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3F4DB" w14:textId="77777777" w:rsidR="00B6328C" w:rsidRDefault="00A15816" w:rsidP="00437075">
      <w:pPr>
        <w:widowControl/>
        <w:tabs>
          <w:tab w:val="center" w:pos="4680"/>
        </w:tabs>
        <w:ind w:left="720"/>
        <w:rPr>
          <w:b/>
          <w:sz w:val="32"/>
        </w:rPr>
      </w:pPr>
      <w:bookmarkStart w:id="0" w:name="_top"/>
      <w:bookmarkEnd w:id="0"/>
      <w:r>
        <w:rPr>
          <w:b/>
        </w:rPr>
        <w:tab/>
      </w:r>
      <w:r w:rsidR="00B55A79" w:rsidRPr="00B6328C">
        <w:rPr>
          <w:b/>
          <w:sz w:val="32"/>
        </w:rPr>
        <w:t>SUSTAINABLE</w:t>
      </w:r>
    </w:p>
    <w:p w14:paraId="33F53C11" w14:textId="77777777" w:rsidR="00B6328C" w:rsidRDefault="00B6328C" w:rsidP="00437075">
      <w:pPr>
        <w:widowControl/>
        <w:tabs>
          <w:tab w:val="center" w:pos="4680"/>
        </w:tabs>
        <w:ind w:left="720"/>
        <w:rPr>
          <w:b/>
          <w:sz w:val="32"/>
        </w:rPr>
      </w:pPr>
      <w:r>
        <w:rPr>
          <w:b/>
          <w:sz w:val="32"/>
        </w:rPr>
        <w:tab/>
      </w:r>
      <w:r w:rsidR="00B55A79" w:rsidRPr="00B6328C">
        <w:rPr>
          <w:b/>
          <w:sz w:val="32"/>
        </w:rPr>
        <w:t>STRATEGY</w:t>
      </w:r>
      <w:r w:rsidR="001E398E" w:rsidRPr="00B6328C">
        <w:rPr>
          <w:b/>
          <w:sz w:val="32"/>
        </w:rPr>
        <w:t xml:space="preserve"> </w:t>
      </w:r>
    </w:p>
    <w:p w14:paraId="620E2F17" w14:textId="1A549A61" w:rsidR="00D212BA" w:rsidRPr="00437AFC" w:rsidRDefault="00B6328C" w:rsidP="00437075">
      <w:pPr>
        <w:widowControl/>
        <w:tabs>
          <w:tab w:val="center" w:pos="4680"/>
        </w:tabs>
        <w:rPr>
          <w:b/>
          <w:sz w:val="32"/>
        </w:rPr>
      </w:pPr>
      <w:r>
        <w:rPr>
          <w:b/>
          <w:sz w:val="32"/>
        </w:rPr>
        <w:tab/>
      </w:r>
      <w:r w:rsidR="001F2C66">
        <w:rPr>
          <w:b/>
          <w:sz w:val="32"/>
        </w:rPr>
        <w:t>WORKBOOK</w:t>
      </w:r>
      <w:r w:rsidR="00CA450C" w:rsidRPr="00B55C65">
        <w:rPr>
          <w:rStyle w:val="FootnoteReference"/>
          <w:sz w:val="24"/>
        </w:rPr>
        <w:footnoteReference w:id="2"/>
      </w:r>
    </w:p>
    <w:p w14:paraId="55317A2B" w14:textId="77777777" w:rsidR="00B6328C" w:rsidRDefault="00733265" w:rsidP="00437075">
      <w:pPr>
        <w:widowControl/>
        <w:tabs>
          <w:tab w:val="center" w:pos="4680"/>
        </w:tabs>
        <w:rPr>
          <w:b/>
        </w:rPr>
      </w:pPr>
      <w:r>
        <w:rPr>
          <w:b/>
        </w:rPr>
        <w:tab/>
      </w:r>
    </w:p>
    <w:p w14:paraId="2FCDF812" w14:textId="77777777" w:rsidR="00A24711" w:rsidRDefault="00A24711" w:rsidP="00437075">
      <w:pPr>
        <w:widowControl/>
        <w:tabs>
          <w:tab w:val="center" w:pos="4680"/>
        </w:tabs>
        <w:rPr>
          <w:b/>
        </w:rPr>
      </w:pPr>
    </w:p>
    <w:p w14:paraId="6628A447" w14:textId="77777777" w:rsidR="001E398E" w:rsidRDefault="00B6328C" w:rsidP="00437075">
      <w:pPr>
        <w:widowControl/>
        <w:tabs>
          <w:tab w:val="center" w:pos="4680"/>
        </w:tabs>
        <w:rPr>
          <w:b/>
        </w:rPr>
      </w:pPr>
      <w:r>
        <w:rPr>
          <w:b/>
        </w:rPr>
        <w:tab/>
      </w:r>
      <w:r w:rsidR="001E398E">
        <w:rPr>
          <w:b/>
        </w:rPr>
        <w:t>Mark Light</w:t>
      </w:r>
    </w:p>
    <w:p w14:paraId="40331DC5" w14:textId="4743B87E" w:rsidR="00B6328C" w:rsidRPr="00793F11" w:rsidRDefault="00793F11" w:rsidP="00437075">
      <w:pPr>
        <w:widowControl/>
        <w:tabs>
          <w:tab w:val="center" w:pos="4680"/>
        </w:tabs>
      </w:pPr>
      <w:r>
        <w:rPr>
          <w:b/>
        </w:rPr>
        <w:tab/>
      </w:r>
      <w:r>
        <w:t>(1</w:t>
      </w:r>
      <w:r w:rsidRPr="00793F11">
        <w:t>/</w:t>
      </w:r>
      <w:r w:rsidR="00803176">
        <w:t>7</w:t>
      </w:r>
      <w:r w:rsidRPr="00793F11">
        <w:t>/15 Version</w:t>
      </w:r>
      <w:r>
        <w:t>)</w:t>
      </w:r>
    </w:p>
    <w:p w14:paraId="0BB28908" w14:textId="77777777" w:rsidR="00A24711" w:rsidRDefault="00A24711" w:rsidP="00437075">
      <w:pPr>
        <w:widowControl/>
        <w:tabs>
          <w:tab w:val="center" w:pos="4680"/>
        </w:tabs>
        <w:rPr>
          <w:b/>
        </w:rPr>
      </w:pPr>
      <w:bookmarkStart w:id="1" w:name="_GoBack"/>
      <w:bookmarkEnd w:id="1"/>
    </w:p>
    <w:p w14:paraId="0409F094" w14:textId="77777777" w:rsidR="00D212BA" w:rsidRDefault="00733265" w:rsidP="00437075">
      <w:pPr>
        <w:widowControl/>
        <w:tabs>
          <w:tab w:val="center" w:pos="4680"/>
        </w:tabs>
        <w:rPr>
          <w:b/>
        </w:rPr>
      </w:pPr>
      <w:r>
        <w:rPr>
          <w:b/>
        </w:rPr>
        <w:tab/>
      </w:r>
      <w:r w:rsidR="00D212BA" w:rsidRPr="00B55C65">
        <w:rPr>
          <w:b/>
        </w:rPr>
        <w:t>Table of Contents</w:t>
      </w:r>
    </w:p>
    <w:bookmarkStart w:id="2" w:name="_Toc267124575"/>
    <w:p w14:paraId="588F6AA3" w14:textId="77777777" w:rsidR="0058239A" w:rsidRDefault="002B6A02">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0670664" w:history="1">
        <w:r w:rsidR="0058239A" w:rsidRPr="00901F8B">
          <w:rPr>
            <w:rStyle w:val="Hyperlink"/>
            <w:noProof/>
          </w:rPr>
          <w:t>Sustainable Strategy Workbook</w:t>
        </w:r>
        <w:r w:rsidR="0058239A">
          <w:rPr>
            <w:noProof/>
            <w:webHidden/>
          </w:rPr>
          <w:tab/>
        </w:r>
        <w:r w:rsidR="0058239A">
          <w:rPr>
            <w:noProof/>
            <w:webHidden/>
          </w:rPr>
          <w:fldChar w:fldCharType="begin"/>
        </w:r>
        <w:r w:rsidR="0058239A">
          <w:rPr>
            <w:noProof/>
            <w:webHidden/>
          </w:rPr>
          <w:instrText xml:space="preserve"> PAGEREF _Toc410670664 \h </w:instrText>
        </w:r>
        <w:r w:rsidR="0058239A">
          <w:rPr>
            <w:noProof/>
            <w:webHidden/>
          </w:rPr>
        </w:r>
        <w:r w:rsidR="0058239A">
          <w:rPr>
            <w:noProof/>
            <w:webHidden/>
          </w:rPr>
          <w:fldChar w:fldCharType="separate"/>
        </w:r>
        <w:r w:rsidR="0058239A">
          <w:rPr>
            <w:noProof/>
            <w:webHidden/>
          </w:rPr>
          <w:t>4</w:t>
        </w:r>
        <w:r w:rsidR="0058239A">
          <w:rPr>
            <w:noProof/>
            <w:webHidden/>
          </w:rPr>
          <w:fldChar w:fldCharType="end"/>
        </w:r>
      </w:hyperlink>
    </w:p>
    <w:p w14:paraId="10FAD891" w14:textId="77777777" w:rsidR="0058239A" w:rsidRDefault="0034360F">
      <w:pPr>
        <w:pStyle w:val="TOC2"/>
        <w:rPr>
          <w:rFonts w:asciiTheme="minorHAnsi" w:eastAsiaTheme="minorEastAsia" w:hAnsiTheme="minorHAnsi" w:cstheme="minorBidi"/>
          <w:noProof/>
          <w:sz w:val="22"/>
          <w:szCs w:val="22"/>
        </w:rPr>
      </w:pPr>
      <w:hyperlink w:anchor="_Toc410670665" w:history="1">
        <w:r w:rsidR="0058239A" w:rsidRPr="00901F8B">
          <w:rPr>
            <w:rStyle w:val="Hyperlink"/>
            <w:noProof/>
          </w:rPr>
          <w:t>Introduction</w:t>
        </w:r>
        <w:r w:rsidR="0058239A">
          <w:rPr>
            <w:noProof/>
            <w:webHidden/>
          </w:rPr>
          <w:tab/>
        </w:r>
        <w:r w:rsidR="0058239A">
          <w:rPr>
            <w:noProof/>
            <w:webHidden/>
          </w:rPr>
          <w:fldChar w:fldCharType="begin"/>
        </w:r>
        <w:r w:rsidR="0058239A">
          <w:rPr>
            <w:noProof/>
            <w:webHidden/>
          </w:rPr>
          <w:instrText xml:space="preserve"> PAGEREF _Toc410670665 \h </w:instrText>
        </w:r>
        <w:r w:rsidR="0058239A">
          <w:rPr>
            <w:noProof/>
            <w:webHidden/>
          </w:rPr>
        </w:r>
        <w:r w:rsidR="0058239A">
          <w:rPr>
            <w:noProof/>
            <w:webHidden/>
          </w:rPr>
          <w:fldChar w:fldCharType="separate"/>
        </w:r>
        <w:r w:rsidR="0058239A">
          <w:rPr>
            <w:noProof/>
            <w:webHidden/>
          </w:rPr>
          <w:t>4</w:t>
        </w:r>
        <w:r w:rsidR="0058239A">
          <w:rPr>
            <w:noProof/>
            <w:webHidden/>
          </w:rPr>
          <w:fldChar w:fldCharType="end"/>
        </w:r>
      </w:hyperlink>
    </w:p>
    <w:p w14:paraId="0252F4FE" w14:textId="77777777" w:rsidR="0058239A" w:rsidRDefault="0034360F">
      <w:pPr>
        <w:pStyle w:val="TOC3"/>
        <w:rPr>
          <w:rFonts w:asciiTheme="minorHAnsi" w:eastAsiaTheme="minorEastAsia" w:hAnsiTheme="minorHAnsi" w:cstheme="minorBidi"/>
          <w:noProof/>
          <w:sz w:val="22"/>
          <w:szCs w:val="22"/>
        </w:rPr>
      </w:pPr>
      <w:hyperlink w:anchor="_Toc410670666" w:history="1">
        <w:r w:rsidR="0058239A" w:rsidRPr="00901F8B">
          <w:rPr>
            <w:rStyle w:val="Hyperlink"/>
            <w:noProof/>
          </w:rPr>
          <w:t>Hard Work</w:t>
        </w:r>
        <w:r w:rsidR="0058239A">
          <w:rPr>
            <w:noProof/>
            <w:webHidden/>
          </w:rPr>
          <w:tab/>
        </w:r>
        <w:r w:rsidR="0058239A">
          <w:rPr>
            <w:noProof/>
            <w:webHidden/>
          </w:rPr>
          <w:fldChar w:fldCharType="begin"/>
        </w:r>
        <w:r w:rsidR="0058239A">
          <w:rPr>
            <w:noProof/>
            <w:webHidden/>
          </w:rPr>
          <w:instrText xml:space="preserve"> PAGEREF _Toc410670666 \h </w:instrText>
        </w:r>
        <w:r w:rsidR="0058239A">
          <w:rPr>
            <w:noProof/>
            <w:webHidden/>
          </w:rPr>
        </w:r>
        <w:r w:rsidR="0058239A">
          <w:rPr>
            <w:noProof/>
            <w:webHidden/>
          </w:rPr>
          <w:fldChar w:fldCharType="separate"/>
        </w:r>
        <w:r w:rsidR="0058239A">
          <w:rPr>
            <w:noProof/>
            <w:webHidden/>
          </w:rPr>
          <w:t>4</w:t>
        </w:r>
        <w:r w:rsidR="0058239A">
          <w:rPr>
            <w:noProof/>
            <w:webHidden/>
          </w:rPr>
          <w:fldChar w:fldCharType="end"/>
        </w:r>
      </w:hyperlink>
    </w:p>
    <w:p w14:paraId="438D5E3C" w14:textId="77777777" w:rsidR="0058239A" w:rsidRDefault="0034360F">
      <w:pPr>
        <w:pStyle w:val="TOC3"/>
        <w:rPr>
          <w:rFonts w:asciiTheme="minorHAnsi" w:eastAsiaTheme="minorEastAsia" w:hAnsiTheme="minorHAnsi" w:cstheme="minorBidi"/>
          <w:noProof/>
          <w:sz w:val="22"/>
          <w:szCs w:val="22"/>
        </w:rPr>
      </w:pPr>
      <w:hyperlink w:anchor="_Toc410670667" w:history="1">
        <w:r w:rsidR="0058239A" w:rsidRPr="00901F8B">
          <w:rPr>
            <w:rStyle w:val="Hyperlink"/>
            <w:noProof/>
          </w:rPr>
          <w:t>Using This Workbook</w:t>
        </w:r>
        <w:r w:rsidR="0058239A">
          <w:rPr>
            <w:noProof/>
            <w:webHidden/>
          </w:rPr>
          <w:tab/>
        </w:r>
        <w:r w:rsidR="0058239A">
          <w:rPr>
            <w:noProof/>
            <w:webHidden/>
          </w:rPr>
          <w:fldChar w:fldCharType="begin"/>
        </w:r>
        <w:r w:rsidR="0058239A">
          <w:rPr>
            <w:noProof/>
            <w:webHidden/>
          </w:rPr>
          <w:instrText xml:space="preserve"> PAGEREF _Toc410670667 \h </w:instrText>
        </w:r>
        <w:r w:rsidR="0058239A">
          <w:rPr>
            <w:noProof/>
            <w:webHidden/>
          </w:rPr>
        </w:r>
        <w:r w:rsidR="0058239A">
          <w:rPr>
            <w:noProof/>
            <w:webHidden/>
          </w:rPr>
          <w:fldChar w:fldCharType="separate"/>
        </w:r>
        <w:r w:rsidR="0058239A">
          <w:rPr>
            <w:noProof/>
            <w:webHidden/>
          </w:rPr>
          <w:t>4</w:t>
        </w:r>
        <w:r w:rsidR="0058239A">
          <w:rPr>
            <w:noProof/>
            <w:webHidden/>
          </w:rPr>
          <w:fldChar w:fldCharType="end"/>
        </w:r>
      </w:hyperlink>
    </w:p>
    <w:p w14:paraId="2164F2DA" w14:textId="77777777" w:rsidR="0058239A" w:rsidRDefault="0034360F">
      <w:pPr>
        <w:pStyle w:val="TOC3"/>
        <w:rPr>
          <w:rFonts w:asciiTheme="minorHAnsi" w:eastAsiaTheme="minorEastAsia" w:hAnsiTheme="minorHAnsi" w:cstheme="minorBidi"/>
          <w:noProof/>
          <w:sz w:val="22"/>
          <w:szCs w:val="22"/>
        </w:rPr>
      </w:pPr>
      <w:hyperlink w:anchor="_Toc410670668" w:history="1">
        <w:r w:rsidR="0058239A" w:rsidRPr="00901F8B">
          <w:rPr>
            <w:rStyle w:val="Hyperlink"/>
            <w:noProof/>
          </w:rPr>
          <w:t>Quick</w:t>
        </w:r>
        <w:r w:rsidR="0058239A">
          <w:rPr>
            <w:noProof/>
            <w:webHidden/>
          </w:rPr>
          <w:tab/>
        </w:r>
        <w:r w:rsidR="0058239A">
          <w:rPr>
            <w:noProof/>
            <w:webHidden/>
          </w:rPr>
          <w:fldChar w:fldCharType="begin"/>
        </w:r>
        <w:r w:rsidR="0058239A">
          <w:rPr>
            <w:noProof/>
            <w:webHidden/>
          </w:rPr>
          <w:instrText xml:space="preserve"> PAGEREF _Toc410670668 \h </w:instrText>
        </w:r>
        <w:r w:rsidR="0058239A">
          <w:rPr>
            <w:noProof/>
            <w:webHidden/>
          </w:rPr>
        </w:r>
        <w:r w:rsidR="0058239A">
          <w:rPr>
            <w:noProof/>
            <w:webHidden/>
          </w:rPr>
          <w:fldChar w:fldCharType="separate"/>
        </w:r>
        <w:r w:rsidR="0058239A">
          <w:rPr>
            <w:noProof/>
            <w:webHidden/>
          </w:rPr>
          <w:t>5</w:t>
        </w:r>
        <w:r w:rsidR="0058239A">
          <w:rPr>
            <w:noProof/>
            <w:webHidden/>
          </w:rPr>
          <w:fldChar w:fldCharType="end"/>
        </w:r>
      </w:hyperlink>
    </w:p>
    <w:p w14:paraId="38C55183" w14:textId="77777777" w:rsidR="0058239A" w:rsidRDefault="0034360F">
      <w:pPr>
        <w:pStyle w:val="TOC3"/>
        <w:rPr>
          <w:rFonts w:asciiTheme="minorHAnsi" w:eastAsiaTheme="minorEastAsia" w:hAnsiTheme="minorHAnsi" w:cstheme="minorBidi"/>
          <w:noProof/>
          <w:sz w:val="22"/>
          <w:szCs w:val="22"/>
        </w:rPr>
      </w:pPr>
      <w:hyperlink w:anchor="_Toc410670669" w:history="1">
        <w:r w:rsidR="0058239A" w:rsidRPr="00901F8B">
          <w:rPr>
            <w:rStyle w:val="Hyperlink"/>
            <w:noProof/>
          </w:rPr>
          <w:t>Simple</w:t>
        </w:r>
        <w:r w:rsidR="0058239A">
          <w:rPr>
            <w:noProof/>
            <w:webHidden/>
          </w:rPr>
          <w:tab/>
        </w:r>
        <w:r w:rsidR="0058239A">
          <w:rPr>
            <w:noProof/>
            <w:webHidden/>
          </w:rPr>
          <w:fldChar w:fldCharType="begin"/>
        </w:r>
        <w:r w:rsidR="0058239A">
          <w:rPr>
            <w:noProof/>
            <w:webHidden/>
          </w:rPr>
          <w:instrText xml:space="preserve"> PAGEREF _Toc410670669 \h </w:instrText>
        </w:r>
        <w:r w:rsidR="0058239A">
          <w:rPr>
            <w:noProof/>
            <w:webHidden/>
          </w:rPr>
        </w:r>
        <w:r w:rsidR="0058239A">
          <w:rPr>
            <w:noProof/>
            <w:webHidden/>
          </w:rPr>
          <w:fldChar w:fldCharType="separate"/>
        </w:r>
        <w:r w:rsidR="0058239A">
          <w:rPr>
            <w:noProof/>
            <w:webHidden/>
          </w:rPr>
          <w:t>5</w:t>
        </w:r>
        <w:r w:rsidR="0058239A">
          <w:rPr>
            <w:noProof/>
            <w:webHidden/>
          </w:rPr>
          <w:fldChar w:fldCharType="end"/>
        </w:r>
      </w:hyperlink>
    </w:p>
    <w:p w14:paraId="04D4F0E6" w14:textId="77777777" w:rsidR="0058239A" w:rsidRDefault="0034360F">
      <w:pPr>
        <w:pStyle w:val="TOC3"/>
        <w:rPr>
          <w:rFonts w:asciiTheme="minorHAnsi" w:eastAsiaTheme="minorEastAsia" w:hAnsiTheme="minorHAnsi" w:cstheme="minorBidi"/>
          <w:noProof/>
          <w:sz w:val="22"/>
          <w:szCs w:val="22"/>
        </w:rPr>
      </w:pPr>
      <w:hyperlink w:anchor="_Toc410670670" w:history="1">
        <w:r w:rsidR="0058239A" w:rsidRPr="00901F8B">
          <w:rPr>
            <w:rStyle w:val="Hyperlink"/>
            <w:noProof/>
          </w:rPr>
          <w:t>Make a Difference</w:t>
        </w:r>
        <w:r w:rsidR="0058239A">
          <w:rPr>
            <w:noProof/>
            <w:webHidden/>
          </w:rPr>
          <w:tab/>
        </w:r>
        <w:r w:rsidR="0058239A">
          <w:rPr>
            <w:noProof/>
            <w:webHidden/>
          </w:rPr>
          <w:fldChar w:fldCharType="begin"/>
        </w:r>
        <w:r w:rsidR="0058239A">
          <w:rPr>
            <w:noProof/>
            <w:webHidden/>
          </w:rPr>
          <w:instrText xml:space="preserve"> PAGEREF _Toc410670670 \h </w:instrText>
        </w:r>
        <w:r w:rsidR="0058239A">
          <w:rPr>
            <w:noProof/>
            <w:webHidden/>
          </w:rPr>
        </w:r>
        <w:r w:rsidR="0058239A">
          <w:rPr>
            <w:noProof/>
            <w:webHidden/>
          </w:rPr>
          <w:fldChar w:fldCharType="separate"/>
        </w:r>
        <w:r w:rsidR="0058239A">
          <w:rPr>
            <w:noProof/>
            <w:webHidden/>
          </w:rPr>
          <w:t>6</w:t>
        </w:r>
        <w:r w:rsidR="0058239A">
          <w:rPr>
            <w:noProof/>
            <w:webHidden/>
          </w:rPr>
          <w:fldChar w:fldCharType="end"/>
        </w:r>
      </w:hyperlink>
    </w:p>
    <w:p w14:paraId="782A6704" w14:textId="77777777" w:rsidR="0058239A" w:rsidRDefault="0034360F">
      <w:pPr>
        <w:pStyle w:val="TOC1"/>
        <w:rPr>
          <w:rFonts w:asciiTheme="minorHAnsi" w:eastAsiaTheme="minorEastAsia" w:hAnsiTheme="minorHAnsi" w:cstheme="minorBidi"/>
          <w:noProof/>
          <w:sz w:val="22"/>
          <w:szCs w:val="22"/>
        </w:rPr>
      </w:pPr>
      <w:hyperlink w:anchor="_Toc410670671" w:history="1">
        <w:r w:rsidR="0058239A" w:rsidRPr="00901F8B">
          <w:rPr>
            <w:rStyle w:val="Hyperlink"/>
            <w:noProof/>
          </w:rPr>
          <w:t>Great Start</w:t>
        </w:r>
        <w:r w:rsidR="0058239A">
          <w:rPr>
            <w:noProof/>
            <w:webHidden/>
          </w:rPr>
          <w:tab/>
        </w:r>
        <w:r w:rsidR="0058239A">
          <w:rPr>
            <w:noProof/>
            <w:webHidden/>
          </w:rPr>
          <w:fldChar w:fldCharType="begin"/>
        </w:r>
        <w:r w:rsidR="0058239A">
          <w:rPr>
            <w:noProof/>
            <w:webHidden/>
          </w:rPr>
          <w:instrText xml:space="preserve"> PAGEREF _Toc410670671 \h </w:instrText>
        </w:r>
        <w:r w:rsidR="0058239A">
          <w:rPr>
            <w:noProof/>
            <w:webHidden/>
          </w:rPr>
        </w:r>
        <w:r w:rsidR="0058239A">
          <w:rPr>
            <w:noProof/>
            <w:webHidden/>
          </w:rPr>
          <w:fldChar w:fldCharType="separate"/>
        </w:r>
        <w:r w:rsidR="0058239A">
          <w:rPr>
            <w:noProof/>
            <w:webHidden/>
          </w:rPr>
          <w:t>8</w:t>
        </w:r>
        <w:r w:rsidR="0058239A">
          <w:rPr>
            <w:noProof/>
            <w:webHidden/>
          </w:rPr>
          <w:fldChar w:fldCharType="end"/>
        </w:r>
      </w:hyperlink>
    </w:p>
    <w:p w14:paraId="0DBEFEE4" w14:textId="77777777" w:rsidR="0058239A" w:rsidRDefault="0034360F">
      <w:pPr>
        <w:pStyle w:val="TOC2"/>
        <w:rPr>
          <w:rFonts w:asciiTheme="minorHAnsi" w:eastAsiaTheme="minorEastAsia" w:hAnsiTheme="minorHAnsi" w:cstheme="minorBidi"/>
          <w:noProof/>
          <w:sz w:val="22"/>
          <w:szCs w:val="22"/>
        </w:rPr>
      </w:pPr>
      <w:hyperlink w:anchor="_Toc410670672" w:history="1">
        <w:r w:rsidR="0058239A" w:rsidRPr="00901F8B">
          <w:rPr>
            <w:rStyle w:val="Hyperlink"/>
            <w:noProof/>
          </w:rPr>
          <w:t>Get Ready</w:t>
        </w:r>
        <w:r w:rsidR="0058239A">
          <w:rPr>
            <w:noProof/>
            <w:webHidden/>
          </w:rPr>
          <w:tab/>
        </w:r>
        <w:r w:rsidR="0058239A">
          <w:rPr>
            <w:noProof/>
            <w:webHidden/>
          </w:rPr>
          <w:fldChar w:fldCharType="begin"/>
        </w:r>
        <w:r w:rsidR="0058239A">
          <w:rPr>
            <w:noProof/>
            <w:webHidden/>
          </w:rPr>
          <w:instrText xml:space="preserve"> PAGEREF _Toc410670672 \h </w:instrText>
        </w:r>
        <w:r w:rsidR="0058239A">
          <w:rPr>
            <w:noProof/>
            <w:webHidden/>
          </w:rPr>
        </w:r>
        <w:r w:rsidR="0058239A">
          <w:rPr>
            <w:noProof/>
            <w:webHidden/>
          </w:rPr>
          <w:fldChar w:fldCharType="separate"/>
        </w:r>
        <w:r w:rsidR="0058239A">
          <w:rPr>
            <w:noProof/>
            <w:webHidden/>
          </w:rPr>
          <w:t>8</w:t>
        </w:r>
        <w:r w:rsidR="0058239A">
          <w:rPr>
            <w:noProof/>
            <w:webHidden/>
          </w:rPr>
          <w:fldChar w:fldCharType="end"/>
        </w:r>
      </w:hyperlink>
    </w:p>
    <w:p w14:paraId="73451CA9" w14:textId="77777777" w:rsidR="0058239A" w:rsidRDefault="0034360F">
      <w:pPr>
        <w:pStyle w:val="TOC3"/>
        <w:rPr>
          <w:rFonts w:asciiTheme="minorHAnsi" w:eastAsiaTheme="minorEastAsia" w:hAnsiTheme="minorHAnsi" w:cstheme="minorBidi"/>
          <w:noProof/>
          <w:sz w:val="22"/>
          <w:szCs w:val="22"/>
        </w:rPr>
      </w:pPr>
      <w:hyperlink w:anchor="_Toc410670673" w:history="1">
        <w:r w:rsidR="0058239A" w:rsidRPr="00901F8B">
          <w:rPr>
            <w:rStyle w:val="Hyperlink"/>
            <w:noProof/>
          </w:rPr>
          <w:t>Strategy 101</w:t>
        </w:r>
        <w:r w:rsidR="0058239A">
          <w:rPr>
            <w:noProof/>
            <w:webHidden/>
          </w:rPr>
          <w:tab/>
        </w:r>
        <w:r w:rsidR="0058239A">
          <w:rPr>
            <w:noProof/>
            <w:webHidden/>
          </w:rPr>
          <w:fldChar w:fldCharType="begin"/>
        </w:r>
        <w:r w:rsidR="0058239A">
          <w:rPr>
            <w:noProof/>
            <w:webHidden/>
          </w:rPr>
          <w:instrText xml:space="preserve"> PAGEREF _Toc410670673 \h </w:instrText>
        </w:r>
        <w:r w:rsidR="0058239A">
          <w:rPr>
            <w:noProof/>
            <w:webHidden/>
          </w:rPr>
        </w:r>
        <w:r w:rsidR="0058239A">
          <w:rPr>
            <w:noProof/>
            <w:webHidden/>
          </w:rPr>
          <w:fldChar w:fldCharType="separate"/>
        </w:r>
        <w:r w:rsidR="0058239A">
          <w:rPr>
            <w:noProof/>
            <w:webHidden/>
          </w:rPr>
          <w:t>8</w:t>
        </w:r>
        <w:r w:rsidR="0058239A">
          <w:rPr>
            <w:noProof/>
            <w:webHidden/>
          </w:rPr>
          <w:fldChar w:fldCharType="end"/>
        </w:r>
      </w:hyperlink>
    </w:p>
    <w:p w14:paraId="3D696333" w14:textId="77777777" w:rsidR="0058239A" w:rsidRDefault="0034360F">
      <w:pPr>
        <w:pStyle w:val="TOC3"/>
        <w:rPr>
          <w:rFonts w:asciiTheme="minorHAnsi" w:eastAsiaTheme="minorEastAsia" w:hAnsiTheme="minorHAnsi" w:cstheme="minorBidi"/>
          <w:noProof/>
          <w:sz w:val="22"/>
          <w:szCs w:val="22"/>
        </w:rPr>
      </w:pPr>
      <w:hyperlink w:anchor="_Toc410670674" w:history="1">
        <w:r w:rsidR="0058239A" w:rsidRPr="00901F8B">
          <w:rPr>
            <w:rStyle w:val="Hyperlink"/>
            <w:noProof/>
          </w:rPr>
          <w:t>Planning Rules</w:t>
        </w:r>
        <w:r w:rsidR="0058239A">
          <w:rPr>
            <w:noProof/>
            <w:webHidden/>
          </w:rPr>
          <w:tab/>
        </w:r>
        <w:r w:rsidR="0058239A">
          <w:rPr>
            <w:noProof/>
            <w:webHidden/>
          </w:rPr>
          <w:fldChar w:fldCharType="begin"/>
        </w:r>
        <w:r w:rsidR="0058239A">
          <w:rPr>
            <w:noProof/>
            <w:webHidden/>
          </w:rPr>
          <w:instrText xml:space="preserve"> PAGEREF _Toc410670674 \h </w:instrText>
        </w:r>
        <w:r w:rsidR="0058239A">
          <w:rPr>
            <w:noProof/>
            <w:webHidden/>
          </w:rPr>
        </w:r>
        <w:r w:rsidR="0058239A">
          <w:rPr>
            <w:noProof/>
            <w:webHidden/>
          </w:rPr>
          <w:fldChar w:fldCharType="separate"/>
        </w:r>
        <w:r w:rsidR="0058239A">
          <w:rPr>
            <w:noProof/>
            <w:webHidden/>
          </w:rPr>
          <w:t>8</w:t>
        </w:r>
        <w:r w:rsidR="0058239A">
          <w:rPr>
            <w:noProof/>
            <w:webHidden/>
          </w:rPr>
          <w:fldChar w:fldCharType="end"/>
        </w:r>
      </w:hyperlink>
    </w:p>
    <w:p w14:paraId="0F0F7346" w14:textId="77777777" w:rsidR="0058239A" w:rsidRDefault="0034360F">
      <w:pPr>
        <w:pStyle w:val="TOC3"/>
        <w:rPr>
          <w:rFonts w:asciiTheme="minorHAnsi" w:eastAsiaTheme="minorEastAsia" w:hAnsiTheme="minorHAnsi" w:cstheme="minorBidi"/>
          <w:noProof/>
          <w:sz w:val="22"/>
          <w:szCs w:val="22"/>
        </w:rPr>
      </w:pPr>
      <w:hyperlink w:anchor="_Toc410670675" w:history="1">
        <w:r w:rsidR="0058239A" w:rsidRPr="00901F8B">
          <w:rPr>
            <w:rStyle w:val="Hyperlink"/>
            <w:noProof/>
          </w:rPr>
          <w:t>Just Say No</w:t>
        </w:r>
        <w:r w:rsidR="0058239A">
          <w:rPr>
            <w:noProof/>
            <w:webHidden/>
          </w:rPr>
          <w:tab/>
        </w:r>
        <w:r w:rsidR="0058239A">
          <w:rPr>
            <w:noProof/>
            <w:webHidden/>
          </w:rPr>
          <w:fldChar w:fldCharType="begin"/>
        </w:r>
        <w:r w:rsidR="0058239A">
          <w:rPr>
            <w:noProof/>
            <w:webHidden/>
          </w:rPr>
          <w:instrText xml:space="preserve"> PAGEREF _Toc410670675 \h </w:instrText>
        </w:r>
        <w:r w:rsidR="0058239A">
          <w:rPr>
            <w:noProof/>
            <w:webHidden/>
          </w:rPr>
        </w:r>
        <w:r w:rsidR="0058239A">
          <w:rPr>
            <w:noProof/>
            <w:webHidden/>
          </w:rPr>
          <w:fldChar w:fldCharType="separate"/>
        </w:r>
        <w:r w:rsidR="0058239A">
          <w:rPr>
            <w:noProof/>
            <w:webHidden/>
          </w:rPr>
          <w:t>9</w:t>
        </w:r>
        <w:r w:rsidR="0058239A">
          <w:rPr>
            <w:noProof/>
            <w:webHidden/>
          </w:rPr>
          <w:fldChar w:fldCharType="end"/>
        </w:r>
      </w:hyperlink>
    </w:p>
    <w:p w14:paraId="5EC5EC71" w14:textId="77777777" w:rsidR="0058239A" w:rsidRDefault="0034360F">
      <w:pPr>
        <w:pStyle w:val="TOC3"/>
        <w:rPr>
          <w:rFonts w:asciiTheme="minorHAnsi" w:eastAsiaTheme="minorEastAsia" w:hAnsiTheme="minorHAnsi" w:cstheme="minorBidi"/>
          <w:noProof/>
          <w:sz w:val="22"/>
          <w:szCs w:val="22"/>
        </w:rPr>
      </w:pPr>
      <w:hyperlink w:anchor="_Toc410670676" w:history="1">
        <w:r w:rsidR="0058239A" w:rsidRPr="00901F8B">
          <w:rPr>
            <w:rStyle w:val="Hyperlink"/>
            <w:noProof/>
          </w:rPr>
          <w:t>Just Say Yes</w:t>
        </w:r>
        <w:r w:rsidR="0058239A">
          <w:rPr>
            <w:noProof/>
            <w:webHidden/>
          </w:rPr>
          <w:tab/>
        </w:r>
        <w:r w:rsidR="0058239A">
          <w:rPr>
            <w:noProof/>
            <w:webHidden/>
          </w:rPr>
          <w:fldChar w:fldCharType="begin"/>
        </w:r>
        <w:r w:rsidR="0058239A">
          <w:rPr>
            <w:noProof/>
            <w:webHidden/>
          </w:rPr>
          <w:instrText xml:space="preserve"> PAGEREF _Toc410670676 \h </w:instrText>
        </w:r>
        <w:r w:rsidR="0058239A">
          <w:rPr>
            <w:noProof/>
            <w:webHidden/>
          </w:rPr>
        </w:r>
        <w:r w:rsidR="0058239A">
          <w:rPr>
            <w:noProof/>
            <w:webHidden/>
          </w:rPr>
          <w:fldChar w:fldCharType="separate"/>
        </w:r>
        <w:r w:rsidR="0058239A">
          <w:rPr>
            <w:noProof/>
            <w:webHidden/>
          </w:rPr>
          <w:t>13</w:t>
        </w:r>
        <w:r w:rsidR="0058239A">
          <w:rPr>
            <w:noProof/>
            <w:webHidden/>
          </w:rPr>
          <w:fldChar w:fldCharType="end"/>
        </w:r>
      </w:hyperlink>
    </w:p>
    <w:p w14:paraId="6A0C84BD" w14:textId="77777777" w:rsidR="0058239A" w:rsidRDefault="0034360F">
      <w:pPr>
        <w:pStyle w:val="TOC3"/>
        <w:rPr>
          <w:rFonts w:asciiTheme="minorHAnsi" w:eastAsiaTheme="minorEastAsia" w:hAnsiTheme="minorHAnsi" w:cstheme="minorBidi"/>
          <w:noProof/>
          <w:sz w:val="22"/>
          <w:szCs w:val="22"/>
        </w:rPr>
      </w:pPr>
      <w:hyperlink w:anchor="_Toc410670677" w:history="1">
        <w:r w:rsidR="0058239A" w:rsidRPr="00901F8B">
          <w:rPr>
            <w:rStyle w:val="Hyperlink"/>
            <w:noProof/>
          </w:rPr>
          <w:t>Show Me the Money</w:t>
        </w:r>
        <w:r w:rsidR="0058239A">
          <w:rPr>
            <w:noProof/>
            <w:webHidden/>
          </w:rPr>
          <w:tab/>
        </w:r>
        <w:r w:rsidR="0058239A">
          <w:rPr>
            <w:noProof/>
            <w:webHidden/>
          </w:rPr>
          <w:fldChar w:fldCharType="begin"/>
        </w:r>
        <w:r w:rsidR="0058239A">
          <w:rPr>
            <w:noProof/>
            <w:webHidden/>
          </w:rPr>
          <w:instrText xml:space="preserve"> PAGEREF _Toc410670677 \h </w:instrText>
        </w:r>
        <w:r w:rsidR="0058239A">
          <w:rPr>
            <w:noProof/>
            <w:webHidden/>
          </w:rPr>
        </w:r>
        <w:r w:rsidR="0058239A">
          <w:rPr>
            <w:noProof/>
            <w:webHidden/>
          </w:rPr>
          <w:fldChar w:fldCharType="separate"/>
        </w:r>
        <w:r w:rsidR="0058239A">
          <w:rPr>
            <w:noProof/>
            <w:webHidden/>
          </w:rPr>
          <w:t>16</w:t>
        </w:r>
        <w:r w:rsidR="0058239A">
          <w:rPr>
            <w:noProof/>
            <w:webHidden/>
          </w:rPr>
          <w:fldChar w:fldCharType="end"/>
        </w:r>
      </w:hyperlink>
    </w:p>
    <w:p w14:paraId="7D4D30C1" w14:textId="77777777" w:rsidR="0058239A" w:rsidRDefault="0034360F">
      <w:pPr>
        <w:pStyle w:val="TOC3"/>
        <w:rPr>
          <w:rFonts w:asciiTheme="minorHAnsi" w:eastAsiaTheme="minorEastAsia" w:hAnsiTheme="minorHAnsi" w:cstheme="minorBidi"/>
          <w:noProof/>
          <w:sz w:val="22"/>
          <w:szCs w:val="22"/>
        </w:rPr>
      </w:pPr>
      <w:hyperlink w:anchor="_Toc410670678" w:history="1">
        <w:r w:rsidR="0058239A" w:rsidRPr="00901F8B">
          <w:rPr>
            <w:rStyle w:val="Hyperlink"/>
            <w:noProof/>
          </w:rPr>
          <w:t>Bottom Lines</w:t>
        </w:r>
        <w:r w:rsidR="0058239A">
          <w:rPr>
            <w:noProof/>
            <w:webHidden/>
          </w:rPr>
          <w:tab/>
        </w:r>
        <w:r w:rsidR="0058239A">
          <w:rPr>
            <w:noProof/>
            <w:webHidden/>
          </w:rPr>
          <w:fldChar w:fldCharType="begin"/>
        </w:r>
        <w:r w:rsidR="0058239A">
          <w:rPr>
            <w:noProof/>
            <w:webHidden/>
          </w:rPr>
          <w:instrText xml:space="preserve"> PAGEREF _Toc410670678 \h </w:instrText>
        </w:r>
        <w:r w:rsidR="0058239A">
          <w:rPr>
            <w:noProof/>
            <w:webHidden/>
          </w:rPr>
        </w:r>
        <w:r w:rsidR="0058239A">
          <w:rPr>
            <w:noProof/>
            <w:webHidden/>
          </w:rPr>
          <w:fldChar w:fldCharType="separate"/>
        </w:r>
        <w:r w:rsidR="0058239A">
          <w:rPr>
            <w:noProof/>
            <w:webHidden/>
          </w:rPr>
          <w:t>18</w:t>
        </w:r>
        <w:r w:rsidR="0058239A">
          <w:rPr>
            <w:noProof/>
            <w:webHidden/>
          </w:rPr>
          <w:fldChar w:fldCharType="end"/>
        </w:r>
      </w:hyperlink>
    </w:p>
    <w:p w14:paraId="1554641C" w14:textId="77777777" w:rsidR="0058239A" w:rsidRDefault="0034360F">
      <w:pPr>
        <w:pStyle w:val="TOC2"/>
        <w:rPr>
          <w:rFonts w:asciiTheme="minorHAnsi" w:eastAsiaTheme="minorEastAsia" w:hAnsiTheme="minorHAnsi" w:cstheme="minorBidi"/>
          <w:noProof/>
          <w:sz w:val="22"/>
          <w:szCs w:val="22"/>
        </w:rPr>
      </w:pPr>
      <w:hyperlink w:anchor="_Toc410670679" w:history="1">
        <w:r w:rsidR="0058239A" w:rsidRPr="00901F8B">
          <w:rPr>
            <w:rStyle w:val="Hyperlink"/>
            <w:noProof/>
          </w:rPr>
          <w:t>Planning to Plan</w:t>
        </w:r>
        <w:r w:rsidR="0058239A">
          <w:rPr>
            <w:noProof/>
            <w:webHidden/>
          </w:rPr>
          <w:tab/>
        </w:r>
        <w:r w:rsidR="0058239A">
          <w:rPr>
            <w:noProof/>
            <w:webHidden/>
          </w:rPr>
          <w:fldChar w:fldCharType="begin"/>
        </w:r>
        <w:r w:rsidR="0058239A">
          <w:rPr>
            <w:noProof/>
            <w:webHidden/>
          </w:rPr>
          <w:instrText xml:space="preserve"> PAGEREF _Toc410670679 \h </w:instrText>
        </w:r>
        <w:r w:rsidR="0058239A">
          <w:rPr>
            <w:noProof/>
            <w:webHidden/>
          </w:rPr>
        </w:r>
        <w:r w:rsidR="0058239A">
          <w:rPr>
            <w:noProof/>
            <w:webHidden/>
          </w:rPr>
          <w:fldChar w:fldCharType="separate"/>
        </w:r>
        <w:r w:rsidR="0058239A">
          <w:rPr>
            <w:noProof/>
            <w:webHidden/>
          </w:rPr>
          <w:t>20</w:t>
        </w:r>
        <w:r w:rsidR="0058239A">
          <w:rPr>
            <w:noProof/>
            <w:webHidden/>
          </w:rPr>
          <w:fldChar w:fldCharType="end"/>
        </w:r>
      </w:hyperlink>
    </w:p>
    <w:p w14:paraId="619153B9" w14:textId="77777777" w:rsidR="0058239A" w:rsidRDefault="0034360F">
      <w:pPr>
        <w:pStyle w:val="TOC2"/>
        <w:rPr>
          <w:rFonts w:asciiTheme="minorHAnsi" w:eastAsiaTheme="minorEastAsia" w:hAnsiTheme="minorHAnsi" w:cstheme="minorBidi"/>
          <w:noProof/>
          <w:sz w:val="22"/>
          <w:szCs w:val="22"/>
        </w:rPr>
      </w:pPr>
      <w:hyperlink w:anchor="_Toc410670680" w:history="1">
        <w:r w:rsidR="0058239A" w:rsidRPr="00901F8B">
          <w:rPr>
            <w:rStyle w:val="Hyperlink"/>
            <w:noProof/>
          </w:rPr>
          <w:t>Stakeholder Analysis</w:t>
        </w:r>
        <w:r w:rsidR="0058239A">
          <w:rPr>
            <w:noProof/>
            <w:webHidden/>
          </w:rPr>
          <w:tab/>
        </w:r>
        <w:r w:rsidR="0058239A">
          <w:rPr>
            <w:noProof/>
            <w:webHidden/>
          </w:rPr>
          <w:fldChar w:fldCharType="begin"/>
        </w:r>
        <w:r w:rsidR="0058239A">
          <w:rPr>
            <w:noProof/>
            <w:webHidden/>
          </w:rPr>
          <w:instrText xml:space="preserve"> PAGEREF _Toc410670680 \h </w:instrText>
        </w:r>
        <w:r w:rsidR="0058239A">
          <w:rPr>
            <w:noProof/>
            <w:webHidden/>
          </w:rPr>
        </w:r>
        <w:r w:rsidR="0058239A">
          <w:rPr>
            <w:noProof/>
            <w:webHidden/>
          </w:rPr>
          <w:fldChar w:fldCharType="separate"/>
        </w:r>
        <w:r w:rsidR="0058239A">
          <w:rPr>
            <w:noProof/>
            <w:webHidden/>
          </w:rPr>
          <w:t>20</w:t>
        </w:r>
        <w:r w:rsidR="0058239A">
          <w:rPr>
            <w:noProof/>
            <w:webHidden/>
          </w:rPr>
          <w:fldChar w:fldCharType="end"/>
        </w:r>
      </w:hyperlink>
    </w:p>
    <w:p w14:paraId="1F45B9F9" w14:textId="77777777" w:rsidR="0058239A" w:rsidRDefault="0034360F">
      <w:pPr>
        <w:pStyle w:val="TOC2"/>
        <w:rPr>
          <w:rFonts w:asciiTheme="minorHAnsi" w:eastAsiaTheme="minorEastAsia" w:hAnsiTheme="minorHAnsi" w:cstheme="minorBidi"/>
          <w:noProof/>
          <w:sz w:val="22"/>
          <w:szCs w:val="22"/>
        </w:rPr>
      </w:pPr>
      <w:hyperlink w:anchor="_Toc410670681" w:history="1">
        <w:r w:rsidR="0058239A" w:rsidRPr="00901F8B">
          <w:rPr>
            <w:rStyle w:val="Hyperlink"/>
            <w:noProof/>
          </w:rPr>
          <w:t>Purpose</w:t>
        </w:r>
        <w:r w:rsidR="0058239A">
          <w:rPr>
            <w:noProof/>
            <w:webHidden/>
          </w:rPr>
          <w:tab/>
        </w:r>
        <w:r w:rsidR="0058239A">
          <w:rPr>
            <w:noProof/>
            <w:webHidden/>
          </w:rPr>
          <w:fldChar w:fldCharType="begin"/>
        </w:r>
        <w:r w:rsidR="0058239A">
          <w:rPr>
            <w:noProof/>
            <w:webHidden/>
          </w:rPr>
          <w:instrText xml:space="preserve"> PAGEREF _Toc410670681 \h </w:instrText>
        </w:r>
        <w:r w:rsidR="0058239A">
          <w:rPr>
            <w:noProof/>
            <w:webHidden/>
          </w:rPr>
        </w:r>
        <w:r w:rsidR="0058239A">
          <w:rPr>
            <w:noProof/>
            <w:webHidden/>
          </w:rPr>
          <w:fldChar w:fldCharType="separate"/>
        </w:r>
        <w:r w:rsidR="0058239A">
          <w:rPr>
            <w:noProof/>
            <w:webHidden/>
          </w:rPr>
          <w:t>21</w:t>
        </w:r>
        <w:r w:rsidR="0058239A">
          <w:rPr>
            <w:noProof/>
            <w:webHidden/>
          </w:rPr>
          <w:fldChar w:fldCharType="end"/>
        </w:r>
      </w:hyperlink>
    </w:p>
    <w:p w14:paraId="50FC5029" w14:textId="77777777" w:rsidR="0058239A" w:rsidRDefault="0034360F">
      <w:pPr>
        <w:pStyle w:val="TOC3"/>
        <w:rPr>
          <w:rFonts w:asciiTheme="minorHAnsi" w:eastAsiaTheme="minorEastAsia" w:hAnsiTheme="minorHAnsi" w:cstheme="minorBidi"/>
          <w:noProof/>
          <w:sz w:val="22"/>
          <w:szCs w:val="22"/>
        </w:rPr>
      </w:pPr>
      <w:hyperlink w:anchor="_Toc410670682" w:history="1">
        <w:r w:rsidR="0058239A" w:rsidRPr="00901F8B">
          <w:rPr>
            <w:rStyle w:val="Hyperlink"/>
            <w:noProof/>
          </w:rPr>
          <w:t>Values</w:t>
        </w:r>
        <w:r w:rsidR="0058239A">
          <w:rPr>
            <w:noProof/>
            <w:webHidden/>
          </w:rPr>
          <w:tab/>
        </w:r>
        <w:r w:rsidR="0058239A">
          <w:rPr>
            <w:noProof/>
            <w:webHidden/>
          </w:rPr>
          <w:fldChar w:fldCharType="begin"/>
        </w:r>
        <w:r w:rsidR="0058239A">
          <w:rPr>
            <w:noProof/>
            <w:webHidden/>
          </w:rPr>
          <w:instrText xml:space="preserve"> PAGEREF _Toc410670682 \h </w:instrText>
        </w:r>
        <w:r w:rsidR="0058239A">
          <w:rPr>
            <w:noProof/>
            <w:webHidden/>
          </w:rPr>
        </w:r>
        <w:r w:rsidR="0058239A">
          <w:rPr>
            <w:noProof/>
            <w:webHidden/>
          </w:rPr>
          <w:fldChar w:fldCharType="separate"/>
        </w:r>
        <w:r w:rsidR="0058239A">
          <w:rPr>
            <w:noProof/>
            <w:webHidden/>
          </w:rPr>
          <w:t>21</w:t>
        </w:r>
        <w:r w:rsidR="0058239A">
          <w:rPr>
            <w:noProof/>
            <w:webHidden/>
          </w:rPr>
          <w:fldChar w:fldCharType="end"/>
        </w:r>
      </w:hyperlink>
    </w:p>
    <w:p w14:paraId="7A9C1267" w14:textId="77777777" w:rsidR="0058239A" w:rsidRDefault="0034360F">
      <w:pPr>
        <w:pStyle w:val="TOC3"/>
        <w:rPr>
          <w:rFonts w:asciiTheme="minorHAnsi" w:eastAsiaTheme="minorEastAsia" w:hAnsiTheme="minorHAnsi" w:cstheme="minorBidi"/>
          <w:noProof/>
          <w:sz w:val="22"/>
          <w:szCs w:val="22"/>
        </w:rPr>
      </w:pPr>
      <w:hyperlink w:anchor="_Toc410670683" w:history="1">
        <w:r w:rsidR="0058239A" w:rsidRPr="00901F8B">
          <w:rPr>
            <w:rStyle w:val="Hyperlink"/>
            <w:noProof/>
          </w:rPr>
          <w:t>Mission</w:t>
        </w:r>
        <w:r w:rsidR="0058239A">
          <w:rPr>
            <w:noProof/>
            <w:webHidden/>
          </w:rPr>
          <w:tab/>
        </w:r>
        <w:r w:rsidR="0058239A">
          <w:rPr>
            <w:noProof/>
            <w:webHidden/>
          </w:rPr>
          <w:fldChar w:fldCharType="begin"/>
        </w:r>
        <w:r w:rsidR="0058239A">
          <w:rPr>
            <w:noProof/>
            <w:webHidden/>
          </w:rPr>
          <w:instrText xml:space="preserve"> PAGEREF _Toc410670683 \h </w:instrText>
        </w:r>
        <w:r w:rsidR="0058239A">
          <w:rPr>
            <w:noProof/>
            <w:webHidden/>
          </w:rPr>
        </w:r>
        <w:r w:rsidR="0058239A">
          <w:rPr>
            <w:noProof/>
            <w:webHidden/>
          </w:rPr>
          <w:fldChar w:fldCharType="separate"/>
        </w:r>
        <w:r w:rsidR="0058239A">
          <w:rPr>
            <w:noProof/>
            <w:webHidden/>
          </w:rPr>
          <w:t>26</w:t>
        </w:r>
        <w:r w:rsidR="0058239A">
          <w:rPr>
            <w:noProof/>
            <w:webHidden/>
          </w:rPr>
          <w:fldChar w:fldCharType="end"/>
        </w:r>
      </w:hyperlink>
    </w:p>
    <w:p w14:paraId="507AEDA2" w14:textId="77777777" w:rsidR="0058239A" w:rsidRDefault="0034360F">
      <w:pPr>
        <w:pStyle w:val="TOC3"/>
        <w:rPr>
          <w:rFonts w:asciiTheme="minorHAnsi" w:eastAsiaTheme="minorEastAsia" w:hAnsiTheme="minorHAnsi" w:cstheme="minorBidi"/>
          <w:noProof/>
          <w:sz w:val="22"/>
          <w:szCs w:val="22"/>
        </w:rPr>
      </w:pPr>
      <w:hyperlink w:anchor="_Toc410670684" w:history="1">
        <w:r w:rsidR="0058239A" w:rsidRPr="00901F8B">
          <w:rPr>
            <w:rStyle w:val="Hyperlink"/>
            <w:noProof/>
          </w:rPr>
          <w:t>Current Strategy</w:t>
        </w:r>
        <w:r w:rsidR="0058239A">
          <w:rPr>
            <w:noProof/>
            <w:webHidden/>
          </w:rPr>
          <w:tab/>
        </w:r>
        <w:r w:rsidR="0058239A">
          <w:rPr>
            <w:noProof/>
            <w:webHidden/>
          </w:rPr>
          <w:fldChar w:fldCharType="begin"/>
        </w:r>
        <w:r w:rsidR="0058239A">
          <w:rPr>
            <w:noProof/>
            <w:webHidden/>
          </w:rPr>
          <w:instrText xml:space="preserve"> PAGEREF _Toc410670684 \h </w:instrText>
        </w:r>
        <w:r w:rsidR="0058239A">
          <w:rPr>
            <w:noProof/>
            <w:webHidden/>
          </w:rPr>
        </w:r>
        <w:r w:rsidR="0058239A">
          <w:rPr>
            <w:noProof/>
            <w:webHidden/>
          </w:rPr>
          <w:fldChar w:fldCharType="separate"/>
        </w:r>
        <w:r w:rsidR="0058239A">
          <w:rPr>
            <w:noProof/>
            <w:webHidden/>
          </w:rPr>
          <w:t>38</w:t>
        </w:r>
        <w:r w:rsidR="0058239A">
          <w:rPr>
            <w:noProof/>
            <w:webHidden/>
          </w:rPr>
          <w:fldChar w:fldCharType="end"/>
        </w:r>
      </w:hyperlink>
    </w:p>
    <w:p w14:paraId="16FB2F34" w14:textId="77777777" w:rsidR="0058239A" w:rsidRDefault="0034360F">
      <w:pPr>
        <w:pStyle w:val="TOC3"/>
        <w:rPr>
          <w:rFonts w:asciiTheme="minorHAnsi" w:eastAsiaTheme="minorEastAsia" w:hAnsiTheme="minorHAnsi" w:cstheme="minorBidi"/>
          <w:noProof/>
          <w:sz w:val="22"/>
          <w:szCs w:val="22"/>
        </w:rPr>
      </w:pPr>
      <w:hyperlink w:anchor="_Toc410670685" w:history="1">
        <w:r w:rsidR="0058239A" w:rsidRPr="00901F8B">
          <w:rPr>
            <w:rStyle w:val="Hyperlink"/>
            <w:noProof/>
          </w:rPr>
          <w:t>Lines of Business</w:t>
        </w:r>
        <w:r w:rsidR="0058239A">
          <w:rPr>
            <w:noProof/>
            <w:webHidden/>
          </w:rPr>
          <w:tab/>
        </w:r>
        <w:r w:rsidR="0058239A">
          <w:rPr>
            <w:noProof/>
            <w:webHidden/>
          </w:rPr>
          <w:fldChar w:fldCharType="begin"/>
        </w:r>
        <w:r w:rsidR="0058239A">
          <w:rPr>
            <w:noProof/>
            <w:webHidden/>
          </w:rPr>
          <w:instrText xml:space="preserve"> PAGEREF _Toc410670685 \h </w:instrText>
        </w:r>
        <w:r w:rsidR="0058239A">
          <w:rPr>
            <w:noProof/>
            <w:webHidden/>
          </w:rPr>
        </w:r>
        <w:r w:rsidR="0058239A">
          <w:rPr>
            <w:noProof/>
            <w:webHidden/>
          </w:rPr>
          <w:fldChar w:fldCharType="separate"/>
        </w:r>
        <w:r w:rsidR="0058239A">
          <w:rPr>
            <w:noProof/>
            <w:webHidden/>
          </w:rPr>
          <w:t>39</w:t>
        </w:r>
        <w:r w:rsidR="0058239A">
          <w:rPr>
            <w:noProof/>
            <w:webHidden/>
          </w:rPr>
          <w:fldChar w:fldCharType="end"/>
        </w:r>
      </w:hyperlink>
    </w:p>
    <w:p w14:paraId="3D4E9F14" w14:textId="77777777" w:rsidR="0058239A" w:rsidRDefault="0034360F">
      <w:pPr>
        <w:pStyle w:val="TOC2"/>
        <w:rPr>
          <w:rFonts w:asciiTheme="minorHAnsi" w:eastAsiaTheme="minorEastAsia" w:hAnsiTheme="minorHAnsi" w:cstheme="minorBidi"/>
          <w:noProof/>
          <w:sz w:val="22"/>
          <w:szCs w:val="22"/>
        </w:rPr>
      </w:pPr>
      <w:hyperlink w:anchor="_Toc410670686" w:history="1">
        <w:r w:rsidR="0058239A" w:rsidRPr="00901F8B">
          <w:rPr>
            <w:rStyle w:val="Hyperlink"/>
            <w:noProof/>
          </w:rPr>
          <w:t>Success Measures</w:t>
        </w:r>
        <w:r w:rsidR="0058239A">
          <w:rPr>
            <w:noProof/>
            <w:webHidden/>
          </w:rPr>
          <w:tab/>
        </w:r>
        <w:r w:rsidR="0058239A">
          <w:rPr>
            <w:noProof/>
            <w:webHidden/>
          </w:rPr>
          <w:fldChar w:fldCharType="begin"/>
        </w:r>
        <w:r w:rsidR="0058239A">
          <w:rPr>
            <w:noProof/>
            <w:webHidden/>
          </w:rPr>
          <w:instrText xml:space="preserve"> PAGEREF _Toc410670686 \h </w:instrText>
        </w:r>
        <w:r w:rsidR="0058239A">
          <w:rPr>
            <w:noProof/>
            <w:webHidden/>
          </w:rPr>
        </w:r>
        <w:r w:rsidR="0058239A">
          <w:rPr>
            <w:noProof/>
            <w:webHidden/>
          </w:rPr>
          <w:fldChar w:fldCharType="separate"/>
        </w:r>
        <w:r w:rsidR="0058239A">
          <w:rPr>
            <w:noProof/>
            <w:webHidden/>
          </w:rPr>
          <w:t>44</w:t>
        </w:r>
        <w:r w:rsidR="0058239A">
          <w:rPr>
            <w:noProof/>
            <w:webHidden/>
          </w:rPr>
          <w:fldChar w:fldCharType="end"/>
        </w:r>
      </w:hyperlink>
    </w:p>
    <w:p w14:paraId="0C399D28" w14:textId="77777777" w:rsidR="0058239A" w:rsidRDefault="0034360F">
      <w:pPr>
        <w:pStyle w:val="TOC3"/>
        <w:rPr>
          <w:rFonts w:asciiTheme="minorHAnsi" w:eastAsiaTheme="minorEastAsia" w:hAnsiTheme="minorHAnsi" w:cstheme="minorBidi"/>
          <w:noProof/>
          <w:sz w:val="22"/>
          <w:szCs w:val="22"/>
        </w:rPr>
      </w:pPr>
      <w:hyperlink w:anchor="_Toc410670687" w:history="1">
        <w:r w:rsidR="0058239A" w:rsidRPr="00901F8B">
          <w:rPr>
            <w:rStyle w:val="Hyperlink"/>
            <w:noProof/>
          </w:rPr>
          <w:t>Concepts</w:t>
        </w:r>
        <w:r w:rsidR="0058239A">
          <w:rPr>
            <w:noProof/>
            <w:webHidden/>
          </w:rPr>
          <w:tab/>
        </w:r>
        <w:r w:rsidR="0058239A">
          <w:rPr>
            <w:noProof/>
            <w:webHidden/>
          </w:rPr>
          <w:fldChar w:fldCharType="begin"/>
        </w:r>
        <w:r w:rsidR="0058239A">
          <w:rPr>
            <w:noProof/>
            <w:webHidden/>
          </w:rPr>
          <w:instrText xml:space="preserve"> PAGEREF _Toc410670687 \h </w:instrText>
        </w:r>
        <w:r w:rsidR="0058239A">
          <w:rPr>
            <w:noProof/>
            <w:webHidden/>
          </w:rPr>
        </w:r>
        <w:r w:rsidR="0058239A">
          <w:rPr>
            <w:noProof/>
            <w:webHidden/>
          </w:rPr>
          <w:fldChar w:fldCharType="separate"/>
        </w:r>
        <w:r w:rsidR="0058239A">
          <w:rPr>
            <w:noProof/>
            <w:webHidden/>
          </w:rPr>
          <w:t>44</w:t>
        </w:r>
        <w:r w:rsidR="0058239A">
          <w:rPr>
            <w:noProof/>
            <w:webHidden/>
          </w:rPr>
          <w:fldChar w:fldCharType="end"/>
        </w:r>
      </w:hyperlink>
    </w:p>
    <w:p w14:paraId="194EC7AC" w14:textId="77777777" w:rsidR="0058239A" w:rsidRDefault="0034360F">
      <w:pPr>
        <w:pStyle w:val="TOC3"/>
        <w:rPr>
          <w:rFonts w:asciiTheme="minorHAnsi" w:eastAsiaTheme="minorEastAsia" w:hAnsiTheme="minorHAnsi" w:cstheme="minorBidi"/>
          <w:noProof/>
          <w:sz w:val="22"/>
          <w:szCs w:val="22"/>
        </w:rPr>
      </w:pPr>
      <w:hyperlink w:anchor="_Toc410670688" w:history="1">
        <w:r w:rsidR="0058239A" w:rsidRPr="00901F8B">
          <w:rPr>
            <w:rStyle w:val="Hyperlink"/>
            <w:noProof/>
          </w:rPr>
          <w:t>Construction</w:t>
        </w:r>
        <w:r w:rsidR="0058239A">
          <w:rPr>
            <w:noProof/>
            <w:webHidden/>
          </w:rPr>
          <w:tab/>
        </w:r>
        <w:r w:rsidR="0058239A">
          <w:rPr>
            <w:noProof/>
            <w:webHidden/>
          </w:rPr>
          <w:fldChar w:fldCharType="begin"/>
        </w:r>
        <w:r w:rsidR="0058239A">
          <w:rPr>
            <w:noProof/>
            <w:webHidden/>
          </w:rPr>
          <w:instrText xml:space="preserve"> PAGEREF _Toc410670688 \h </w:instrText>
        </w:r>
        <w:r w:rsidR="0058239A">
          <w:rPr>
            <w:noProof/>
            <w:webHidden/>
          </w:rPr>
        </w:r>
        <w:r w:rsidR="0058239A">
          <w:rPr>
            <w:noProof/>
            <w:webHidden/>
          </w:rPr>
          <w:fldChar w:fldCharType="separate"/>
        </w:r>
        <w:r w:rsidR="0058239A">
          <w:rPr>
            <w:noProof/>
            <w:webHidden/>
          </w:rPr>
          <w:t>45</w:t>
        </w:r>
        <w:r w:rsidR="0058239A">
          <w:rPr>
            <w:noProof/>
            <w:webHidden/>
          </w:rPr>
          <w:fldChar w:fldCharType="end"/>
        </w:r>
      </w:hyperlink>
    </w:p>
    <w:p w14:paraId="7E4ED78A" w14:textId="77777777" w:rsidR="0058239A" w:rsidRDefault="0034360F">
      <w:pPr>
        <w:pStyle w:val="TOC2"/>
        <w:rPr>
          <w:rFonts w:asciiTheme="minorHAnsi" w:eastAsiaTheme="minorEastAsia" w:hAnsiTheme="minorHAnsi" w:cstheme="minorBidi"/>
          <w:noProof/>
          <w:sz w:val="22"/>
          <w:szCs w:val="22"/>
        </w:rPr>
      </w:pPr>
      <w:hyperlink w:anchor="_Toc410670689" w:history="1">
        <w:r w:rsidR="0058239A" w:rsidRPr="00901F8B">
          <w:rPr>
            <w:rStyle w:val="Hyperlink"/>
            <w:noProof/>
          </w:rPr>
          <w:t>Great Start Summary</w:t>
        </w:r>
        <w:r w:rsidR="0058239A">
          <w:rPr>
            <w:noProof/>
            <w:webHidden/>
          </w:rPr>
          <w:tab/>
        </w:r>
        <w:r w:rsidR="0058239A">
          <w:rPr>
            <w:noProof/>
            <w:webHidden/>
          </w:rPr>
          <w:fldChar w:fldCharType="begin"/>
        </w:r>
        <w:r w:rsidR="0058239A">
          <w:rPr>
            <w:noProof/>
            <w:webHidden/>
          </w:rPr>
          <w:instrText xml:space="preserve"> PAGEREF _Toc410670689 \h </w:instrText>
        </w:r>
        <w:r w:rsidR="0058239A">
          <w:rPr>
            <w:noProof/>
            <w:webHidden/>
          </w:rPr>
        </w:r>
        <w:r w:rsidR="0058239A">
          <w:rPr>
            <w:noProof/>
            <w:webHidden/>
          </w:rPr>
          <w:fldChar w:fldCharType="separate"/>
        </w:r>
        <w:r w:rsidR="0058239A">
          <w:rPr>
            <w:noProof/>
            <w:webHidden/>
          </w:rPr>
          <w:t>49</w:t>
        </w:r>
        <w:r w:rsidR="0058239A">
          <w:rPr>
            <w:noProof/>
            <w:webHidden/>
          </w:rPr>
          <w:fldChar w:fldCharType="end"/>
        </w:r>
      </w:hyperlink>
    </w:p>
    <w:p w14:paraId="31AFC2F8" w14:textId="77777777" w:rsidR="0058239A" w:rsidRDefault="0034360F">
      <w:pPr>
        <w:pStyle w:val="TOC2"/>
        <w:rPr>
          <w:rFonts w:asciiTheme="minorHAnsi" w:eastAsiaTheme="minorEastAsia" w:hAnsiTheme="minorHAnsi" w:cstheme="minorBidi"/>
          <w:noProof/>
          <w:sz w:val="22"/>
          <w:szCs w:val="22"/>
        </w:rPr>
      </w:pPr>
      <w:hyperlink w:anchor="_Toc410670690" w:history="1">
        <w:r w:rsidR="0058239A" w:rsidRPr="00901F8B">
          <w:rPr>
            <w:rStyle w:val="Hyperlink"/>
            <w:noProof/>
          </w:rPr>
          <w:t>Great Pitch</w:t>
        </w:r>
        <w:r w:rsidR="0058239A">
          <w:rPr>
            <w:noProof/>
            <w:webHidden/>
          </w:rPr>
          <w:tab/>
        </w:r>
        <w:r w:rsidR="0058239A">
          <w:rPr>
            <w:noProof/>
            <w:webHidden/>
          </w:rPr>
          <w:fldChar w:fldCharType="begin"/>
        </w:r>
        <w:r w:rsidR="0058239A">
          <w:rPr>
            <w:noProof/>
            <w:webHidden/>
          </w:rPr>
          <w:instrText xml:space="preserve"> PAGEREF _Toc410670690 \h </w:instrText>
        </w:r>
        <w:r w:rsidR="0058239A">
          <w:rPr>
            <w:noProof/>
            <w:webHidden/>
          </w:rPr>
        </w:r>
        <w:r w:rsidR="0058239A">
          <w:rPr>
            <w:noProof/>
            <w:webHidden/>
          </w:rPr>
          <w:fldChar w:fldCharType="separate"/>
        </w:r>
        <w:r w:rsidR="0058239A">
          <w:rPr>
            <w:noProof/>
            <w:webHidden/>
          </w:rPr>
          <w:t>49</w:t>
        </w:r>
        <w:r w:rsidR="0058239A">
          <w:rPr>
            <w:noProof/>
            <w:webHidden/>
          </w:rPr>
          <w:fldChar w:fldCharType="end"/>
        </w:r>
      </w:hyperlink>
    </w:p>
    <w:p w14:paraId="3ED764E8" w14:textId="77777777" w:rsidR="0058239A" w:rsidRDefault="0034360F">
      <w:pPr>
        <w:pStyle w:val="TOC1"/>
        <w:rPr>
          <w:rFonts w:asciiTheme="minorHAnsi" w:eastAsiaTheme="minorEastAsia" w:hAnsiTheme="minorHAnsi" w:cstheme="minorBidi"/>
          <w:noProof/>
          <w:sz w:val="22"/>
          <w:szCs w:val="22"/>
        </w:rPr>
      </w:pPr>
      <w:hyperlink w:anchor="_Toc410670691" w:history="1">
        <w:r w:rsidR="0058239A" w:rsidRPr="00901F8B">
          <w:rPr>
            <w:rStyle w:val="Hyperlink"/>
            <w:noProof/>
          </w:rPr>
          <w:t>Great Ideas</w:t>
        </w:r>
        <w:r w:rsidR="0058239A">
          <w:rPr>
            <w:noProof/>
            <w:webHidden/>
          </w:rPr>
          <w:tab/>
        </w:r>
        <w:r w:rsidR="0058239A">
          <w:rPr>
            <w:noProof/>
            <w:webHidden/>
          </w:rPr>
          <w:fldChar w:fldCharType="begin"/>
        </w:r>
        <w:r w:rsidR="0058239A">
          <w:rPr>
            <w:noProof/>
            <w:webHidden/>
          </w:rPr>
          <w:instrText xml:space="preserve"> PAGEREF _Toc410670691 \h </w:instrText>
        </w:r>
        <w:r w:rsidR="0058239A">
          <w:rPr>
            <w:noProof/>
            <w:webHidden/>
          </w:rPr>
        </w:r>
        <w:r w:rsidR="0058239A">
          <w:rPr>
            <w:noProof/>
            <w:webHidden/>
          </w:rPr>
          <w:fldChar w:fldCharType="separate"/>
        </w:r>
        <w:r w:rsidR="0058239A">
          <w:rPr>
            <w:noProof/>
            <w:webHidden/>
          </w:rPr>
          <w:t>51</w:t>
        </w:r>
        <w:r w:rsidR="0058239A">
          <w:rPr>
            <w:noProof/>
            <w:webHidden/>
          </w:rPr>
          <w:fldChar w:fldCharType="end"/>
        </w:r>
      </w:hyperlink>
    </w:p>
    <w:p w14:paraId="6846F6B0" w14:textId="77777777" w:rsidR="0058239A" w:rsidRDefault="0034360F">
      <w:pPr>
        <w:pStyle w:val="TOC2"/>
        <w:rPr>
          <w:rFonts w:asciiTheme="minorHAnsi" w:eastAsiaTheme="minorEastAsia" w:hAnsiTheme="minorHAnsi" w:cstheme="minorBidi"/>
          <w:noProof/>
          <w:sz w:val="22"/>
          <w:szCs w:val="22"/>
        </w:rPr>
      </w:pPr>
      <w:hyperlink w:anchor="_Toc410670692" w:history="1">
        <w:r w:rsidR="0058239A" w:rsidRPr="00901F8B">
          <w:rPr>
            <w:rStyle w:val="Hyperlink"/>
            <w:noProof/>
          </w:rPr>
          <w:t>Vision Statement</w:t>
        </w:r>
        <w:r w:rsidR="0058239A">
          <w:rPr>
            <w:noProof/>
            <w:webHidden/>
          </w:rPr>
          <w:tab/>
        </w:r>
        <w:r w:rsidR="0058239A">
          <w:rPr>
            <w:noProof/>
            <w:webHidden/>
          </w:rPr>
          <w:fldChar w:fldCharType="begin"/>
        </w:r>
        <w:r w:rsidR="0058239A">
          <w:rPr>
            <w:noProof/>
            <w:webHidden/>
          </w:rPr>
          <w:instrText xml:space="preserve"> PAGEREF _Toc410670692 \h </w:instrText>
        </w:r>
        <w:r w:rsidR="0058239A">
          <w:rPr>
            <w:noProof/>
            <w:webHidden/>
          </w:rPr>
        </w:r>
        <w:r w:rsidR="0058239A">
          <w:rPr>
            <w:noProof/>
            <w:webHidden/>
          </w:rPr>
          <w:fldChar w:fldCharType="separate"/>
        </w:r>
        <w:r w:rsidR="0058239A">
          <w:rPr>
            <w:noProof/>
            <w:webHidden/>
          </w:rPr>
          <w:t>51</w:t>
        </w:r>
        <w:r w:rsidR="0058239A">
          <w:rPr>
            <w:noProof/>
            <w:webHidden/>
          </w:rPr>
          <w:fldChar w:fldCharType="end"/>
        </w:r>
      </w:hyperlink>
    </w:p>
    <w:p w14:paraId="0572B90C" w14:textId="77777777" w:rsidR="0058239A" w:rsidRDefault="0034360F">
      <w:pPr>
        <w:pStyle w:val="TOC3"/>
        <w:rPr>
          <w:rFonts w:asciiTheme="minorHAnsi" w:eastAsiaTheme="minorEastAsia" w:hAnsiTheme="minorHAnsi" w:cstheme="minorBidi"/>
          <w:noProof/>
          <w:sz w:val="22"/>
          <w:szCs w:val="22"/>
        </w:rPr>
      </w:pPr>
      <w:hyperlink w:anchor="_Toc410670693" w:history="1">
        <w:r w:rsidR="0058239A" w:rsidRPr="00901F8B">
          <w:rPr>
            <w:rStyle w:val="Hyperlink"/>
            <w:noProof/>
          </w:rPr>
          <w:t>Concepts</w:t>
        </w:r>
        <w:r w:rsidR="0058239A">
          <w:rPr>
            <w:noProof/>
            <w:webHidden/>
          </w:rPr>
          <w:tab/>
        </w:r>
        <w:r w:rsidR="0058239A">
          <w:rPr>
            <w:noProof/>
            <w:webHidden/>
          </w:rPr>
          <w:fldChar w:fldCharType="begin"/>
        </w:r>
        <w:r w:rsidR="0058239A">
          <w:rPr>
            <w:noProof/>
            <w:webHidden/>
          </w:rPr>
          <w:instrText xml:space="preserve"> PAGEREF _Toc410670693 \h </w:instrText>
        </w:r>
        <w:r w:rsidR="0058239A">
          <w:rPr>
            <w:noProof/>
            <w:webHidden/>
          </w:rPr>
        </w:r>
        <w:r w:rsidR="0058239A">
          <w:rPr>
            <w:noProof/>
            <w:webHidden/>
          </w:rPr>
          <w:fldChar w:fldCharType="separate"/>
        </w:r>
        <w:r w:rsidR="0058239A">
          <w:rPr>
            <w:noProof/>
            <w:webHidden/>
          </w:rPr>
          <w:t>51</w:t>
        </w:r>
        <w:r w:rsidR="0058239A">
          <w:rPr>
            <w:noProof/>
            <w:webHidden/>
          </w:rPr>
          <w:fldChar w:fldCharType="end"/>
        </w:r>
      </w:hyperlink>
    </w:p>
    <w:p w14:paraId="1D31C58C" w14:textId="77777777" w:rsidR="0058239A" w:rsidRDefault="0034360F">
      <w:pPr>
        <w:pStyle w:val="TOC3"/>
        <w:rPr>
          <w:rFonts w:asciiTheme="minorHAnsi" w:eastAsiaTheme="minorEastAsia" w:hAnsiTheme="minorHAnsi" w:cstheme="minorBidi"/>
          <w:noProof/>
          <w:sz w:val="22"/>
          <w:szCs w:val="22"/>
        </w:rPr>
      </w:pPr>
      <w:hyperlink w:anchor="_Toc410670694" w:history="1">
        <w:r w:rsidR="0058239A" w:rsidRPr="00901F8B">
          <w:rPr>
            <w:rStyle w:val="Hyperlink"/>
            <w:noProof/>
          </w:rPr>
          <w:t>Ideate</w:t>
        </w:r>
        <w:r w:rsidR="0058239A">
          <w:rPr>
            <w:noProof/>
            <w:webHidden/>
          </w:rPr>
          <w:tab/>
        </w:r>
        <w:r w:rsidR="0058239A">
          <w:rPr>
            <w:noProof/>
            <w:webHidden/>
          </w:rPr>
          <w:fldChar w:fldCharType="begin"/>
        </w:r>
        <w:r w:rsidR="0058239A">
          <w:rPr>
            <w:noProof/>
            <w:webHidden/>
          </w:rPr>
          <w:instrText xml:space="preserve"> PAGEREF _Toc410670694 \h </w:instrText>
        </w:r>
        <w:r w:rsidR="0058239A">
          <w:rPr>
            <w:noProof/>
            <w:webHidden/>
          </w:rPr>
        </w:r>
        <w:r w:rsidR="0058239A">
          <w:rPr>
            <w:noProof/>
            <w:webHidden/>
          </w:rPr>
          <w:fldChar w:fldCharType="separate"/>
        </w:r>
        <w:r w:rsidR="0058239A">
          <w:rPr>
            <w:noProof/>
            <w:webHidden/>
          </w:rPr>
          <w:t>54</w:t>
        </w:r>
        <w:r w:rsidR="0058239A">
          <w:rPr>
            <w:noProof/>
            <w:webHidden/>
          </w:rPr>
          <w:fldChar w:fldCharType="end"/>
        </w:r>
      </w:hyperlink>
    </w:p>
    <w:p w14:paraId="19744A94" w14:textId="77777777" w:rsidR="0058239A" w:rsidRDefault="0034360F">
      <w:pPr>
        <w:pStyle w:val="TOC3"/>
        <w:rPr>
          <w:rFonts w:asciiTheme="minorHAnsi" w:eastAsiaTheme="minorEastAsia" w:hAnsiTheme="minorHAnsi" w:cstheme="minorBidi"/>
          <w:noProof/>
          <w:sz w:val="22"/>
          <w:szCs w:val="22"/>
        </w:rPr>
      </w:pPr>
      <w:hyperlink w:anchor="_Toc410670695" w:history="1">
        <w:r w:rsidR="0058239A" w:rsidRPr="00901F8B">
          <w:rPr>
            <w:rStyle w:val="Hyperlink"/>
            <w:noProof/>
          </w:rPr>
          <w:t>Vision Statement</w:t>
        </w:r>
        <w:r w:rsidR="0058239A">
          <w:rPr>
            <w:noProof/>
            <w:webHidden/>
          </w:rPr>
          <w:tab/>
        </w:r>
        <w:r w:rsidR="0058239A">
          <w:rPr>
            <w:noProof/>
            <w:webHidden/>
          </w:rPr>
          <w:fldChar w:fldCharType="begin"/>
        </w:r>
        <w:r w:rsidR="0058239A">
          <w:rPr>
            <w:noProof/>
            <w:webHidden/>
          </w:rPr>
          <w:instrText xml:space="preserve"> PAGEREF _Toc410670695 \h </w:instrText>
        </w:r>
        <w:r w:rsidR="0058239A">
          <w:rPr>
            <w:noProof/>
            <w:webHidden/>
          </w:rPr>
        </w:r>
        <w:r w:rsidR="0058239A">
          <w:rPr>
            <w:noProof/>
            <w:webHidden/>
          </w:rPr>
          <w:fldChar w:fldCharType="separate"/>
        </w:r>
        <w:r w:rsidR="0058239A">
          <w:rPr>
            <w:noProof/>
            <w:webHidden/>
          </w:rPr>
          <w:t>71</w:t>
        </w:r>
        <w:r w:rsidR="0058239A">
          <w:rPr>
            <w:noProof/>
            <w:webHidden/>
          </w:rPr>
          <w:fldChar w:fldCharType="end"/>
        </w:r>
      </w:hyperlink>
    </w:p>
    <w:p w14:paraId="1D5DC485" w14:textId="77777777" w:rsidR="0058239A" w:rsidRDefault="0034360F">
      <w:pPr>
        <w:pStyle w:val="TOC2"/>
        <w:rPr>
          <w:rFonts w:asciiTheme="minorHAnsi" w:eastAsiaTheme="minorEastAsia" w:hAnsiTheme="minorHAnsi" w:cstheme="minorBidi"/>
          <w:noProof/>
          <w:sz w:val="22"/>
          <w:szCs w:val="22"/>
        </w:rPr>
      </w:pPr>
      <w:hyperlink w:anchor="_Toc410670696" w:history="1">
        <w:r w:rsidR="0058239A" w:rsidRPr="00901F8B">
          <w:rPr>
            <w:rStyle w:val="Hyperlink"/>
            <w:noProof/>
          </w:rPr>
          <w:t>Vision Ideas</w:t>
        </w:r>
        <w:r w:rsidR="0058239A">
          <w:rPr>
            <w:noProof/>
            <w:webHidden/>
          </w:rPr>
          <w:tab/>
        </w:r>
        <w:r w:rsidR="0058239A">
          <w:rPr>
            <w:noProof/>
            <w:webHidden/>
          </w:rPr>
          <w:fldChar w:fldCharType="begin"/>
        </w:r>
        <w:r w:rsidR="0058239A">
          <w:rPr>
            <w:noProof/>
            <w:webHidden/>
          </w:rPr>
          <w:instrText xml:space="preserve"> PAGEREF _Toc410670696 \h </w:instrText>
        </w:r>
        <w:r w:rsidR="0058239A">
          <w:rPr>
            <w:noProof/>
            <w:webHidden/>
          </w:rPr>
        </w:r>
        <w:r w:rsidR="0058239A">
          <w:rPr>
            <w:noProof/>
            <w:webHidden/>
          </w:rPr>
          <w:fldChar w:fldCharType="separate"/>
        </w:r>
        <w:r w:rsidR="0058239A">
          <w:rPr>
            <w:noProof/>
            <w:webHidden/>
          </w:rPr>
          <w:t>73</w:t>
        </w:r>
        <w:r w:rsidR="0058239A">
          <w:rPr>
            <w:noProof/>
            <w:webHidden/>
          </w:rPr>
          <w:fldChar w:fldCharType="end"/>
        </w:r>
      </w:hyperlink>
    </w:p>
    <w:p w14:paraId="3148D0FF" w14:textId="77777777" w:rsidR="0058239A" w:rsidRDefault="0034360F">
      <w:pPr>
        <w:pStyle w:val="TOC3"/>
        <w:rPr>
          <w:rFonts w:asciiTheme="minorHAnsi" w:eastAsiaTheme="minorEastAsia" w:hAnsiTheme="minorHAnsi" w:cstheme="minorBidi"/>
          <w:noProof/>
          <w:sz w:val="22"/>
          <w:szCs w:val="22"/>
        </w:rPr>
      </w:pPr>
      <w:hyperlink w:anchor="_Toc410670697" w:history="1">
        <w:r w:rsidR="0058239A" w:rsidRPr="00901F8B">
          <w:rPr>
            <w:rStyle w:val="Hyperlink"/>
            <w:noProof/>
          </w:rPr>
          <w:t>Collect</w:t>
        </w:r>
        <w:r w:rsidR="0058239A">
          <w:rPr>
            <w:noProof/>
            <w:webHidden/>
          </w:rPr>
          <w:tab/>
        </w:r>
        <w:r w:rsidR="0058239A">
          <w:rPr>
            <w:noProof/>
            <w:webHidden/>
          </w:rPr>
          <w:fldChar w:fldCharType="begin"/>
        </w:r>
        <w:r w:rsidR="0058239A">
          <w:rPr>
            <w:noProof/>
            <w:webHidden/>
          </w:rPr>
          <w:instrText xml:space="preserve"> PAGEREF _Toc410670697 \h </w:instrText>
        </w:r>
        <w:r w:rsidR="0058239A">
          <w:rPr>
            <w:noProof/>
            <w:webHidden/>
          </w:rPr>
        </w:r>
        <w:r w:rsidR="0058239A">
          <w:rPr>
            <w:noProof/>
            <w:webHidden/>
          </w:rPr>
          <w:fldChar w:fldCharType="separate"/>
        </w:r>
        <w:r w:rsidR="0058239A">
          <w:rPr>
            <w:noProof/>
            <w:webHidden/>
          </w:rPr>
          <w:t>73</w:t>
        </w:r>
        <w:r w:rsidR="0058239A">
          <w:rPr>
            <w:noProof/>
            <w:webHidden/>
          </w:rPr>
          <w:fldChar w:fldCharType="end"/>
        </w:r>
      </w:hyperlink>
    </w:p>
    <w:p w14:paraId="5186A6B2" w14:textId="77777777" w:rsidR="0058239A" w:rsidRDefault="0034360F">
      <w:pPr>
        <w:pStyle w:val="TOC3"/>
        <w:rPr>
          <w:rFonts w:asciiTheme="minorHAnsi" w:eastAsiaTheme="minorEastAsia" w:hAnsiTheme="minorHAnsi" w:cstheme="minorBidi"/>
          <w:noProof/>
          <w:sz w:val="22"/>
          <w:szCs w:val="22"/>
        </w:rPr>
      </w:pPr>
      <w:hyperlink w:anchor="_Toc410670698" w:history="1">
        <w:r w:rsidR="0058239A" w:rsidRPr="00901F8B">
          <w:rPr>
            <w:rStyle w:val="Hyperlink"/>
            <w:noProof/>
          </w:rPr>
          <w:t>Evaluate</w:t>
        </w:r>
        <w:r w:rsidR="0058239A">
          <w:rPr>
            <w:noProof/>
            <w:webHidden/>
          </w:rPr>
          <w:tab/>
        </w:r>
        <w:r w:rsidR="0058239A">
          <w:rPr>
            <w:noProof/>
            <w:webHidden/>
          </w:rPr>
          <w:fldChar w:fldCharType="begin"/>
        </w:r>
        <w:r w:rsidR="0058239A">
          <w:rPr>
            <w:noProof/>
            <w:webHidden/>
          </w:rPr>
          <w:instrText xml:space="preserve"> PAGEREF _Toc410670698 \h </w:instrText>
        </w:r>
        <w:r w:rsidR="0058239A">
          <w:rPr>
            <w:noProof/>
            <w:webHidden/>
          </w:rPr>
        </w:r>
        <w:r w:rsidR="0058239A">
          <w:rPr>
            <w:noProof/>
            <w:webHidden/>
          </w:rPr>
          <w:fldChar w:fldCharType="separate"/>
        </w:r>
        <w:r w:rsidR="0058239A">
          <w:rPr>
            <w:noProof/>
            <w:webHidden/>
          </w:rPr>
          <w:t>73</w:t>
        </w:r>
        <w:r w:rsidR="0058239A">
          <w:rPr>
            <w:noProof/>
            <w:webHidden/>
          </w:rPr>
          <w:fldChar w:fldCharType="end"/>
        </w:r>
      </w:hyperlink>
    </w:p>
    <w:p w14:paraId="35B5CF42" w14:textId="77777777" w:rsidR="0058239A" w:rsidRDefault="0034360F">
      <w:pPr>
        <w:pStyle w:val="TOC3"/>
        <w:rPr>
          <w:rFonts w:asciiTheme="minorHAnsi" w:eastAsiaTheme="minorEastAsia" w:hAnsiTheme="minorHAnsi" w:cstheme="minorBidi"/>
          <w:noProof/>
          <w:sz w:val="22"/>
          <w:szCs w:val="22"/>
        </w:rPr>
      </w:pPr>
      <w:hyperlink w:anchor="_Toc410670699" w:history="1">
        <w:r w:rsidR="0058239A" w:rsidRPr="00901F8B">
          <w:rPr>
            <w:rStyle w:val="Hyperlink"/>
            <w:noProof/>
          </w:rPr>
          <w:t>Great Ideas</w:t>
        </w:r>
        <w:r w:rsidR="0058239A">
          <w:rPr>
            <w:noProof/>
            <w:webHidden/>
          </w:rPr>
          <w:tab/>
        </w:r>
        <w:r w:rsidR="0058239A">
          <w:rPr>
            <w:noProof/>
            <w:webHidden/>
          </w:rPr>
          <w:fldChar w:fldCharType="begin"/>
        </w:r>
        <w:r w:rsidR="0058239A">
          <w:rPr>
            <w:noProof/>
            <w:webHidden/>
          </w:rPr>
          <w:instrText xml:space="preserve"> PAGEREF _Toc410670699 \h </w:instrText>
        </w:r>
        <w:r w:rsidR="0058239A">
          <w:rPr>
            <w:noProof/>
            <w:webHidden/>
          </w:rPr>
        </w:r>
        <w:r w:rsidR="0058239A">
          <w:rPr>
            <w:noProof/>
            <w:webHidden/>
          </w:rPr>
          <w:fldChar w:fldCharType="separate"/>
        </w:r>
        <w:r w:rsidR="0058239A">
          <w:rPr>
            <w:noProof/>
            <w:webHidden/>
          </w:rPr>
          <w:t>77</w:t>
        </w:r>
        <w:r w:rsidR="0058239A">
          <w:rPr>
            <w:noProof/>
            <w:webHidden/>
          </w:rPr>
          <w:fldChar w:fldCharType="end"/>
        </w:r>
      </w:hyperlink>
    </w:p>
    <w:p w14:paraId="1ADCF397" w14:textId="77777777" w:rsidR="0058239A" w:rsidRDefault="0034360F">
      <w:pPr>
        <w:pStyle w:val="TOC1"/>
        <w:rPr>
          <w:rFonts w:asciiTheme="minorHAnsi" w:eastAsiaTheme="minorEastAsia" w:hAnsiTheme="minorHAnsi" w:cstheme="minorBidi"/>
          <w:noProof/>
          <w:sz w:val="22"/>
          <w:szCs w:val="22"/>
        </w:rPr>
      </w:pPr>
      <w:hyperlink w:anchor="_Toc410670700" w:history="1">
        <w:r w:rsidR="0058239A" w:rsidRPr="00901F8B">
          <w:rPr>
            <w:rStyle w:val="Hyperlink"/>
            <w:noProof/>
          </w:rPr>
          <w:t>Great Strategies</w:t>
        </w:r>
        <w:r w:rsidR="0058239A">
          <w:rPr>
            <w:noProof/>
            <w:webHidden/>
          </w:rPr>
          <w:tab/>
        </w:r>
        <w:r w:rsidR="0058239A">
          <w:rPr>
            <w:noProof/>
            <w:webHidden/>
          </w:rPr>
          <w:fldChar w:fldCharType="begin"/>
        </w:r>
        <w:r w:rsidR="0058239A">
          <w:rPr>
            <w:noProof/>
            <w:webHidden/>
          </w:rPr>
          <w:instrText xml:space="preserve"> PAGEREF _Toc410670700 \h </w:instrText>
        </w:r>
        <w:r w:rsidR="0058239A">
          <w:rPr>
            <w:noProof/>
            <w:webHidden/>
          </w:rPr>
        </w:r>
        <w:r w:rsidR="0058239A">
          <w:rPr>
            <w:noProof/>
            <w:webHidden/>
          </w:rPr>
          <w:fldChar w:fldCharType="separate"/>
        </w:r>
        <w:r w:rsidR="0058239A">
          <w:rPr>
            <w:noProof/>
            <w:webHidden/>
          </w:rPr>
          <w:t>79</w:t>
        </w:r>
        <w:r w:rsidR="0058239A">
          <w:rPr>
            <w:noProof/>
            <w:webHidden/>
          </w:rPr>
          <w:fldChar w:fldCharType="end"/>
        </w:r>
      </w:hyperlink>
    </w:p>
    <w:p w14:paraId="2979AED0" w14:textId="77777777" w:rsidR="0058239A" w:rsidRDefault="0034360F">
      <w:pPr>
        <w:pStyle w:val="TOC2"/>
        <w:rPr>
          <w:rFonts w:asciiTheme="minorHAnsi" w:eastAsiaTheme="minorEastAsia" w:hAnsiTheme="minorHAnsi" w:cstheme="minorBidi"/>
          <w:noProof/>
          <w:sz w:val="22"/>
          <w:szCs w:val="22"/>
        </w:rPr>
      </w:pPr>
      <w:hyperlink w:anchor="_Toc410670701" w:history="1">
        <w:r w:rsidR="0058239A" w:rsidRPr="00901F8B">
          <w:rPr>
            <w:rStyle w:val="Hyperlink"/>
            <w:noProof/>
          </w:rPr>
          <w:t>Executive Summary</w:t>
        </w:r>
        <w:r w:rsidR="0058239A">
          <w:rPr>
            <w:noProof/>
            <w:webHidden/>
          </w:rPr>
          <w:tab/>
        </w:r>
        <w:r w:rsidR="0058239A">
          <w:rPr>
            <w:noProof/>
            <w:webHidden/>
          </w:rPr>
          <w:fldChar w:fldCharType="begin"/>
        </w:r>
        <w:r w:rsidR="0058239A">
          <w:rPr>
            <w:noProof/>
            <w:webHidden/>
          </w:rPr>
          <w:instrText xml:space="preserve"> PAGEREF _Toc410670701 \h </w:instrText>
        </w:r>
        <w:r w:rsidR="0058239A">
          <w:rPr>
            <w:noProof/>
            <w:webHidden/>
          </w:rPr>
        </w:r>
        <w:r w:rsidR="0058239A">
          <w:rPr>
            <w:noProof/>
            <w:webHidden/>
          </w:rPr>
          <w:fldChar w:fldCharType="separate"/>
        </w:r>
        <w:r w:rsidR="0058239A">
          <w:rPr>
            <w:noProof/>
            <w:webHidden/>
          </w:rPr>
          <w:t>79</w:t>
        </w:r>
        <w:r w:rsidR="0058239A">
          <w:rPr>
            <w:noProof/>
            <w:webHidden/>
          </w:rPr>
          <w:fldChar w:fldCharType="end"/>
        </w:r>
      </w:hyperlink>
    </w:p>
    <w:p w14:paraId="3C343BED" w14:textId="77777777" w:rsidR="0058239A" w:rsidRDefault="0034360F">
      <w:pPr>
        <w:pStyle w:val="TOC3"/>
        <w:rPr>
          <w:rFonts w:asciiTheme="minorHAnsi" w:eastAsiaTheme="minorEastAsia" w:hAnsiTheme="minorHAnsi" w:cstheme="minorBidi"/>
          <w:noProof/>
          <w:sz w:val="22"/>
          <w:szCs w:val="22"/>
        </w:rPr>
      </w:pPr>
      <w:hyperlink w:anchor="_Toc410670702" w:history="1">
        <w:r w:rsidR="0058239A" w:rsidRPr="00901F8B">
          <w:rPr>
            <w:rStyle w:val="Hyperlink"/>
            <w:noProof/>
          </w:rPr>
          <w:t>Introduction</w:t>
        </w:r>
        <w:r w:rsidR="0058239A">
          <w:rPr>
            <w:noProof/>
            <w:webHidden/>
          </w:rPr>
          <w:tab/>
        </w:r>
        <w:r w:rsidR="0058239A">
          <w:rPr>
            <w:noProof/>
            <w:webHidden/>
          </w:rPr>
          <w:fldChar w:fldCharType="begin"/>
        </w:r>
        <w:r w:rsidR="0058239A">
          <w:rPr>
            <w:noProof/>
            <w:webHidden/>
          </w:rPr>
          <w:instrText xml:space="preserve"> PAGEREF _Toc410670702 \h </w:instrText>
        </w:r>
        <w:r w:rsidR="0058239A">
          <w:rPr>
            <w:noProof/>
            <w:webHidden/>
          </w:rPr>
        </w:r>
        <w:r w:rsidR="0058239A">
          <w:rPr>
            <w:noProof/>
            <w:webHidden/>
          </w:rPr>
          <w:fldChar w:fldCharType="separate"/>
        </w:r>
        <w:r w:rsidR="0058239A">
          <w:rPr>
            <w:noProof/>
            <w:webHidden/>
          </w:rPr>
          <w:t>79</w:t>
        </w:r>
        <w:r w:rsidR="0058239A">
          <w:rPr>
            <w:noProof/>
            <w:webHidden/>
          </w:rPr>
          <w:fldChar w:fldCharType="end"/>
        </w:r>
      </w:hyperlink>
    </w:p>
    <w:p w14:paraId="3AEBCF2F" w14:textId="77777777" w:rsidR="0058239A" w:rsidRDefault="0034360F">
      <w:pPr>
        <w:pStyle w:val="TOC3"/>
        <w:rPr>
          <w:rFonts w:asciiTheme="minorHAnsi" w:eastAsiaTheme="minorEastAsia" w:hAnsiTheme="minorHAnsi" w:cstheme="minorBidi"/>
          <w:noProof/>
          <w:sz w:val="22"/>
          <w:szCs w:val="22"/>
        </w:rPr>
      </w:pPr>
      <w:hyperlink w:anchor="_Toc410670703" w:history="1">
        <w:r w:rsidR="0058239A" w:rsidRPr="00901F8B">
          <w:rPr>
            <w:rStyle w:val="Hyperlink"/>
            <w:noProof/>
          </w:rPr>
          <w:t>Purpose</w:t>
        </w:r>
        <w:r w:rsidR="0058239A">
          <w:rPr>
            <w:noProof/>
            <w:webHidden/>
          </w:rPr>
          <w:tab/>
        </w:r>
        <w:r w:rsidR="0058239A">
          <w:rPr>
            <w:noProof/>
            <w:webHidden/>
          </w:rPr>
          <w:fldChar w:fldCharType="begin"/>
        </w:r>
        <w:r w:rsidR="0058239A">
          <w:rPr>
            <w:noProof/>
            <w:webHidden/>
          </w:rPr>
          <w:instrText xml:space="preserve"> PAGEREF _Toc410670703 \h </w:instrText>
        </w:r>
        <w:r w:rsidR="0058239A">
          <w:rPr>
            <w:noProof/>
            <w:webHidden/>
          </w:rPr>
        </w:r>
        <w:r w:rsidR="0058239A">
          <w:rPr>
            <w:noProof/>
            <w:webHidden/>
          </w:rPr>
          <w:fldChar w:fldCharType="separate"/>
        </w:r>
        <w:r w:rsidR="0058239A">
          <w:rPr>
            <w:noProof/>
            <w:webHidden/>
          </w:rPr>
          <w:t>79</w:t>
        </w:r>
        <w:r w:rsidR="0058239A">
          <w:rPr>
            <w:noProof/>
            <w:webHidden/>
          </w:rPr>
          <w:fldChar w:fldCharType="end"/>
        </w:r>
      </w:hyperlink>
    </w:p>
    <w:p w14:paraId="037820FC" w14:textId="77777777" w:rsidR="0058239A" w:rsidRDefault="0034360F">
      <w:pPr>
        <w:pStyle w:val="TOC3"/>
        <w:rPr>
          <w:rFonts w:asciiTheme="minorHAnsi" w:eastAsiaTheme="minorEastAsia" w:hAnsiTheme="minorHAnsi" w:cstheme="minorBidi"/>
          <w:noProof/>
          <w:sz w:val="22"/>
          <w:szCs w:val="22"/>
        </w:rPr>
      </w:pPr>
      <w:hyperlink w:anchor="_Toc410670704" w:history="1">
        <w:r w:rsidR="0058239A" w:rsidRPr="00901F8B">
          <w:rPr>
            <w:rStyle w:val="Hyperlink"/>
            <w:noProof/>
          </w:rPr>
          <w:t>Strategy</w:t>
        </w:r>
        <w:r w:rsidR="0058239A">
          <w:rPr>
            <w:noProof/>
            <w:webHidden/>
          </w:rPr>
          <w:tab/>
        </w:r>
        <w:r w:rsidR="0058239A">
          <w:rPr>
            <w:noProof/>
            <w:webHidden/>
          </w:rPr>
          <w:fldChar w:fldCharType="begin"/>
        </w:r>
        <w:r w:rsidR="0058239A">
          <w:rPr>
            <w:noProof/>
            <w:webHidden/>
          </w:rPr>
          <w:instrText xml:space="preserve"> PAGEREF _Toc410670704 \h </w:instrText>
        </w:r>
        <w:r w:rsidR="0058239A">
          <w:rPr>
            <w:noProof/>
            <w:webHidden/>
          </w:rPr>
        </w:r>
        <w:r w:rsidR="0058239A">
          <w:rPr>
            <w:noProof/>
            <w:webHidden/>
          </w:rPr>
          <w:fldChar w:fldCharType="separate"/>
        </w:r>
        <w:r w:rsidR="0058239A">
          <w:rPr>
            <w:noProof/>
            <w:webHidden/>
          </w:rPr>
          <w:t>80</w:t>
        </w:r>
        <w:r w:rsidR="0058239A">
          <w:rPr>
            <w:noProof/>
            <w:webHidden/>
          </w:rPr>
          <w:fldChar w:fldCharType="end"/>
        </w:r>
      </w:hyperlink>
    </w:p>
    <w:p w14:paraId="32960E08" w14:textId="77777777" w:rsidR="0058239A" w:rsidRDefault="0034360F">
      <w:pPr>
        <w:pStyle w:val="TOC3"/>
        <w:rPr>
          <w:rFonts w:asciiTheme="minorHAnsi" w:eastAsiaTheme="minorEastAsia" w:hAnsiTheme="minorHAnsi" w:cstheme="minorBidi"/>
          <w:noProof/>
          <w:sz w:val="22"/>
          <w:szCs w:val="22"/>
        </w:rPr>
      </w:pPr>
      <w:hyperlink w:anchor="_Toc410670705" w:history="1">
        <w:r w:rsidR="0058239A" w:rsidRPr="00901F8B">
          <w:rPr>
            <w:rStyle w:val="Hyperlink"/>
            <w:noProof/>
          </w:rPr>
          <w:t>Vision</w:t>
        </w:r>
        <w:r w:rsidR="0058239A">
          <w:rPr>
            <w:noProof/>
            <w:webHidden/>
          </w:rPr>
          <w:tab/>
        </w:r>
        <w:r w:rsidR="0058239A">
          <w:rPr>
            <w:noProof/>
            <w:webHidden/>
          </w:rPr>
          <w:fldChar w:fldCharType="begin"/>
        </w:r>
        <w:r w:rsidR="0058239A">
          <w:rPr>
            <w:noProof/>
            <w:webHidden/>
          </w:rPr>
          <w:instrText xml:space="preserve"> PAGEREF _Toc410670705 \h </w:instrText>
        </w:r>
        <w:r w:rsidR="0058239A">
          <w:rPr>
            <w:noProof/>
            <w:webHidden/>
          </w:rPr>
        </w:r>
        <w:r w:rsidR="0058239A">
          <w:rPr>
            <w:noProof/>
            <w:webHidden/>
          </w:rPr>
          <w:fldChar w:fldCharType="separate"/>
        </w:r>
        <w:r w:rsidR="0058239A">
          <w:rPr>
            <w:noProof/>
            <w:webHidden/>
          </w:rPr>
          <w:t>81</w:t>
        </w:r>
        <w:r w:rsidR="0058239A">
          <w:rPr>
            <w:noProof/>
            <w:webHidden/>
          </w:rPr>
          <w:fldChar w:fldCharType="end"/>
        </w:r>
      </w:hyperlink>
    </w:p>
    <w:p w14:paraId="41A5225F" w14:textId="77777777" w:rsidR="0058239A" w:rsidRDefault="0034360F">
      <w:pPr>
        <w:pStyle w:val="TOC2"/>
        <w:rPr>
          <w:rFonts w:asciiTheme="minorHAnsi" w:eastAsiaTheme="minorEastAsia" w:hAnsiTheme="minorHAnsi" w:cstheme="minorBidi"/>
          <w:noProof/>
          <w:sz w:val="22"/>
          <w:szCs w:val="22"/>
        </w:rPr>
      </w:pPr>
      <w:hyperlink w:anchor="_Toc410670706" w:history="1">
        <w:r w:rsidR="0058239A" w:rsidRPr="00901F8B">
          <w:rPr>
            <w:rStyle w:val="Hyperlink"/>
            <w:noProof/>
          </w:rPr>
          <w:t>Great Strategies Process</w:t>
        </w:r>
        <w:r w:rsidR="0058239A">
          <w:rPr>
            <w:noProof/>
            <w:webHidden/>
          </w:rPr>
          <w:tab/>
        </w:r>
        <w:r w:rsidR="0058239A">
          <w:rPr>
            <w:noProof/>
            <w:webHidden/>
          </w:rPr>
          <w:fldChar w:fldCharType="begin"/>
        </w:r>
        <w:r w:rsidR="0058239A">
          <w:rPr>
            <w:noProof/>
            <w:webHidden/>
          </w:rPr>
          <w:instrText xml:space="preserve"> PAGEREF _Toc410670706 \h </w:instrText>
        </w:r>
        <w:r w:rsidR="0058239A">
          <w:rPr>
            <w:noProof/>
            <w:webHidden/>
          </w:rPr>
        </w:r>
        <w:r w:rsidR="0058239A">
          <w:rPr>
            <w:noProof/>
            <w:webHidden/>
          </w:rPr>
          <w:fldChar w:fldCharType="separate"/>
        </w:r>
        <w:r w:rsidR="0058239A">
          <w:rPr>
            <w:noProof/>
            <w:webHidden/>
          </w:rPr>
          <w:t>82</w:t>
        </w:r>
        <w:r w:rsidR="0058239A">
          <w:rPr>
            <w:noProof/>
            <w:webHidden/>
          </w:rPr>
          <w:fldChar w:fldCharType="end"/>
        </w:r>
      </w:hyperlink>
    </w:p>
    <w:p w14:paraId="77246BB4" w14:textId="77777777" w:rsidR="0058239A" w:rsidRDefault="0034360F">
      <w:pPr>
        <w:pStyle w:val="TOC3"/>
        <w:rPr>
          <w:rFonts w:asciiTheme="minorHAnsi" w:eastAsiaTheme="minorEastAsia" w:hAnsiTheme="minorHAnsi" w:cstheme="minorBidi"/>
          <w:noProof/>
          <w:sz w:val="22"/>
          <w:szCs w:val="22"/>
        </w:rPr>
      </w:pPr>
      <w:hyperlink w:anchor="_Toc410670707" w:history="1">
        <w:r w:rsidR="0058239A" w:rsidRPr="00901F8B">
          <w:rPr>
            <w:rStyle w:val="Hyperlink"/>
            <w:noProof/>
          </w:rPr>
          <w:t>Build</w:t>
        </w:r>
        <w:r w:rsidR="0058239A">
          <w:rPr>
            <w:noProof/>
            <w:webHidden/>
          </w:rPr>
          <w:tab/>
        </w:r>
        <w:r w:rsidR="0058239A">
          <w:rPr>
            <w:noProof/>
            <w:webHidden/>
          </w:rPr>
          <w:fldChar w:fldCharType="begin"/>
        </w:r>
        <w:r w:rsidR="0058239A">
          <w:rPr>
            <w:noProof/>
            <w:webHidden/>
          </w:rPr>
          <w:instrText xml:space="preserve"> PAGEREF _Toc410670707 \h </w:instrText>
        </w:r>
        <w:r w:rsidR="0058239A">
          <w:rPr>
            <w:noProof/>
            <w:webHidden/>
          </w:rPr>
        </w:r>
        <w:r w:rsidR="0058239A">
          <w:rPr>
            <w:noProof/>
            <w:webHidden/>
          </w:rPr>
          <w:fldChar w:fldCharType="separate"/>
        </w:r>
        <w:r w:rsidR="0058239A">
          <w:rPr>
            <w:noProof/>
            <w:webHidden/>
          </w:rPr>
          <w:t>82</w:t>
        </w:r>
        <w:r w:rsidR="0058239A">
          <w:rPr>
            <w:noProof/>
            <w:webHidden/>
          </w:rPr>
          <w:fldChar w:fldCharType="end"/>
        </w:r>
      </w:hyperlink>
    </w:p>
    <w:p w14:paraId="4B44C663" w14:textId="77777777" w:rsidR="0058239A" w:rsidRDefault="0034360F">
      <w:pPr>
        <w:pStyle w:val="TOC3"/>
        <w:rPr>
          <w:rFonts w:asciiTheme="minorHAnsi" w:eastAsiaTheme="minorEastAsia" w:hAnsiTheme="minorHAnsi" w:cstheme="minorBidi"/>
          <w:noProof/>
          <w:sz w:val="22"/>
          <w:szCs w:val="22"/>
        </w:rPr>
      </w:pPr>
      <w:hyperlink w:anchor="_Toc410670708" w:history="1">
        <w:r w:rsidR="0058239A" w:rsidRPr="00901F8B">
          <w:rPr>
            <w:rStyle w:val="Hyperlink"/>
            <w:noProof/>
          </w:rPr>
          <w:t>Test</w:t>
        </w:r>
        <w:r w:rsidR="0058239A">
          <w:rPr>
            <w:noProof/>
            <w:webHidden/>
          </w:rPr>
          <w:tab/>
        </w:r>
        <w:r w:rsidR="0058239A">
          <w:rPr>
            <w:noProof/>
            <w:webHidden/>
          </w:rPr>
          <w:fldChar w:fldCharType="begin"/>
        </w:r>
        <w:r w:rsidR="0058239A">
          <w:rPr>
            <w:noProof/>
            <w:webHidden/>
          </w:rPr>
          <w:instrText xml:space="preserve"> PAGEREF _Toc410670708 \h </w:instrText>
        </w:r>
        <w:r w:rsidR="0058239A">
          <w:rPr>
            <w:noProof/>
            <w:webHidden/>
          </w:rPr>
        </w:r>
        <w:r w:rsidR="0058239A">
          <w:rPr>
            <w:noProof/>
            <w:webHidden/>
          </w:rPr>
          <w:fldChar w:fldCharType="separate"/>
        </w:r>
        <w:r w:rsidR="0058239A">
          <w:rPr>
            <w:noProof/>
            <w:webHidden/>
          </w:rPr>
          <w:t>88</w:t>
        </w:r>
        <w:r w:rsidR="0058239A">
          <w:rPr>
            <w:noProof/>
            <w:webHidden/>
          </w:rPr>
          <w:fldChar w:fldCharType="end"/>
        </w:r>
      </w:hyperlink>
    </w:p>
    <w:p w14:paraId="287B9052" w14:textId="77777777" w:rsidR="0058239A" w:rsidRDefault="0034360F">
      <w:pPr>
        <w:pStyle w:val="TOC3"/>
        <w:rPr>
          <w:rFonts w:asciiTheme="minorHAnsi" w:eastAsiaTheme="minorEastAsia" w:hAnsiTheme="minorHAnsi" w:cstheme="minorBidi"/>
          <w:noProof/>
          <w:sz w:val="22"/>
          <w:szCs w:val="22"/>
        </w:rPr>
      </w:pPr>
      <w:hyperlink w:anchor="_Toc410670709" w:history="1">
        <w:r w:rsidR="0058239A" w:rsidRPr="00901F8B">
          <w:rPr>
            <w:rStyle w:val="Hyperlink"/>
            <w:noProof/>
          </w:rPr>
          <w:t>Great Strategies</w:t>
        </w:r>
        <w:r w:rsidR="0058239A">
          <w:rPr>
            <w:noProof/>
            <w:webHidden/>
          </w:rPr>
          <w:tab/>
        </w:r>
        <w:r w:rsidR="0058239A">
          <w:rPr>
            <w:noProof/>
            <w:webHidden/>
          </w:rPr>
          <w:fldChar w:fldCharType="begin"/>
        </w:r>
        <w:r w:rsidR="0058239A">
          <w:rPr>
            <w:noProof/>
            <w:webHidden/>
          </w:rPr>
          <w:instrText xml:space="preserve"> PAGEREF _Toc410670709 \h </w:instrText>
        </w:r>
        <w:r w:rsidR="0058239A">
          <w:rPr>
            <w:noProof/>
            <w:webHidden/>
          </w:rPr>
        </w:r>
        <w:r w:rsidR="0058239A">
          <w:rPr>
            <w:noProof/>
            <w:webHidden/>
          </w:rPr>
          <w:fldChar w:fldCharType="separate"/>
        </w:r>
        <w:r w:rsidR="0058239A">
          <w:rPr>
            <w:noProof/>
            <w:webHidden/>
          </w:rPr>
          <w:t>96</w:t>
        </w:r>
        <w:r w:rsidR="0058239A">
          <w:rPr>
            <w:noProof/>
            <w:webHidden/>
          </w:rPr>
          <w:fldChar w:fldCharType="end"/>
        </w:r>
      </w:hyperlink>
    </w:p>
    <w:p w14:paraId="275C50CA" w14:textId="77777777" w:rsidR="0058239A" w:rsidRDefault="0034360F">
      <w:pPr>
        <w:pStyle w:val="TOC1"/>
        <w:rPr>
          <w:rFonts w:asciiTheme="minorHAnsi" w:eastAsiaTheme="minorEastAsia" w:hAnsiTheme="minorHAnsi" w:cstheme="minorBidi"/>
          <w:noProof/>
          <w:sz w:val="22"/>
          <w:szCs w:val="22"/>
        </w:rPr>
      </w:pPr>
      <w:hyperlink w:anchor="_Toc410670710" w:history="1">
        <w:r w:rsidR="0058239A" w:rsidRPr="00901F8B">
          <w:rPr>
            <w:rStyle w:val="Hyperlink"/>
            <w:noProof/>
          </w:rPr>
          <w:t>Great To Go</w:t>
        </w:r>
        <w:r w:rsidR="0058239A">
          <w:rPr>
            <w:noProof/>
            <w:webHidden/>
          </w:rPr>
          <w:tab/>
        </w:r>
        <w:r w:rsidR="0058239A">
          <w:rPr>
            <w:noProof/>
            <w:webHidden/>
          </w:rPr>
          <w:fldChar w:fldCharType="begin"/>
        </w:r>
        <w:r w:rsidR="0058239A">
          <w:rPr>
            <w:noProof/>
            <w:webHidden/>
          </w:rPr>
          <w:instrText xml:space="preserve"> PAGEREF _Toc410670710 \h </w:instrText>
        </w:r>
        <w:r w:rsidR="0058239A">
          <w:rPr>
            <w:noProof/>
            <w:webHidden/>
          </w:rPr>
        </w:r>
        <w:r w:rsidR="0058239A">
          <w:rPr>
            <w:noProof/>
            <w:webHidden/>
          </w:rPr>
          <w:fldChar w:fldCharType="separate"/>
        </w:r>
        <w:r w:rsidR="0058239A">
          <w:rPr>
            <w:noProof/>
            <w:webHidden/>
          </w:rPr>
          <w:t>101</w:t>
        </w:r>
        <w:r w:rsidR="0058239A">
          <w:rPr>
            <w:noProof/>
            <w:webHidden/>
          </w:rPr>
          <w:fldChar w:fldCharType="end"/>
        </w:r>
      </w:hyperlink>
    </w:p>
    <w:p w14:paraId="1B94154D" w14:textId="77777777" w:rsidR="0058239A" w:rsidRDefault="0034360F">
      <w:pPr>
        <w:pStyle w:val="TOC2"/>
        <w:rPr>
          <w:rFonts w:asciiTheme="minorHAnsi" w:eastAsiaTheme="minorEastAsia" w:hAnsiTheme="minorHAnsi" w:cstheme="minorBidi"/>
          <w:noProof/>
          <w:sz w:val="22"/>
          <w:szCs w:val="22"/>
        </w:rPr>
      </w:pPr>
      <w:hyperlink w:anchor="_Toc410670711" w:history="1">
        <w:r w:rsidR="0058239A" w:rsidRPr="00901F8B">
          <w:rPr>
            <w:rStyle w:val="Hyperlink"/>
            <w:noProof/>
          </w:rPr>
          <w:t>Integration</w:t>
        </w:r>
        <w:r w:rsidR="0058239A">
          <w:rPr>
            <w:noProof/>
            <w:webHidden/>
          </w:rPr>
          <w:tab/>
        </w:r>
        <w:r w:rsidR="0058239A">
          <w:rPr>
            <w:noProof/>
            <w:webHidden/>
          </w:rPr>
          <w:fldChar w:fldCharType="begin"/>
        </w:r>
        <w:r w:rsidR="0058239A">
          <w:rPr>
            <w:noProof/>
            <w:webHidden/>
          </w:rPr>
          <w:instrText xml:space="preserve"> PAGEREF _Toc410670711 \h </w:instrText>
        </w:r>
        <w:r w:rsidR="0058239A">
          <w:rPr>
            <w:noProof/>
            <w:webHidden/>
          </w:rPr>
        </w:r>
        <w:r w:rsidR="0058239A">
          <w:rPr>
            <w:noProof/>
            <w:webHidden/>
          </w:rPr>
          <w:fldChar w:fldCharType="separate"/>
        </w:r>
        <w:r w:rsidR="0058239A">
          <w:rPr>
            <w:noProof/>
            <w:webHidden/>
          </w:rPr>
          <w:t>101</w:t>
        </w:r>
        <w:r w:rsidR="0058239A">
          <w:rPr>
            <w:noProof/>
            <w:webHidden/>
          </w:rPr>
          <w:fldChar w:fldCharType="end"/>
        </w:r>
      </w:hyperlink>
    </w:p>
    <w:p w14:paraId="1B01DC21" w14:textId="77777777" w:rsidR="0058239A" w:rsidRDefault="0034360F">
      <w:pPr>
        <w:pStyle w:val="TOC3"/>
        <w:rPr>
          <w:rFonts w:asciiTheme="minorHAnsi" w:eastAsiaTheme="minorEastAsia" w:hAnsiTheme="minorHAnsi" w:cstheme="minorBidi"/>
          <w:noProof/>
          <w:sz w:val="22"/>
          <w:szCs w:val="22"/>
        </w:rPr>
      </w:pPr>
      <w:hyperlink w:anchor="_Toc410670712" w:history="1">
        <w:r w:rsidR="0058239A" w:rsidRPr="00901F8B">
          <w:rPr>
            <w:rStyle w:val="Hyperlink"/>
            <w:noProof/>
          </w:rPr>
          <w:t>Marketing</w:t>
        </w:r>
        <w:r w:rsidR="0058239A">
          <w:rPr>
            <w:noProof/>
            <w:webHidden/>
          </w:rPr>
          <w:tab/>
        </w:r>
        <w:r w:rsidR="0058239A">
          <w:rPr>
            <w:noProof/>
            <w:webHidden/>
          </w:rPr>
          <w:fldChar w:fldCharType="begin"/>
        </w:r>
        <w:r w:rsidR="0058239A">
          <w:rPr>
            <w:noProof/>
            <w:webHidden/>
          </w:rPr>
          <w:instrText xml:space="preserve"> PAGEREF _Toc410670712 \h </w:instrText>
        </w:r>
        <w:r w:rsidR="0058239A">
          <w:rPr>
            <w:noProof/>
            <w:webHidden/>
          </w:rPr>
        </w:r>
        <w:r w:rsidR="0058239A">
          <w:rPr>
            <w:noProof/>
            <w:webHidden/>
          </w:rPr>
          <w:fldChar w:fldCharType="separate"/>
        </w:r>
        <w:r w:rsidR="0058239A">
          <w:rPr>
            <w:noProof/>
            <w:webHidden/>
          </w:rPr>
          <w:t>101</w:t>
        </w:r>
        <w:r w:rsidR="0058239A">
          <w:rPr>
            <w:noProof/>
            <w:webHidden/>
          </w:rPr>
          <w:fldChar w:fldCharType="end"/>
        </w:r>
      </w:hyperlink>
    </w:p>
    <w:p w14:paraId="31669776" w14:textId="77777777" w:rsidR="0058239A" w:rsidRDefault="0034360F">
      <w:pPr>
        <w:pStyle w:val="TOC3"/>
        <w:rPr>
          <w:rFonts w:asciiTheme="minorHAnsi" w:eastAsiaTheme="minorEastAsia" w:hAnsiTheme="minorHAnsi" w:cstheme="minorBidi"/>
          <w:noProof/>
          <w:sz w:val="22"/>
          <w:szCs w:val="22"/>
        </w:rPr>
      </w:pPr>
      <w:hyperlink w:anchor="_Toc410670713" w:history="1">
        <w:r w:rsidR="0058239A" w:rsidRPr="00901F8B">
          <w:rPr>
            <w:rStyle w:val="Hyperlink"/>
            <w:noProof/>
          </w:rPr>
          <w:t>Money</w:t>
        </w:r>
        <w:r w:rsidR="0058239A">
          <w:rPr>
            <w:noProof/>
            <w:webHidden/>
          </w:rPr>
          <w:tab/>
        </w:r>
        <w:r w:rsidR="0058239A">
          <w:rPr>
            <w:noProof/>
            <w:webHidden/>
          </w:rPr>
          <w:fldChar w:fldCharType="begin"/>
        </w:r>
        <w:r w:rsidR="0058239A">
          <w:rPr>
            <w:noProof/>
            <w:webHidden/>
          </w:rPr>
          <w:instrText xml:space="preserve"> PAGEREF _Toc410670713 \h </w:instrText>
        </w:r>
        <w:r w:rsidR="0058239A">
          <w:rPr>
            <w:noProof/>
            <w:webHidden/>
          </w:rPr>
        </w:r>
        <w:r w:rsidR="0058239A">
          <w:rPr>
            <w:noProof/>
            <w:webHidden/>
          </w:rPr>
          <w:fldChar w:fldCharType="separate"/>
        </w:r>
        <w:r w:rsidR="0058239A">
          <w:rPr>
            <w:noProof/>
            <w:webHidden/>
          </w:rPr>
          <w:t>102</w:t>
        </w:r>
        <w:r w:rsidR="0058239A">
          <w:rPr>
            <w:noProof/>
            <w:webHidden/>
          </w:rPr>
          <w:fldChar w:fldCharType="end"/>
        </w:r>
      </w:hyperlink>
    </w:p>
    <w:p w14:paraId="47CD498E" w14:textId="77777777" w:rsidR="0058239A" w:rsidRDefault="0034360F">
      <w:pPr>
        <w:pStyle w:val="TOC3"/>
        <w:rPr>
          <w:rFonts w:asciiTheme="minorHAnsi" w:eastAsiaTheme="minorEastAsia" w:hAnsiTheme="minorHAnsi" w:cstheme="minorBidi"/>
          <w:noProof/>
          <w:sz w:val="22"/>
          <w:szCs w:val="22"/>
        </w:rPr>
      </w:pPr>
      <w:hyperlink w:anchor="_Toc410670714" w:history="1">
        <w:r w:rsidR="0058239A" w:rsidRPr="00901F8B">
          <w:rPr>
            <w:rStyle w:val="Hyperlink"/>
            <w:noProof/>
          </w:rPr>
          <w:t>Management</w:t>
        </w:r>
        <w:r w:rsidR="0058239A">
          <w:rPr>
            <w:noProof/>
            <w:webHidden/>
          </w:rPr>
          <w:tab/>
        </w:r>
        <w:r w:rsidR="0058239A">
          <w:rPr>
            <w:noProof/>
            <w:webHidden/>
          </w:rPr>
          <w:fldChar w:fldCharType="begin"/>
        </w:r>
        <w:r w:rsidR="0058239A">
          <w:rPr>
            <w:noProof/>
            <w:webHidden/>
          </w:rPr>
          <w:instrText xml:space="preserve"> PAGEREF _Toc410670714 \h </w:instrText>
        </w:r>
        <w:r w:rsidR="0058239A">
          <w:rPr>
            <w:noProof/>
            <w:webHidden/>
          </w:rPr>
        </w:r>
        <w:r w:rsidR="0058239A">
          <w:rPr>
            <w:noProof/>
            <w:webHidden/>
          </w:rPr>
          <w:fldChar w:fldCharType="separate"/>
        </w:r>
        <w:r w:rsidR="0058239A">
          <w:rPr>
            <w:noProof/>
            <w:webHidden/>
          </w:rPr>
          <w:t>104</w:t>
        </w:r>
        <w:r w:rsidR="0058239A">
          <w:rPr>
            <w:noProof/>
            <w:webHidden/>
          </w:rPr>
          <w:fldChar w:fldCharType="end"/>
        </w:r>
      </w:hyperlink>
    </w:p>
    <w:p w14:paraId="298BB590" w14:textId="77777777" w:rsidR="0058239A" w:rsidRDefault="0034360F">
      <w:pPr>
        <w:pStyle w:val="TOC3"/>
        <w:rPr>
          <w:rFonts w:asciiTheme="minorHAnsi" w:eastAsiaTheme="minorEastAsia" w:hAnsiTheme="minorHAnsi" w:cstheme="minorBidi"/>
          <w:noProof/>
          <w:sz w:val="22"/>
          <w:szCs w:val="22"/>
        </w:rPr>
      </w:pPr>
      <w:hyperlink w:anchor="_Toc410670715" w:history="1">
        <w:r w:rsidR="0058239A" w:rsidRPr="00901F8B">
          <w:rPr>
            <w:rStyle w:val="Hyperlink"/>
            <w:noProof/>
          </w:rPr>
          <w:t>Mistakes</w:t>
        </w:r>
        <w:r w:rsidR="0058239A">
          <w:rPr>
            <w:noProof/>
            <w:webHidden/>
          </w:rPr>
          <w:tab/>
        </w:r>
        <w:r w:rsidR="0058239A">
          <w:rPr>
            <w:noProof/>
            <w:webHidden/>
          </w:rPr>
          <w:fldChar w:fldCharType="begin"/>
        </w:r>
        <w:r w:rsidR="0058239A">
          <w:rPr>
            <w:noProof/>
            <w:webHidden/>
          </w:rPr>
          <w:instrText xml:space="preserve"> PAGEREF _Toc410670715 \h </w:instrText>
        </w:r>
        <w:r w:rsidR="0058239A">
          <w:rPr>
            <w:noProof/>
            <w:webHidden/>
          </w:rPr>
        </w:r>
        <w:r w:rsidR="0058239A">
          <w:rPr>
            <w:noProof/>
            <w:webHidden/>
          </w:rPr>
          <w:fldChar w:fldCharType="separate"/>
        </w:r>
        <w:r w:rsidR="0058239A">
          <w:rPr>
            <w:noProof/>
            <w:webHidden/>
          </w:rPr>
          <w:t>105</w:t>
        </w:r>
        <w:r w:rsidR="0058239A">
          <w:rPr>
            <w:noProof/>
            <w:webHidden/>
          </w:rPr>
          <w:fldChar w:fldCharType="end"/>
        </w:r>
      </w:hyperlink>
    </w:p>
    <w:p w14:paraId="6FC11B25" w14:textId="77777777" w:rsidR="0058239A" w:rsidRDefault="0034360F">
      <w:pPr>
        <w:pStyle w:val="TOC3"/>
        <w:rPr>
          <w:rFonts w:asciiTheme="minorHAnsi" w:eastAsiaTheme="minorEastAsia" w:hAnsiTheme="minorHAnsi" w:cstheme="minorBidi"/>
          <w:noProof/>
          <w:sz w:val="22"/>
          <w:szCs w:val="22"/>
        </w:rPr>
      </w:pPr>
      <w:hyperlink w:anchor="_Toc410670716" w:history="1">
        <w:r w:rsidR="0058239A" w:rsidRPr="00901F8B">
          <w:rPr>
            <w:rStyle w:val="Hyperlink"/>
            <w:noProof/>
          </w:rPr>
          <w:t>Business Plan</w:t>
        </w:r>
        <w:r w:rsidR="0058239A">
          <w:rPr>
            <w:noProof/>
            <w:webHidden/>
          </w:rPr>
          <w:tab/>
        </w:r>
        <w:r w:rsidR="0058239A">
          <w:rPr>
            <w:noProof/>
            <w:webHidden/>
          </w:rPr>
          <w:fldChar w:fldCharType="begin"/>
        </w:r>
        <w:r w:rsidR="0058239A">
          <w:rPr>
            <w:noProof/>
            <w:webHidden/>
          </w:rPr>
          <w:instrText xml:space="preserve"> PAGEREF _Toc410670716 \h </w:instrText>
        </w:r>
        <w:r w:rsidR="0058239A">
          <w:rPr>
            <w:noProof/>
            <w:webHidden/>
          </w:rPr>
        </w:r>
        <w:r w:rsidR="0058239A">
          <w:rPr>
            <w:noProof/>
            <w:webHidden/>
          </w:rPr>
          <w:fldChar w:fldCharType="separate"/>
        </w:r>
        <w:r w:rsidR="0058239A">
          <w:rPr>
            <w:noProof/>
            <w:webHidden/>
          </w:rPr>
          <w:t>107</w:t>
        </w:r>
        <w:r w:rsidR="0058239A">
          <w:rPr>
            <w:noProof/>
            <w:webHidden/>
          </w:rPr>
          <w:fldChar w:fldCharType="end"/>
        </w:r>
      </w:hyperlink>
    </w:p>
    <w:p w14:paraId="5E3B3F5E" w14:textId="77777777" w:rsidR="0058239A" w:rsidRDefault="0034360F">
      <w:pPr>
        <w:pStyle w:val="TOC2"/>
        <w:rPr>
          <w:rFonts w:asciiTheme="minorHAnsi" w:eastAsiaTheme="minorEastAsia" w:hAnsiTheme="minorHAnsi" w:cstheme="minorBidi"/>
          <w:noProof/>
          <w:sz w:val="22"/>
          <w:szCs w:val="22"/>
        </w:rPr>
      </w:pPr>
      <w:hyperlink w:anchor="_Toc410670717" w:history="1">
        <w:r w:rsidR="0058239A" w:rsidRPr="00901F8B">
          <w:rPr>
            <w:rStyle w:val="Hyperlink"/>
            <w:noProof/>
          </w:rPr>
          <w:t>Leading Change</w:t>
        </w:r>
        <w:r w:rsidR="0058239A">
          <w:rPr>
            <w:noProof/>
            <w:webHidden/>
          </w:rPr>
          <w:tab/>
        </w:r>
        <w:r w:rsidR="0058239A">
          <w:rPr>
            <w:noProof/>
            <w:webHidden/>
          </w:rPr>
          <w:fldChar w:fldCharType="begin"/>
        </w:r>
        <w:r w:rsidR="0058239A">
          <w:rPr>
            <w:noProof/>
            <w:webHidden/>
          </w:rPr>
          <w:instrText xml:space="preserve"> PAGEREF _Toc410670717 \h </w:instrText>
        </w:r>
        <w:r w:rsidR="0058239A">
          <w:rPr>
            <w:noProof/>
            <w:webHidden/>
          </w:rPr>
        </w:r>
        <w:r w:rsidR="0058239A">
          <w:rPr>
            <w:noProof/>
            <w:webHidden/>
          </w:rPr>
          <w:fldChar w:fldCharType="separate"/>
        </w:r>
        <w:r w:rsidR="0058239A">
          <w:rPr>
            <w:noProof/>
            <w:webHidden/>
          </w:rPr>
          <w:t>109</w:t>
        </w:r>
        <w:r w:rsidR="0058239A">
          <w:rPr>
            <w:noProof/>
            <w:webHidden/>
          </w:rPr>
          <w:fldChar w:fldCharType="end"/>
        </w:r>
      </w:hyperlink>
    </w:p>
    <w:p w14:paraId="21FAECC4" w14:textId="77777777" w:rsidR="0058239A" w:rsidRDefault="0034360F">
      <w:pPr>
        <w:pStyle w:val="TOC3"/>
        <w:rPr>
          <w:rFonts w:asciiTheme="minorHAnsi" w:eastAsiaTheme="minorEastAsia" w:hAnsiTheme="minorHAnsi" w:cstheme="minorBidi"/>
          <w:noProof/>
          <w:sz w:val="22"/>
          <w:szCs w:val="22"/>
        </w:rPr>
      </w:pPr>
      <w:hyperlink w:anchor="_Toc410670718" w:history="1">
        <w:r w:rsidR="0058239A" w:rsidRPr="00901F8B">
          <w:rPr>
            <w:rStyle w:val="Hyperlink"/>
            <w:noProof/>
          </w:rPr>
          <w:t>Normal Resistance</w:t>
        </w:r>
        <w:r w:rsidR="0058239A">
          <w:rPr>
            <w:noProof/>
            <w:webHidden/>
          </w:rPr>
          <w:tab/>
        </w:r>
        <w:r w:rsidR="0058239A">
          <w:rPr>
            <w:noProof/>
            <w:webHidden/>
          </w:rPr>
          <w:fldChar w:fldCharType="begin"/>
        </w:r>
        <w:r w:rsidR="0058239A">
          <w:rPr>
            <w:noProof/>
            <w:webHidden/>
          </w:rPr>
          <w:instrText xml:space="preserve"> PAGEREF _Toc410670718 \h </w:instrText>
        </w:r>
        <w:r w:rsidR="0058239A">
          <w:rPr>
            <w:noProof/>
            <w:webHidden/>
          </w:rPr>
        </w:r>
        <w:r w:rsidR="0058239A">
          <w:rPr>
            <w:noProof/>
            <w:webHidden/>
          </w:rPr>
          <w:fldChar w:fldCharType="separate"/>
        </w:r>
        <w:r w:rsidR="0058239A">
          <w:rPr>
            <w:noProof/>
            <w:webHidden/>
          </w:rPr>
          <w:t>109</w:t>
        </w:r>
        <w:r w:rsidR="0058239A">
          <w:rPr>
            <w:noProof/>
            <w:webHidden/>
          </w:rPr>
          <w:fldChar w:fldCharType="end"/>
        </w:r>
      </w:hyperlink>
    </w:p>
    <w:p w14:paraId="3259D918" w14:textId="77777777" w:rsidR="0058239A" w:rsidRDefault="0034360F">
      <w:pPr>
        <w:pStyle w:val="TOC3"/>
        <w:rPr>
          <w:rFonts w:asciiTheme="minorHAnsi" w:eastAsiaTheme="minorEastAsia" w:hAnsiTheme="minorHAnsi" w:cstheme="minorBidi"/>
          <w:noProof/>
          <w:sz w:val="22"/>
          <w:szCs w:val="22"/>
        </w:rPr>
      </w:pPr>
      <w:hyperlink w:anchor="_Toc410670719" w:history="1">
        <w:r w:rsidR="0058239A" w:rsidRPr="00901F8B">
          <w:rPr>
            <w:rStyle w:val="Hyperlink"/>
            <w:noProof/>
          </w:rPr>
          <w:t>Urgency</w:t>
        </w:r>
        <w:r w:rsidR="0058239A">
          <w:rPr>
            <w:noProof/>
            <w:webHidden/>
          </w:rPr>
          <w:tab/>
        </w:r>
        <w:r w:rsidR="0058239A">
          <w:rPr>
            <w:noProof/>
            <w:webHidden/>
          </w:rPr>
          <w:fldChar w:fldCharType="begin"/>
        </w:r>
        <w:r w:rsidR="0058239A">
          <w:rPr>
            <w:noProof/>
            <w:webHidden/>
          </w:rPr>
          <w:instrText xml:space="preserve"> PAGEREF _Toc410670719 \h </w:instrText>
        </w:r>
        <w:r w:rsidR="0058239A">
          <w:rPr>
            <w:noProof/>
            <w:webHidden/>
          </w:rPr>
        </w:r>
        <w:r w:rsidR="0058239A">
          <w:rPr>
            <w:noProof/>
            <w:webHidden/>
          </w:rPr>
          <w:fldChar w:fldCharType="separate"/>
        </w:r>
        <w:r w:rsidR="0058239A">
          <w:rPr>
            <w:noProof/>
            <w:webHidden/>
          </w:rPr>
          <w:t>110</w:t>
        </w:r>
        <w:r w:rsidR="0058239A">
          <w:rPr>
            <w:noProof/>
            <w:webHidden/>
          </w:rPr>
          <w:fldChar w:fldCharType="end"/>
        </w:r>
      </w:hyperlink>
    </w:p>
    <w:p w14:paraId="3BEA48E8" w14:textId="77777777" w:rsidR="0058239A" w:rsidRDefault="0034360F">
      <w:pPr>
        <w:pStyle w:val="TOC1"/>
        <w:rPr>
          <w:rFonts w:asciiTheme="minorHAnsi" w:eastAsiaTheme="minorEastAsia" w:hAnsiTheme="minorHAnsi" w:cstheme="minorBidi"/>
          <w:noProof/>
          <w:sz w:val="22"/>
          <w:szCs w:val="22"/>
        </w:rPr>
      </w:pPr>
      <w:hyperlink w:anchor="_Toc410670720" w:history="1">
        <w:r w:rsidR="0058239A" w:rsidRPr="00901F8B">
          <w:rPr>
            <w:rStyle w:val="Hyperlink"/>
            <w:noProof/>
          </w:rPr>
          <w:t>Appendix A – BAM</w:t>
        </w:r>
        <w:r w:rsidR="0058239A">
          <w:rPr>
            <w:noProof/>
            <w:webHidden/>
          </w:rPr>
          <w:tab/>
        </w:r>
        <w:r w:rsidR="0058239A">
          <w:rPr>
            <w:noProof/>
            <w:webHidden/>
          </w:rPr>
          <w:fldChar w:fldCharType="begin"/>
        </w:r>
        <w:r w:rsidR="0058239A">
          <w:rPr>
            <w:noProof/>
            <w:webHidden/>
          </w:rPr>
          <w:instrText xml:space="preserve"> PAGEREF _Toc410670720 \h </w:instrText>
        </w:r>
        <w:r w:rsidR="0058239A">
          <w:rPr>
            <w:noProof/>
            <w:webHidden/>
          </w:rPr>
        </w:r>
        <w:r w:rsidR="0058239A">
          <w:rPr>
            <w:noProof/>
            <w:webHidden/>
          </w:rPr>
          <w:fldChar w:fldCharType="separate"/>
        </w:r>
        <w:r w:rsidR="0058239A">
          <w:rPr>
            <w:noProof/>
            <w:webHidden/>
          </w:rPr>
          <w:t>114</w:t>
        </w:r>
        <w:r w:rsidR="0058239A">
          <w:rPr>
            <w:noProof/>
            <w:webHidden/>
          </w:rPr>
          <w:fldChar w:fldCharType="end"/>
        </w:r>
      </w:hyperlink>
    </w:p>
    <w:p w14:paraId="25FBC84C" w14:textId="77777777" w:rsidR="0058239A" w:rsidRDefault="0034360F">
      <w:pPr>
        <w:pStyle w:val="TOC1"/>
        <w:rPr>
          <w:rFonts w:asciiTheme="minorHAnsi" w:eastAsiaTheme="minorEastAsia" w:hAnsiTheme="minorHAnsi" w:cstheme="minorBidi"/>
          <w:noProof/>
          <w:sz w:val="22"/>
          <w:szCs w:val="22"/>
        </w:rPr>
      </w:pPr>
      <w:hyperlink w:anchor="_Toc410670721" w:history="1">
        <w:r w:rsidR="0058239A" w:rsidRPr="00901F8B">
          <w:rPr>
            <w:rStyle w:val="Hyperlink"/>
            <w:noProof/>
          </w:rPr>
          <w:t>Appendix B – Great Start Template</w:t>
        </w:r>
        <w:r w:rsidR="0058239A">
          <w:rPr>
            <w:noProof/>
            <w:webHidden/>
          </w:rPr>
          <w:tab/>
        </w:r>
        <w:r w:rsidR="0058239A">
          <w:rPr>
            <w:noProof/>
            <w:webHidden/>
          </w:rPr>
          <w:fldChar w:fldCharType="begin"/>
        </w:r>
        <w:r w:rsidR="0058239A">
          <w:rPr>
            <w:noProof/>
            <w:webHidden/>
          </w:rPr>
          <w:instrText xml:space="preserve"> PAGEREF _Toc410670721 \h </w:instrText>
        </w:r>
        <w:r w:rsidR="0058239A">
          <w:rPr>
            <w:noProof/>
            <w:webHidden/>
          </w:rPr>
        </w:r>
        <w:r w:rsidR="0058239A">
          <w:rPr>
            <w:noProof/>
            <w:webHidden/>
          </w:rPr>
          <w:fldChar w:fldCharType="separate"/>
        </w:r>
        <w:r w:rsidR="0058239A">
          <w:rPr>
            <w:noProof/>
            <w:webHidden/>
          </w:rPr>
          <w:t>117</w:t>
        </w:r>
        <w:r w:rsidR="0058239A">
          <w:rPr>
            <w:noProof/>
            <w:webHidden/>
          </w:rPr>
          <w:fldChar w:fldCharType="end"/>
        </w:r>
      </w:hyperlink>
    </w:p>
    <w:p w14:paraId="473FC12F" w14:textId="77777777" w:rsidR="0058239A" w:rsidRDefault="0034360F">
      <w:pPr>
        <w:pStyle w:val="TOC2"/>
        <w:rPr>
          <w:rFonts w:asciiTheme="minorHAnsi" w:eastAsiaTheme="minorEastAsia" w:hAnsiTheme="minorHAnsi" w:cstheme="minorBidi"/>
          <w:noProof/>
          <w:sz w:val="22"/>
          <w:szCs w:val="22"/>
        </w:rPr>
      </w:pPr>
      <w:hyperlink w:anchor="_Toc410670722" w:history="1">
        <w:r w:rsidR="0058239A" w:rsidRPr="00901F8B">
          <w:rPr>
            <w:rStyle w:val="Hyperlink"/>
            <w:rFonts w:cs="Arial"/>
            <w:noProof/>
          </w:rPr>
          <w:t>Get Ready</w:t>
        </w:r>
        <w:r w:rsidR="0058239A">
          <w:rPr>
            <w:noProof/>
            <w:webHidden/>
          </w:rPr>
          <w:tab/>
        </w:r>
        <w:r w:rsidR="0058239A">
          <w:rPr>
            <w:noProof/>
            <w:webHidden/>
          </w:rPr>
          <w:fldChar w:fldCharType="begin"/>
        </w:r>
        <w:r w:rsidR="0058239A">
          <w:rPr>
            <w:noProof/>
            <w:webHidden/>
          </w:rPr>
          <w:instrText xml:space="preserve"> PAGEREF _Toc410670722 \h </w:instrText>
        </w:r>
        <w:r w:rsidR="0058239A">
          <w:rPr>
            <w:noProof/>
            <w:webHidden/>
          </w:rPr>
        </w:r>
        <w:r w:rsidR="0058239A">
          <w:rPr>
            <w:noProof/>
            <w:webHidden/>
          </w:rPr>
          <w:fldChar w:fldCharType="separate"/>
        </w:r>
        <w:r w:rsidR="0058239A">
          <w:rPr>
            <w:noProof/>
            <w:webHidden/>
          </w:rPr>
          <w:t>117</w:t>
        </w:r>
        <w:r w:rsidR="0058239A">
          <w:rPr>
            <w:noProof/>
            <w:webHidden/>
          </w:rPr>
          <w:fldChar w:fldCharType="end"/>
        </w:r>
      </w:hyperlink>
    </w:p>
    <w:p w14:paraId="73E2FD0A" w14:textId="77777777" w:rsidR="0058239A" w:rsidRDefault="0034360F">
      <w:pPr>
        <w:pStyle w:val="TOC3"/>
        <w:rPr>
          <w:rFonts w:asciiTheme="minorHAnsi" w:eastAsiaTheme="minorEastAsia" w:hAnsiTheme="minorHAnsi" w:cstheme="minorBidi"/>
          <w:noProof/>
          <w:sz w:val="22"/>
          <w:szCs w:val="22"/>
        </w:rPr>
      </w:pPr>
      <w:hyperlink w:anchor="_Toc410670723" w:history="1">
        <w:r w:rsidR="0058239A" w:rsidRPr="00901F8B">
          <w:rPr>
            <w:rStyle w:val="Hyperlink"/>
            <w:rFonts w:cs="Arial"/>
            <w:noProof/>
          </w:rPr>
          <w:t>Plan to Plan</w:t>
        </w:r>
        <w:r w:rsidR="0058239A">
          <w:rPr>
            <w:noProof/>
            <w:webHidden/>
          </w:rPr>
          <w:tab/>
        </w:r>
        <w:r w:rsidR="0058239A">
          <w:rPr>
            <w:noProof/>
            <w:webHidden/>
          </w:rPr>
          <w:fldChar w:fldCharType="begin"/>
        </w:r>
        <w:r w:rsidR="0058239A">
          <w:rPr>
            <w:noProof/>
            <w:webHidden/>
          </w:rPr>
          <w:instrText xml:space="preserve"> PAGEREF _Toc410670723 \h </w:instrText>
        </w:r>
        <w:r w:rsidR="0058239A">
          <w:rPr>
            <w:noProof/>
            <w:webHidden/>
          </w:rPr>
        </w:r>
        <w:r w:rsidR="0058239A">
          <w:rPr>
            <w:noProof/>
            <w:webHidden/>
          </w:rPr>
          <w:fldChar w:fldCharType="separate"/>
        </w:r>
        <w:r w:rsidR="0058239A">
          <w:rPr>
            <w:noProof/>
            <w:webHidden/>
          </w:rPr>
          <w:t>117</w:t>
        </w:r>
        <w:r w:rsidR="0058239A">
          <w:rPr>
            <w:noProof/>
            <w:webHidden/>
          </w:rPr>
          <w:fldChar w:fldCharType="end"/>
        </w:r>
      </w:hyperlink>
    </w:p>
    <w:p w14:paraId="66126815" w14:textId="77777777" w:rsidR="0058239A" w:rsidRDefault="0034360F">
      <w:pPr>
        <w:pStyle w:val="TOC3"/>
        <w:rPr>
          <w:rFonts w:asciiTheme="minorHAnsi" w:eastAsiaTheme="minorEastAsia" w:hAnsiTheme="minorHAnsi" w:cstheme="minorBidi"/>
          <w:noProof/>
          <w:sz w:val="22"/>
          <w:szCs w:val="22"/>
        </w:rPr>
      </w:pPr>
      <w:hyperlink w:anchor="_Toc410670724" w:history="1">
        <w:r w:rsidR="0058239A" w:rsidRPr="00901F8B">
          <w:rPr>
            <w:rStyle w:val="Hyperlink"/>
            <w:rFonts w:cs="Arial"/>
            <w:noProof/>
          </w:rPr>
          <w:t>Stakeholder Analysis</w:t>
        </w:r>
        <w:r w:rsidR="0058239A">
          <w:rPr>
            <w:noProof/>
            <w:webHidden/>
          </w:rPr>
          <w:tab/>
        </w:r>
        <w:r w:rsidR="0058239A">
          <w:rPr>
            <w:noProof/>
            <w:webHidden/>
          </w:rPr>
          <w:fldChar w:fldCharType="begin"/>
        </w:r>
        <w:r w:rsidR="0058239A">
          <w:rPr>
            <w:noProof/>
            <w:webHidden/>
          </w:rPr>
          <w:instrText xml:space="preserve"> PAGEREF _Toc410670724 \h </w:instrText>
        </w:r>
        <w:r w:rsidR="0058239A">
          <w:rPr>
            <w:noProof/>
            <w:webHidden/>
          </w:rPr>
        </w:r>
        <w:r w:rsidR="0058239A">
          <w:rPr>
            <w:noProof/>
            <w:webHidden/>
          </w:rPr>
          <w:fldChar w:fldCharType="separate"/>
        </w:r>
        <w:r w:rsidR="0058239A">
          <w:rPr>
            <w:noProof/>
            <w:webHidden/>
          </w:rPr>
          <w:t>117</w:t>
        </w:r>
        <w:r w:rsidR="0058239A">
          <w:rPr>
            <w:noProof/>
            <w:webHidden/>
          </w:rPr>
          <w:fldChar w:fldCharType="end"/>
        </w:r>
      </w:hyperlink>
    </w:p>
    <w:p w14:paraId="6B2FECC8" w14:textId="77777777" w:rsidR="0058239A" w:rsidRDefault="0034360F">
      <w:pPr>
        <w:pStyle w:val="TOC2"/>
        <w:rPr>
          <w:rFonts w:asciiTheme="minorHAnsi" w:eastAsiaTheme="minorEastAsia" w:hAnsiTheme="minorHAnsi" w:cstheme="minorBidi"/>
          <w:noProof/>
          <w:sz w:val="22"/>
          <w:szCs w:val="22"/>
        </w:rPr>
      </w:pPr>
      <w:hyperlink w:anchor="_Toc410670725" w:history="1">
        <w:r w:rsidR="0058239A" w:rsidRPr="00901F8B">
          <w:rPr>
            <w:rStyle w:val="Hyperlink"/>
            <w:rFonts w:cs="Arial"/>
            <w:noProof/>
          </w:rPr>
          <w:t>Purpose</w:t>
        </w:r>
        <w:r w:rsidR="0058239A">
          <w:rPr>
            <w:noProof/>
            <w:webHidden/>
          </w:rPr>
          <w:tab/>
        </w:r>
        <w:r w:rsidR="0058239A">
          <w:rPr>
            <w:noProof/>
            <w:webHidden/>
          </w:rPr>
          <w:fldChar w:fldCharType="begin"/>
        </w:r>
        <w:r w:rsidR="0058239A">
          <w:rPr>
            <w:noProof/>
            <w:webHidden/>
          </w:rPr>
          <w:instrText xml:space="preserve"> PAGEREF _Toc410670725 \h </w:instrText>
        </w:r>
        <w:r w:rsidR="0058239A">
          <w:rPr>
            <w:noProof/>
            <w:webHidden/>
          </w:rPr>
        </w:r>
        <w:r w:rsidR="0058239A">
          <w:rPr>
            <w:noProof/>
            <w:webHidden/>
          </w:rPr>
          <w:fldChar w:fldCharType="separate"/>
        </w:r>
        <w:r w:rsidR="0058239A">
          <w:rPr>
            <w:noProof/>
            <w:webHidden/>
          </w:rPr>
          <w:t>117</w:t>
        </w:r>
        <w:r w:rsidR="0058239A">
          <w:rPr>
            <w:noProof/>
            <w:webHidden/>
          </w:rPr>
          <w:fldChar w:fldCharType="end"/>
        </w:r>
      </w:hyperlink>
    </w:p>
    <w:p w14:paraId="289B97DD" w14:textId="77777777" w:rsidR="0058239A" w:rsidRDefault="0034360F">
      <w:pPr>
        <w:pStyle w:val="TOC3"/>
        <w:rPr>
          <w:rFonts w:asciiTheme="minorHAnsi" w:eastAsiaTheme="minorEastAsia" w:hAnsiTheme="minorHAnsi" w:cstheme="minorBidi"/>
          <w:noProof/>
          <w:sz w:val="22"/>
          <w:szCs w:val="22"/>
        </w:rPr>
      </w:pPr>
      <w:hyperlink w:anchor="_Toc410670726" w:history="1">
        <w:r w:rsidR="0058239A" w:rsidRPr="00901F8B">
          <w:rPr>
            <w:rStyle w:val="Hyperlink"/>
            <w:rFonts w:cs="Arial"/>
            <w:noProof/>
          </w:rPr>
          <w:t>Values</w:t>
        </w:r>
        <w:r w:rsidR="0058239A">
          <w:rPr>
            <w:noProof/>
            <w:webHidden/>
          </w:rPr>
          <w:tab/>
        </w:r>
        <w:r w:rsidR="0058239A">
          <w:rPr>
            <w:noProof/>
            <w:webHidden/>
          </w:rPr>
          <w:fldChar w:fldCharType="begin"/>
        </w:r>
        <w:r w:rsidR="0058239A">
          <w:rPr>
            <w:noProof/>
            <w:webHidden/>
          </w:rPr>
          <w:instrText xml:space="preserve"> PAGEREF _Toc410670726 \h </w:instrText>
        </w:r>
        <w:r w:rsidR="0058239A">
          <w:rPr>
            <w:noProof/>
            <w:webHidden/>
          </w:rPr>
        </w:r>
        <w:r w:rsidR="0058239A">
          <w:rPr>
            <w:noProof/>
            <w:webHidden/>
          </w:rPr>
          <w:fldChar w:fldCharType="separate"/>
        </w:r>
        <w:r w:rsidR="0058239A">
          <w:rPr>
            <w:noProof/>
            <w:webHidden/>
          </w:rPr>
          <w:t>117</w:t>
        </w:r>
        <w:r w:rsidR="0058239A">
          <w:rPr>
            <w:noProof/>
            <w:webHidden/>
          </w:rPr>
          <w:fldChar w:fldCharType="end"/>
        </w:r>
      </w:hyperlink>
    </w:p>
    <w:p w14:paraId="741DBFA4" w14:textId="77777777" w:rsidR="0058239A" w:rsidRDefault="0034360F">
      <w:pPr>
        <w:pStyle w:val="TOC3"/>
        <w:rPr>
          <w:rFonts w:asciiTheme="minorHAnsi" w:eastAsiaTheme="minorEastAsia" w:hAnsiTheme="minorHAnsi" w:cstheme="minorBidi"/>
          <w:noProof/>
          <w:sz w:val="22"/>
          <w:szCs w:val="22"/>
        </w:rPr>
      </w:pPr>
      <w:hyperlink w:anchor="_Toc410670727" w:history="1">
        <w:r w:rsidR="0058239A" w:rsidRPr="00901F8B">
          <w:rPr>
            <w:rStyle w:val="Hyperlink"/>
            <w:rFonts w:cs="Arial"/>
            <w:noProof/>
          </w:rPr>
          <w:t>Mission</w:t>
        </w:r>
        <w:r w:rsidR="0058239A">
          <w:rPr>
            <w:noProof/>
            <w:webHidden/>
          </w:rPr>
          <w:tab/>
        </w:r>
        <w:r w:rsidR="0058239A">
          <w:rPr>
            <w:noProof/>
            <w:webHidden/>
          </w:rPr>
          <w:fldChar w:fldCharType="begin"/>
        </w:r>
        <w:r w:rsidR="0058239A">
          <w:rPr>
            <w:noProof/>
            <w:webHidden/>
          </w:rPr>
          <w:instrText xml:space="preserve"> PAGEREF _Toc410670727 \h </w:instrText>
        </w:r>
        <w:r w:rsidR="0058239A">
          <w:rPr>
            <w:noProof/>
            <w:webHidden/>
          </w:rPr>
        </w:r>
        <w:r w:rsidR="0058239A">
          <w:rPr>
            <w:noProof/>
            <w:webHidden/>
          </w:rPr>
          <w:fldChar w:fldCharType="separate"/>
        </w:r>
        <w:r w:rsidR="0058239A">
          <w:rPr>
            <w:noProof/>
            <w:webHidden/>
          </w:rPr>
          <w:t>117</w:t>
        </w:r>
        <w:r w:rsidR="0058239A">
          <w:rPr>
            <w:noProof/>
            <w:webHidden/>
          </w:rPr>
          <w:fldChar w:fldCharType="end"/>
        </w:r>
      </w:hyperlink>
    </w:p>
    <w:p w14:paraId="344DE5EC" w14:textId="77777777" w:rsidR="0058239A" w:rsidRDefault="0034360F">
      <w:pPr>
        <w:pStyle w:val="TOC2"/>
        <w:rPr>
          <w:rFonts w:asciiTheme="minorHAnsi" w:eastAsiaTheme="minorEastAsia" w:hAnsiTheme="minorHAnsi" w:cstheme="minorBidi"/>
          <w:noProof/>
          <w:sz w:val="22"/>
          <w:szCs w:val="22"/>
        </w:rPr>
      </w:pPr>
      <w:hyperlink w:anchor="_Toc410670728" w:history="1">
        <w:r w:rsidR="0058239A" w:rsidRPr="00901F8B">
          <w:rPr>
            <w:rStyle w:val="Hyperlink"/>
            <w:rFonts w:cs="Arial"/>
            <w:noProof/>
          </w:rPr>
          <w:t>Current Strategy</w:t>
        </w:r>
        <w:r w:rsidR="0058239A">
          <w:rPr>
            <w:noProof/>
            <w:webHidden/>
          </w:rPr>
          <w:tab/>
        </w:r>
        <w:r w:rsidR="0058239A">
          <w:rPr>
            <w:noProof/>
            <w:webHidden/>
          </w:rPr>
          <w:fldChar w:fldCharType="begin"/>
        </w:r>
        <w:r w:rsidR="0058239A">
          <w:rPr>
            <w:noProof/>
            <w:webHidden/>
          </w:rPr>
          <w:instrText xml:space="preserve"> PAGEREF _Toc410670728 \h </w:instrText>
        </w:r>
        <w:r w:rsidR="0058239A">
          <w:rPr>
            <w:noProof/>
            <w:webHidden/>
          </w:rPr>
        </w:r>
        <w:r w:rsidR="0058239A">
          <w:rPr>
            <w:noProof/>
            <w:webHidden/>
          </w:rPr>
          <w:fldChar w:fldCharType="separate"/>
        </w:r>
        <w:r w:rsidR="0058239A">
          <w:rPr>
            <w:noProof/>
            <w:webHidden/>
          </w:rPr>
          <w:t>118</w:t>
        </w:r>
        <w:r w:rsidR="0058239A">
          <w:rPr>
            <w:noProof/>
            <w:webHidden/>
          </w:rPr>
          <w:fldChar w:fldCharType="end"/>
        </w:r>
      </w:hyperlink>
    </w:p>
    <w:p w14:paraId="2B7A656E" w14:textId="77777777" w:rsidR="0058239A" w:rsidRDefault="0034360F">
      <w:pPr>
        <w:pStyle w:val="TOC3"/>
        <w:rPr>
          <w:rFonts w:asciiTheme="minorHAnsi" w:eastAsiaTheme="minorEastAsia" w:hAnsiTheme="minorHAnsi" w:cstheme="minorBidi"/>
          <w:noProof/>
          <w:sz w:val="22"/>
          <w:szCs w:val="22"/>
        </w:rPr>
      </w:pPr>
      <w:hyperlink w:anchor="_Toc410670729" w:history="1">
        <w:r w:rsidR="0058239A" w:rsidRPr="00901F8B">
          <w:rPr>
            <w:rStyle w:val="Hyperlink"/>
            <w:rFonts w:cs="Arial"/>
            <w:noProof/>
          </w:rPr>
          <w:t>Lines of Business</w:t>
        </w:r>
        <w:r w:rsidR="0058239A">
          <w:rPr>
            <w:noProof/>
            <w:webHidden/>
          </w:rPr>
          <w:tab/>
        </w:r>
        <w:r w:rsidR="0058239A">
          <w:rPr>
            <w:noProof/>
            <w:webHidden/>
          </w:rPr>
          <w:fldChar w:fldCharType="begin"/>
        </w:r>
        <w:r w:rsidR="0058239A">
          <w:rPr>
            <w:noProof/>
            <w:webHidden/>
          </w:rPr>
          <w:instrText xml:space="preserve"> PAGEREF _Toc410670729 \h </w:instrText>
        </w:r>
        <w:r w:rsidR="0058239A">
          <w:rPr>
            <w:noProof/>
            <w:webHidden/>
          </w:rPr>
        </w:r>
        <w:r w:rsidR="0058239A">
          <w:rPr>
            <w:noProof/>
            <w:webHidden/>
          </w:rPr>
          <w:fldChar w:fldCharType="separate"/>
        </w:r>
        <w:r w:rsidR="0058239A">
          <w:rPr>
            <w:noProof/>
            <w:webHidden/>
          </w:rPr>
          <w:t>118</w:t>
        </w:r>
        <w:r w:rsidR="0058239A">
          <w:rPr>
            <w:noProof/>
            <w:webHidden/>
          </w:rPr>
          <w:fldChar w:fldCharType="end"/>
        </w:r>
      </w:hyperlink>
    </w:p>
    <w:p w14:paraId="1191E682" w14:textId="77777777" w:rsidR="0058239A" w:rsidRDefault="0034360F">
      <w:pPr>
        <w:pStyle w:val="TOC3"/>
        <w:rPr>
          <w:rFonts w:asciiTheme="minorHAnsi" w:eastAsiaTheme="minorEastAsia" w:hAnsiTheme="minorHAnsi" w:cstheme="minorBidi"/>
          <w:noProof/>
          <w:sz w:val="22"/>
          <w:szCs w:val="22"/>
        </w:rPr>
      </w:pPr>
      <w:hyperlink w:anchor="_Toc410670730" w:history="1">
        <w:r w:rsidR="0058239A" w:rsidRPr="00901F8B">
          <w:rPr>
            <w:rStyle w:val="Hyperlink"/>
            <w:rFonts w:cs="Arial"/>
            <w:noProof/>
          </w:rPr>
          <w:t>Success Measures</w:t>
        </w:r>
        <w:r w:rsidR="0058239A">
          <w:rPr>
            <w:noProof/>
            <w:webHidden/>
          </w:rPr>
          <w:tab/>
        </w:r>
        <w:r w:rsidR="0058239A">
          <w:rPr>
            <w:noProof/>
            <w:webHidden/>
          </w:rPr>
          <w:fldChar w:fldCharType="begin"/>
        </w:r>
        <w:r w:rsidR="0058239A">
          <w:rPr>
            <w:noProof/>
            <w:webHidden/>
          </w:rPr>
          <w:instrText xml:space="preserve"> PAGEREF _Toc410670730 \h </w:instrText>
        </w:r>
        <w:r w:rsidR="0058239A">
          <w:rPr>
            <w:noProof/>
            <w:webHidden/>
          </w:rPr>
        </w:r>
        <w:r w:rsidR="0058239A">
          <w:rPr>
            <w:noProof/>
            <w:webHidden/>
          </w:rPr>
          <w:fldChar w:fldCharType="separate"/>
        </w:r>
        <w:r w:rsidR="0058239A">
          <w:rPr>
            <w:noProof/>
            <w:webHidden/>
          </w:rPr>
          <w:t>118</w:t>
        </w:r>
        <w:r w:rsidR="0058239A">
          <w:rPr>
            <w:noProof/>
            <w:webHidden/>
          </w:rPr>
          <w:fldChar w:fldCharType="end"/>
        </w:r>
      </w:hyperlink>
    </w:p>
    <w:p w14:paraId="2544CFE3" w14:textId="77777777" w:rsidR="0058239A" w:rsidRDefault="0034360F">
      <w:pPr>
        <w:pStyle w:val="TOC2"/>
        <w:rPr>
          <w:rFonts w:asciiTheme="minorHAnsi" w:eastAsiaTheme="minorEastAsia" w:hAnsiTheme="minorHAnsi" w:cstheme="minorBidi"/>
          <w:noProof/>
          <w:sz w:val="22"/>
          <w:szCs w:val="22"/>
        </w:rPr>
      </w:pPr>
      <w:hyperlink w:anchor="_Toc410670731" w:history="1">
        <w:r w:rsidR="0058239A" w:rsidRPr="00901F8B">
          <w:rPr>
            <w:rStyle w:val="Hyperlink"/>
            <w:rFonts w:cs="Arial"/>
            <w:noProof/>
          </w:rPr>
          <w:t>Summary</w:t>
        </w:r>
        <w:r w:rsidR="0058239A">
          <w:rPr>
            <w:noProof/>
            <w:webHidden/>
          </w:rPr>
          <w:tab/>
        </w:r>
        <w:r w:rsidR="0058239A">
          <w:rPr>
            <w:noProof/>
            <w:webHidden/>
          </w:rPr>
          <w:fldChar w:fldCharType="begin"/>
        </w:r>
        <w:r w:rsidR="0058239A">
          <w:rPr>
            <w:noProof/>
            <w:webHidden/>
          </w:rPr>
          <w:instrText xml:space="preserve"> PAGEREF _Toc410670731 \h </w:instrText>
        </w:r>
        <w:r w:rsidR="0058239A">
          <w:rPr>
            <w:noProof/>
            <w:webHidden/>
          </w:rPr>
        </w:r>
        <w:r w:rsidR="0058239A">
          <w:rPr>
            <w:noProof/>
            <w:webHidden/>
          </w:rPr>
          <w:fldChar w:fldCharType="separate"/>
        </w:r>
        <w:r w:rsidR="0058239A">
          <w:rPr>
            <w:noProof/>
            <w:webHidden/>
          </w:rPr>
          <w:t>119</w:t>
        </w:r>
        <w:r w:rsidR="0058239A">
          <w:rPr>
            <w:noProof/>
            <w:webHidden/>
          </w:rPr>
          <w:fldChar w:fldCharType="end"/>
        </w:r>
      </w:hyperlink>
    </w:p>
    <w:p w14:paraId="5BE7F5F4" w14:textId="77777777" w:rsidR="0058239A" w:rsidRDefault="0034360F">
      <w:pPr>
        <w:pStyle w:val="TOC1"/>
        <w:rPr>
          <w:rFonts w:asciiTheme="minorHAnsi" w:eastAsiaTheme="minorEastAsia" w:hAnsiTheme="minorHAnsi" w:cstheme="minorBidi"/>
          <w:noProof/>
          <w:sz w:val="22"/>
          <w:szCs w:val="22"/>
        </w:rPr>
      </w:pPr>
      <w:hyperlink w:anchor="_Toc410670732" w:history="1">
        <w:r w:rsidR="0058239A" w:rsidRPr="00901F8B">
          <w:rPr>
            <w:rStyle w:val="Hyperlink"/>
            <w:noProof/>
          </w:rPr>
          <w:t>Appendix C – Great Ideas Template</w:t>
        </w:r>
        <w:r w:rsidR="0058239A">
          <w:rPr>
            <w:noProof/>
            <w:webHidden/>
          </w:rPr>
          <w:tab/>
        </w:r>
        <w:r w:rsidR="0058239A">
          <w:rPr>
            <w:noProof/>
            <w:webHidden/>
          </w:rPr>
          <w:fldChar w:fldCharType="begin"/>
        </w:r>
        <w:r w:rsidR="0058239A">
          <w:rPr>
            <w:noProof/>
            <w:webHidden/>
          </w:rPr>
          <w:instrText xml:space="preserve"> PAGEREF _Toc410670732 \h </w:instrText>
        </w:r>
        <w:r w:rsidR="0058239A">
          <w:rPr>
            <w:noProof/>
            <w:webHidden/>
          </w:rPr>
        </w:r>
        <w:r w:rsidR="0058239A">
          <w:rPr>
            <w:noProof/>
            <w:webHidden/>
          </w:rPr>
          <w:fldChar w:fldCharType="separate"/>
        </w:r>
        <w:r w:rsidR="0058239A">
          <w:rPr>
            <w:noProof/>
            <w:webHidden/>
          </w:rPr>
          <w:t>120</w:t>
        </w:r>
        <w:r w:rsidR="0058239A">
          <w:rPr>
            <w:noProof/>
            <w:webHidden/>
          </w:rPr>
          <w:fldChar w:fldCharType="end"/>
        </w:r>
      </w:hyperlink>
    </w:p>
    <w:p w14:paraId="6CD37E36" w14:textId="77777777" w:rsidR="0058239A" w:rsidRDefault="0034360F">
      <w:pPr>
        <w:pStyle w:val="TOC2"/>
        <w:rPr>
          <w:rFonts w:asciiTheme="minorHAnsi" w:eastAsiaTheme="minorEastAsia" w:hAnsiTheme="minorHAnsi" w:cstheme="minorBidi"/>
          <w:noProof/>
          <w:sz w:val="22"/>
          <w:szCs w:val="22"/>
        </w:rPr>
      </w:pPr>
      <w:hyperlink w:anchor="_Toc410670733" w:history="1">
        <w:r w:rsidR="0058239A" w:rsidRPr="00901F8B">
          <w:rPr>
            <w:rStyle w:val="Hyperlink"/>
            <w:rFonts w:cs="Arial"/>
            <w:noProof/>
          </w:rPr>
          <w:t>Vision Statement</w:t>
        </w:r>
        <w:r w:rsidR="0058239A">
          <w:rPr>
            <w:noProof/>
            <w:webHidden/>
          </w:rPr>
          <w:tab/>
        </w:r>
        <w:r w:rsidR="0058239A">
          <w:rPr>
            <w:noProof/>
            <w:webHidden/>
          </w:rPr>
          <w:fldChar w:fldCharType="begin"/>
        </w:r>
        <w:r w:rsidR="0058239A">
          <w:rPr>
            <w:noProof/>
            <w:webHidden/>
          </w:rPr>
          <w:instrText xml:space="preserve"> PAGEREF _Toc410670733 \h </w:instrText>
        </w:r>
        <w:r w:rsidR="0058239A">
          <w:rPr>
            <w:noProof/>
            <w:webHidden/>
          </w:rPr>
        </w:r>
        <w:r w:rsidR="0058239A">
          <w:rPr>
            <w:noProof/>
            <w:webHidden/>
          </w:rPr>
          <w:fldChar w:fldCharType="separate"/>
        </w:r>
        <w:r w:rsidR="0058239A">
          <w:rPr>
            <w:noProof/>
            <w:webHidden/>
          </w:rPr>
          <w:t>120</w:t>
        </w:r>
        <w:r w:rsidR="0058239A">
          <w:rPr>
            <w:noProof/>
            <w:webHidden/>
          </w:rPr>
          <w:fldChar w:fldCharType="end"/>
        </w:r>
      </w:hyperlink>
    </w:p>
    <w:p w14:paraId="089DBF07" w14:textId="77777777" w:rsidR="0058239A" w:rsidRDefault="0034360F">
      <w:pPr>
        <w:pStyle w:val="TOC3"/>
        <w:rPr>
          <w:rFonts w:asciiTheme="minorHAnsi" w:eastAsiaTheme="minorEastAsia" w:hAnsiTheme="minorHAnsi" w:cstheme="minorBidi"/>
          <w:noProof/>
          <w:sz w:val="22"/>
          <w:szCs w:val="22"/>
        </w:rPr>
      </w:pPr>
      <w:hyperlink w:anchor="_Toc410670734" w:history="1">
        <w:r w:rsidR="0058239A" w:rsidRPr="00901F8B">
          <w:rPr>
            <w:rStyle w:val="Hyperlink"/>
            <w:rFonts w:cs="Arial"/>
            <w:noProof/>
          </w:rPr>
          <w:t>Ideate</w:t>
        </w:r>
        <w:r w:rsidR="0058239A">
          <w:rPr>
            <w:noProof/>
            <w:webHidden/>
          </w:rPr>
          <w:tab/>
        </w:r>
        <w:r w:rsidR="0058239A">
          <w:rPr>
            <w:noProof/>
            <w:webHidden/>
          </w:rPr>
          <w:fldChar w:fldCharType="begin"/>
        </w:r>
        <w:r w:rsidR="0058239A">
          <w:rPr>
            <w:noProof/>
            <w:webHidden/>
          </w:rPr>
          <w:instrText xml:space="preserve"> PAGEREF _Toc410670734 \h </w:instrText>
        </w:r>
        <w:r w:rsidR="0058239A">
          <w:rPr>
            <w:noProof/>
            <w:webHidden/>
          </w:rPr>
        </w:r>
        <w:r w:rsidR="0058239A">
          <w:rPr>
            <w:noProof/>
            <w:webHidden/>
          </w:rPr>
          <w:fldChar w:fldCharType="separate"/>
        </w:r>
        <w:r w:rsidR="0058239A">
          <w:rPr>
            <w:noProof/>
            <w:webHidden/>
          </w:rPr>
          <w:t>120</w:t>
        </w:r>
        <w:r w:rsidR="0058239A">
          <w:rPr>
            <w:noProof/>
            <w:webHidden/>
          </w:rPr>
          <w:fldChar w:fldCharType="end"/>
        </w:r>
      </w:hyperlink>
    </w:p>
    <w:p w14:paraId="26B6281E" w14:textId="77777777" w:rsidR="0058239A" w:rsidRDefault="0034360F">
      <w:pPr>
        <w:pStyle w:val="TOC3"/>
        <w:rPr>
          <w:rFonts w:asciiTheme="minorHAnsi" w:eastAsiaTheme="minorEastAsia" w:hAnsiTheme="minorHAnsi" w:cstheme="minorBidi"/>
          <w:noProof/>
          <w:sz w:val="22"/>
          <w:szCs w:val="22"/>
        </w:rPr>
      </w:pPr>
      <w:hyperlink w:anchor="_Toc410670735" w:history="1">
        <w:r w:rsidR="0058239A" w:rsidRPr="00901F8B">
          <w:rPr>
            <w:rStyle w:val="Hyperlink"/>
            <w:rFonts w:cs="Arial"/>
            <w:noProof/>
          </w:rPr>
          <w:t>Statement</w:t>
        </w:r>
        <w:r w:rsidR="0058239A">
          <w:rPr>
            <w:noProof/>
            <w:webHidden/>
          </w:rPr>
          <w:tab/>
        </w:r>
        <w:r w:rsidR="0058239A">
          <w:rPr>
            <w:noProof/>
            <w:webHidden/>
          </w:rPr>
          <w:fldChar w:fldCharType="begin"/>
        </w:r>
        <w:r w:rsidR="0058239A">
          <w:rPr>
            <w:noProof/>
            <w:webHidden/>
          </w:rPr>
          <w:instrText xml:space="preserve"> PAGEREF _Toc410670735 \h </w:instrText>
        </w:r>
        <w:r w:rsidR="0058239A">
          <w:rPr>
            <w:noProof/>
            <w:webHidden/>
          </w:rPr>
        </w:r>
        <w:r w:rsidR="0058239A">
          <w:rPr>
            <w:noProof/>
            <w:webHidden/>
          </w:rPr>
          <w:fldChar w:fldCharType="separate"/>
        </w:r>
        <w:r w:rsidR="0058239A">
          <w:rPr>
            <w:noProof/>
            <w:webHidden/>
          </w:rPr>
          <w:t>121</w:t>
        </w:r>
        <w:r w:rsidR="0058239A">
          <w:rPr>
            <w:noProof/>
            <w:webHidden/>
          </w:rPr>
          <w:fldChar w:fldCharType="end"/>
        </w:r>
      </w:hyperlink>
    </w:p>
    <w:p w14:paraId="352DBFB2" w14:textId="77777777" w:rsidR="0058239A" w:rsidRDefault="0034360F">
      <w:pPr>
        <w:pStyle w:val="TOC2"/>
        <w:rPr>
          <w:rFonts w:asciiTheme="minorHAnsi" w:eastAsiaTheme="minorEastAsia" w:hAnsiTheme="minorHAnsi" w:cstheme="minorBidi"/>
          <w:noProof/>
          <w:sz w:val="22"/>
          <w:szCs w:val="22"/>
        </w:rPr>
      </w:pPr>
      <w:hyperlink w:anchor="_Toc410670736" w:history="1">
        <w:r w:rsidR="0058239A" w:rsidRPr="00901F8B">
          <w:rPr>
            <w:rStyle w:val="Hyperlink"/>
            <w:rFonts w:cs="Arial"/>
            <w:noProof/>
          </w:rPr>
          <w:t>Vision Ideas</w:t>
        </w:r>
        <w:r w:rsidR="0058239A">
          <w:rPr>
            <w:noProof/>
            <w:webHidden/>
          </w:rPr>
          <w:tab/>
        </w:r>
        <w:r w:rsidR="0058239A">
          <w:rPr>
            <w:noProof/>
            <w:webHidden/>
          </w:rPr>
          <w:fldChar w:fldCharType="begin"/>
        </w:r>
        <w:r w:rsidR="0058239A">
          <w:rPr>
            <w:noProof/>
            <w:webHidden/>
          </w:rPr>
          <w:instrText xml:space="preserve"> PAGEREF _Toc410670736 \h </w:instrText>
        </w:r>
        <w:r w:rsidR="0058239A">
          <w:rPr>
            <w:noProof/>
            <w:webHidden/>
          </w:rPr>
        </w:r>
        <w:r w:rsidR="0058239A">
          <w:rPr>
            <w:noProof/>
            <w:webHidden/>
          </w:rPr>
          <w:fldChar w:fldCharType="separate"/>
        </w:r>
        <w:r w:rsidR="0058239A">
          <w:rPr>
            <w:noProof/>
            <w:webHidden/>
          </w:rPr>
          <w:t>121</w:t>
        </w:r>
        <w:r w:rsidR="0058239A">
          <w:rPr>
            <w:noProof/>
            <w:webHidden/>
          </w:rPr>
          <w:fldChar w:fldCharType="end"/>
        </w:r>
      </w:hyperlink>
    </w:p>
    <w:p w14:paraId="371FDD5E" w14:textId="77777777" w:rsidR="0058239A" w:rsidRDefault="0034360F">
      <w:pPr>
        <w:pStyle w:val="TOC3"/>
        <w:rPr>
          <w:rFonts w:asciiTheme="minorHAnsi" w:eastAsiaTheme="minorEastAsia" w:hAnsiTheme="minorHAnsi" w:cstheme="minorBidi"/>
          <w:noProof/>
          <w:sz w:val="22"/>
          <w:szCs w:val="22"/>
        </w:rPr>
      </w:pPr>
      <w:hyperlink w:anchor="_Toc410670737" w:history="1">
        <w:r w:rsidR="0058239A" w:rsidRPr="00901F8B">
          <w:rPr>
            <w:rStyle w:val="Hyperlink"/>
            <w:rFonts w:cs="Arial"/>
            <w:noProof/>
          </w:rPr>
          <w:t>Collect</w:t>
        </w:r>
        <w:r w:rsidR="0058239A">
          <w:rPr>
            <w:noProof/>
            <w:webHidden/>
          </w:rPr>
          <w:tab/>
        </w:r>
        <w:r w:rsidR="0058239A">
          <w:rPr>
            <w:noProof/>
            <w:webHidden/>
          </w:rPr>
          <w:fldChar w:fldCharType="begin"/>
        </w:r>
        <w:r w:rsidR="0058239A">
          <w:rPr>
            <w:noProof/>
            <w:webHidden/>
          </w:rPr>
          <w:instrText xml:space="preserve"> PAGEREF _Toc410670737 \h </w:instrText>
        </w:r>
        <w:r w:rsidR="0058239A">
          <w:rPr>
            <w:noProof/>
            <w:webHidden/>
          </w:rPr>
        </w:r>
        <w:r w:rsidR="0058239A">
          <w:rPr>
            <w:noProof/>
            <w:webHidden/>
          </w:rPr>
          <w:fldChar w:fldCharType="separate"/>
        </w:r>
        <w:r w:rsidR="0058239A">
          <w:rPr>
            <w:noProof/>
            <w:webHidden/>
          </w:rPr>
          <w:t>122</w:t>
        </w:r>
        <w:r w:rsidR="0058239A">
          <w:rPr>
            <w:noProof/>
            <w:webHidden/>
          </w:rPr>
          <w:fldChar w:fldCharType="end"/>
        </w:r>
      </w:hyperlink>
    </w:p>
    <w:p w14:paraId="5C7C207C" w14:textId="77777777" w:rsidR="0058239A" w:rsidRDefault="0034360F">
      <w:pPr>
        <w:pStyle w:val="TOC3"/>
        <w:rPr>
          <w:rFonts w:asciiTheme="minorHAnsi" w:eastAsiaTheme="minorEastAsia" w:hAnsiTheme="minorHAnsi" w:cstheme="minorBidi"/>
          <w:noProof/>
          <w:sz w:val="22"/>
          <w:szCs w:val="22"/>
        </w:rPr>
      </w:pPr>
      <w:hyperlink w:anchor="_Toc410670738" w:history="1">
        <w:r w:rsidR="0058239A" w:rsidRPr="00901F8B">
          <w:rPr>
            <w:rStyle w:val="Hyperlink"/>
            <w:rFonts w:cs="Arial"/>
            <w:noProof/>
          </w:rPr>
          <w:t>Evaluate</w:t>
        </w:r>
        <w:r w:rsidR="0058239A">
          <w:rPr>
            <w:noProof/>
            <w:webHidden/>
          </w:rPr>
          <w:tab/>
        </w:r>
        <w:r w:rsidR="0058239A">
          <w:rPr>
            <w:noProof/>
            <w:webHidden/>
          </w:rPr>
          <w:fldChar w:fldCharType="begin"/>
        </w:r>
        <w:r w:rsidR="0058239A">
          <w:rPr>
            <w:noProof/>
            <w:webHidden/>
          </w:rPr>
          <w:instrText xml:space="preserve"> PAGEREF _Toc410670738 \h </w:instrText>
        </w:r>
        <w:r w:rsidR="0058239A">
          <w:rPr>
            <w:noProof/>
            <w:webHidden/>
          </w:rPr>
        </w:r>
        <w:r w:rsidR="0058239A">
          <w:rPr>
            <w:noProof/>
            <w:webHidden/>
          </w:rPr>
          <w:fldChar w:fldCharType="separate"/>
        </w:r>
        <w:r w:rsidR="0058239A">
          <w:rPr>
            <w:noProof/>
            <w:webHidden/>
          </w:rPr>
          <w:t>122</w:t>
        </w:r>
        <w:r w:rsidR="0058239A">
          <w:rPr>
            <w:noProof/>
            <w:webHidden/>
          </w:rPr>
          <w:fldChar w:fldCharType="end"/>
        </w:r>
      </w:hyperlink>
    </w:p>
    <w:p w14:paraId="20F71DE0" w14:textId="77777777" w:rsidR="0058239A" w:rsidRDefault="0034360F">
      <w:pPr>
        <w:pStyle w:val="TOC3"/>
        <w:rPr>
          <w:rFonts w:asciiTheme="minorHAnsi" w:eastAsiaTheme="minorEastAsia" w:hAnsiTheme="minorHAnsi" w:cstheme="minorBidi"/>
          <w:noProof/>
          <w:sz w:val="22"/>
          <w:szCs w:val="22"/>
        </w:rPr>
      </w:pPr>
      <w:hyperlink w:anchor="_Toc410670739" w:history="1">
        <w:r w:rsidR="0058239A" w:rsidRPr="00901F8B">
          <w:rPr>
            <w:rStyle w:val="Hyperlink"/>
            <w:rFonts w:cs="Arial"/>
            <w:noProof/>
          </w:rPr>
          <w:t>Great Ideas</w:t>
        </w:r>
        <w:r w:rsidR="0058239A">
          <w:rPr>
            <w:noProof/>
            <w:webHidden/>
          </w:rPr>
          <w:tab/>
        </w:r>
        <w:r w:rsidR="0058239A">
          <w:rPr>
            <w:noProof/>
            <w:webHidden/>
          </w:rPr>
          <w:fldChar w:fldCharType="begin"/>
        </w:r>
        <w:r w:rsidR="0058239A">
          <w:rPr>
            <w:noProof/>
            <w:webHidden/>
          </w:rPr>
          <w:instrText xml:space="preserve"> PAGEREF _Toc410670739 \h </w:instrText>
        </w:r>
        <w:r w:rsidR="0058239A">
          <w:rPr>
            <w:noProof/>
            <w:webHidden/>
          </w:rPr>
        </w:r>
        <w:r w:rsidR="0058239A">
          <w:rPr>
            <w:noProof/>
            <w:webHidden/>
          </w:rPr>
          <w:fldChar w:fldCharType="separate"/>
        </w:r>
        <w:r w:rsidR="0058239A">
          <w:rPr>
            <w:noProof/>
            <w:webHidden/>
          </w:rPr>
          <w:t>122</w:t>
        </w:r>
        <w:r w:rsidR="0058239A">
          <w:rPr>
            <w:noProof/>
            <w:webHidden/>
          </w:rPr>
          <w:fldChar w:fldCharType="end"/>
        </w:r>
      </w:hyperlink>
    </w:p>
    <w:p w14:paraId="4341D246" w14:textId="77777777" w:rsidR="0058239A" w:rsidRDefault="0034360F">
      <w:pPr>
        <w:pStyle w:val="TOC1"/>
        <w:rPr>
          <w:rFonts w:asciiTheme="minorHAnsi" w:eastAsiaTheme="minorEastAsia" w:hAnsiTheme="minorHAnsi" w:cstheme="minorBidi"/>
          <w:noProof/>
          <w:sz w:val="22"/>
          <w:szCs w:val="22"/>
        </w:rPr>
      </w:pPr>
      <w:hyperlink w:anchor="_Toc410670740" w:history="1">
        <w:r w:rsidR="0058239A" w:rsidRPr="00901F8B">
          <w:rPr>
            <w:rStyle w:val="Hyperlink"/>
            <w:noProof/>
          </w:rPr>
          <w:t>Appendix D – Great Strategies Template</w:t>
        </w:r>
        <w:r w:rsidR="0058239A">
          <w:rPr>
            <w:noProof/>
            <w:webHidden/>
          </w:rPr>
          <w:tab/>
        </w:r>
        <w:r w:rsidR="0058239A">
          <w:rPr>
            <w:noProof/>
            <w:webHidden/>
          </w:rPr>
          <w:fldChar w:fldCharType="begin"/>
        </w:r>
        <w:r w:rsidR="0058239A">
          <w:rPr>
            <w:noProof/>
            <w:webHidden/>
          </w:rPr>
          <w:instrText xml:space="preserve"> PAGEREF _Toc410670740 \h </w:instrText>
        </w:r>
        <w:r w:rsidR="0058239A">
          <w:rPr>
            <w:noProof/>
            <w:webHidden/>
          </w:rPr>
        </w:r>
        <w:r w:rsidR="0058239A">
          <w:rPr>
            <w:noProof/>
            <w:webHidden/>
          </w:rPr>
          <w:fldChar w:fldCharType="separate"/>
        </w:r>
        <w:r w:rsidR="0058239A">
          <w:rPr>
            <w:noProof/>
            <w:webHidden/>
          </w:rPr>
          <w:t>123</w:t>
        </w:r>
        <w:r w:rsidR="0058239A">
          <w:rPr>
            <w:noProof/>
            <w:webHidden/>
          </w:rPr>
          <w:fldChar w:fldCharType="end"/>
        </w:r>
      </w:hyperlink>
    </w:p>
    <w:p w14:paraId="4F2C8E3C" w14:textId="77777777" w:rsidR="0058239A" w:rsidRDefault="0034360F">
      <w:pPr>
        <w:pStyle w:val="TOC2"/>
        <w:rPr>
          <w:rFonts w:asciiTheme="minorHAnsi" w:eastAsiaTheme="minorEastAsia" w:hAnsiTheme="minorHAnsi" w:cstheme="minorBidi"/>
          <w:noProof/>
          <w:sz w:val="22"/>
          <w:szCs w:val="22"/>
        </w:rPr>
      </w:pPr>
      <w:hyperlink w:anchor="_Toc410670741" w:history="1">
        <w:r w:rsidR="0058239A" w:rsidRPr="00901F8B">
          <w:rPr>
            <w:rStyle w:val="Hyperlink"/>
            <w:rFonts w:cs="Arial"/>
            <w:noProof/>
          </w:rPr>
          <w:t>Executive Summary</w:t>
        </w:r>
        <w:r w:rsidR="0058239A">
          <w:rPr>
            <w:noProof/>
            <w:webHidden/>
          </w:rPr>
          <w:tab/>
        </w:r>
        <w:r w:rsidR="0058239A">
          <w:rPr>
            <w:noProof/>
            <w:webHidden/>
          </w:rPr>
          <w:fldChar w:fldCharType="begin"/>
        </w:r>
        <w:r w:rsidR="0058239A">
          <w:rPr>
            <w:noProof/>
            <w:webHidden/>
          </w:rPr>
          <w:instrText xml:space="preserve"> PAGEREF _Toc410670741 \h </w:instrText>
        </w:r>
        <w:r w:rsidR="0058239A">
          <w:rPr>
            <w:noProof/>
            <w:webHidden/>
          </w:rPr>
        </w:r>
        <w:r w:rsidR="0058239A">
          <w:rPr>
            <w:noProof/>
            <w:webHidden/>
          </w:rPr>
          <w:fldChar w:fldCharType="separate"/>
        </w:r>
        <w:r w:rsidR="0058239A">
          <w:rPr>
            <w:noProof/>
            <w:webHidden/>
          </w:rPr>
          <w:t>123</w:t>
        </w:r>
        <w:r w:rsidR="0058239A">
          <w:rPr>
            <w:noProof/>
            <w:webHidden/>
          </w:rPr>
          <w:fldChar w:fldCharType="end"/>
        </w:r>
      </w:hyperlink>
    </w:p>
    <w:p w14:paraId="7B598695" w14:textId="77777777" w:rsidR="0058239A" w:rsidRDefault="0034360F">
      <w:pPr>
        <w:pStyle w:val="TOC3"/>
        <w:rPr>
          <w:rFonts w:asciiTheme="minorHAnsi" w:eastAsiaTheme="minorEastAsia" w:hAnsiTheme="minorHAnsi" w:cstheme="minorBidi"/>
          <w:noProof/>
          <w:sz w:val="22"/>
          <w:szCs w:val="22"/>
        </w:rPr>
      </w:pPr>
      <w:hyperlink w:anchor="_Toc410670742" w:history="1">
        <w:r w:rsidR="0058239A" w:rsidRPr="00901F8B">
          <w:rPr>
            <w:rStyle w:val="Hyperlink"/>
            <w:rFonts w:cs="Arial"/>
            <w:noProof/>
          </w:rPr>
          <w:t>Introduction</w:t>
        </w:r>
        <w:r w:rsidR="0058239A">
          <w:rPr>
            <w:noProof/>
            <w:webHidden/>
          </w:rPr>
          <w:tab/>
        </w:r>
        <w:r w:rsidR="0058239A">
          <w:rPr>
            <w:noProof/>
            <w:webHidden/>
          </w:rPr>
          <w:fldChar w:fldCharType="begin"/>
        </w:r>
        <w:r w:rsidR="0058239A">
          <w:rPr>
            <w:noProof/>
            <w:webHidden/>
          </w:rPr>
          <w:instrText xml:space="preserve"> PAGEREF _Toc410670742 \h </w:instrText>
        </w:r>
        <w:r w:rsidR="0058239A">
          <w:rPr>
            <w:noProof/>
            <w:webHidden/>
          </w:rPr>
        </w:r>
        <w:r w:rsidR="0058239A">
          <w:rPr>
            <w:noProof/>
            <w:webHidden/>
          </w:rPr>
          <w:fldChar w:fldCharType="separate"/>
        </w:r>
        <w:r w:rsidR="0058239A">
          <w:rPr>
            <w:noProof/>
            <w:webHidden/>
          </w:rPr>
          <w:t>123</w:t>
        </w:r>
        <w:r w:rsidR="0058239A">
          <w:rPr>
            <w:noProof/>
            <w:webHidden/>
          </w:rPr>
          <w:fldChar w:fldCharType="end"/>
        </w:r>
      </w:hyperlink>
    </w:p>
    <w:p w14:paraId="348D0CD2" w14:textId="77777777" w:rsidR="0058239A" w:rsidRDefault="0034360F">
      <w:pPr>
        <w:pStyle w:val="TOC3"/>
        <w:rPr>
          <w:rFonts w:asciiTheme="minorHAnsi" w:eastAsiaTheme="minorEastAsia" w:hAnsiTheme="minorHAnsi" w:cstheme="minorBidi"/>
          <w:noProof/>
          <w:sz w:val="22"/>
          <w:szCs w:val="22"/>
        </w:rPr>
      </w:pPr>
      <w:hyperlink w:anchor="_Toc410670743" w:history="1">
        <w:r w:rsidR="0058239A" w:rsidRPr="00901F8B">
          <w:rPr>
            <w:rStyle w:val="Hyperlink"/>
            <w:rFonts w:cs="Arial"/>
            <w:noProof/>
          </w:rPr>
          <w:t>Purpose</w:t>
        </w:r>
        <w:r w:rsidR="0058239A">
          <w:rPr>
            <w:noProof/>
            <w:webHidden/>
          </w:rPr>
          <w:tab/>
        </w:r>
        <w:r w:rsidR="0058239A">
          <w:rPr>
            <w:noProof/>
            <w:webHidden/>
          </w:rPr>
          <w:fldChar w:fldCharType="begin"/>
        </w:r>
        <w:r w:rsidR="0058239A">
          <w:rPr>
            <w:noProof/>
            <w:webHidden/>
          </w:rPr>
          <w:instrText xml:space="preserve"> PAGEREF _Toc410670743 \h </w:instrText>
        </w:r>
        <w:r w:rsidR="0058239A">
          <w:rPr>
            <w:noProof/>
            <w:webHidden/>
          </w:rPr>
        </w:r>
        <w:r w:rsidR="0058239A">
          <w:rPr>
            <w:noProof/>
            <w:webHidden/>
          </w:rPr>
          <w:fldChar w:fldCharType="separate"/>
        </w:r>
        <w:r w:rsidR="0058239A">
          <w:rPr>
            <w:noProof/>
            <w:webHidden/>
          </w:rPr>
          <w:t>123</w:t>
        </w:r>
        <w:r w:rsidR="0058239A">
          <w:rPr>
            <w:noProof/>
            <w:webHidden/>
          </w:rPr>
          <w:fldChar w:fldCharType="end"/>
        </w:r>
      </w:hyperlink>
    </w:p>
    <w:p w14:paraId="2231B686" w14:textId="77777777" w:rsidR="0058239A" w:rsidRDefault="0034360F">
      <w:pPr>
        <w:pStyle w:val="TOC3"/>
        <w:rPr>
          <w:rFonts w:asciiTheme="minorHAnsi" w:eastAsiaTheme="minorEastAsia" w:hAnsiTheme="minorHAnsi" w:cstheme="minorBidi"/>
          <w:noProof/>
          <w:sz w:val="22"/>
          <w:szCs w:val="22"/>
        </w:rPr>
      </w:pPr>
      <w:hyperlink w:anchor="_Toc410670744" w:history="1">
        <w:r w:rsidR="0058239A" w:rsidRPr="00901F8B">
          <w:rPr>
            <w:rStyle w:val="Hyperlink"/>
            <w:rFonts w:cs="Arial"/>
            <w:noProof/>
          </w:rPr>
          <w:t>Strategy</w:t>
        </w:r>
        <w:r w:rsidR="0058239A">
          <w:rPr>
            <w:noProof/>
            <w:webHidden/>
          </w:rPr>
          <w:tab/>
        </w:r>
        <w:r w:rsidR="0058239A">
          <w:rPr>
            <w:noProof/>
            <w:webHidden/>
          </w:rPr>
          <w:fldChar w:fldCharType="begin"/>
        </w:r>
        <w:r w:rsidR="0058239A">
          <w:rPr>
            <w:noProof/>
            <w:webHidden/>
          </w:rPr>
          <w:instrText xml:space="preserve"> PAGEREF _Toc410670744 \h </w:instrText>
        </w:r>
        <w:r w:rsidR="0058239A">
          <w:rPr>
            <w:noProof/>
            <w:webHidden/>
          </w:rPr>
        </w:r>
        <w:r w:rsidR="0058239A">
          <w:rPr>
            <w:noProof/>
            <w:webHidden/>
          </w:rPr>
          <w:fldChar w:fldCharType="separate"/>
        </w:r>
        <w:r w:rsidR="0058239A">
          <w:rPr>
            <w:noProof/>
            <w:webHidden/>
          </w:rPr>
          <w:t>123</w:t>
        </w:r>
        <w:r w:rsidR="0058239A">
          <w:rPr>
            <w:noProof/>
            <w:webHidden/>
          </w:rPr>
          <w:fldChar w:fldCharType="end"/>
        </w:r>
      </w:hyperlink>
    </w:p>
    <w:p w14:paraId="6833EB2C" w14:textId="77777777" w:rsidR="0058239A" w:rsidRDefault="0034360F">
      <w:pPr>
        <w:pStyle w:val="TOC3"/>
        <w:rPr>
          <w:rFonts w:asciiTheme="minorHAnsi" w:eastAsiaTheme="minorEastAsia" w:hAnsiTheme="minorHAnsi" w:cstheme="minorBidi"/>
          <w:noProof/>
          <w:sz w:val="22"/>
          <w:szCs w:val="22"/>
        </w:rPr>
      </w:pPr>
      <w:hyperlink w:anchor="_Toc410670745" w:history="1">
        <w:r w:rsidR="0058239A" w:rsidRPr="00901F8B">
          <w:rPr>
            <w:rStyle w:val="Hyperlink"/>
            <w:rFonts w:cs="Arial"/>
            <w:noProof/>
          </w:rPr>
          <w:t>Vision</w:t>
        </w:r>
        <w:r w:rsidR="0058239A">
          <w:rPr>
            <w:noProof/>
            <w:webHidden/>
          </w:rPr>
          <w:tab/>
        </w:r>
        <w:r w:rsidR="0058239A">
          <w:rPr>
            <w:noProof/>
            <w:webHidden/>
          </w:rPr>
          <w:fldChar w:fldCharType="begin"/>
        </w:r>
        <w:r w:rsidR="0058239A">
          <w:rPr>
            <w:noProof/>
            <w:webHidden/>
          </w:rPr>
          <w:instrText xml:space="preserve"> PAGEREF _Toc410670745 \h </w:instrText>
        </w:r>
        <w:r w:rsidR="0058239A">
          <w:rPr>
            <w:noProof/>
            <w:webHidden/>
          </w:rPr>
        </w:r>
        <w:r w:rsidR="0058239A">
          <w:rPr>
            <w:noProof/>
            <w:webHidden/>
          </w:rPr>
          <w:fldChar w:fldCharType="separate"/>
        </w:r>
        <w:r w:rsidR="0058239A">
          <w:rPr>
            <w:noProof/>
            <w:webHidden/>
          </w:rPr>
          <w:t>124</w:t>
        </w:r>
        <w:r w:rsidR="0058239A">
          <w:rPr>
            <w:noProof/>
            <w:webHidden/>
          </w:rPr>
          <w:fldChar w:fldCharType="end"/>
        </w:r>
      </w:hyperlink>
    </w:p>
    <w:p w14:paraId="2AD1F58A" w14:textId="77777777" w:rsidR="0058239A" w:rsidRDefault="0034360F">
      <w:pPr>
        <w:pStyle w:val="TOC2"/>
        <w:rPr>
          <w:rFonts w:asciiTheme="minorHAnsi" w:eastAsiaTheme="minorEastAsia" w:hAnsiTheme="minorHAnsi" w:cstheme="minorBidi"/>
          <w:noProof/>
          <w:sz w:val="22"/>
          <w:szCs w:val="22"/>
        </w:rPr>
      </w:pPr>
      <w:hyperlink w:anchor="_Toc410670746" w:history="1">
        <w:r w:rsidR="0058239A" w:rsidRPr="00901F8B">
          <w:rPr>
            <w:rStyle w:val="Hyperlink"/>
            <w:rFonts w:cs="Arial"/>
            <w:noProof/>
          </w:rPr>
          <w:t>Great Strategies Process</w:t>
        </w:r>
        <w:r w:rsidR="0058239A">
          <w:rPr>
            <w:noProof/>
            <w:webHidden/>
          </w:rPr>
          <w:tab/>
        </w:r>
        <w:r w:rsidR="0058239A">
          <w:rPr>
            <w:noProof/>
            <w:webHidden/>
          </w:rPr>
          <w:fldChar w:fldCharType="begin"/>
        </w:r>
        <w:r w:rsidR="0058239A">
          <w:rPr>
            <w:noProof/>
            <w:webHidden/>
          </w:rPr>
          <w:instrText xml:space="preserve"> PAGEREF _Toc410670746 \h </w:instrText>
        </w:r>
        <w:r w:rsidR="0058239A">
          <w:rPr>
            <w:noProof/>
            <w:webHidden/>
          </w:rPr>
        </w:r>
        <w:r w:rsidR="0058239A">
          <w:rPr>
            <w:noProof/>
            <w:webHidden/>
          </w:rPr>
          <w:fldChar w:fldCharType="separate"/>
        </w:r>
        <w:r w:rsidR="0058239A">
          <w:rPr>
            <w:noProof/>
            <w:webHidden/>
          </w:rPr>
          <w:t>125</w:t>
        </w:r>
        <w:r w:rsidR="0058239A">
          <w:rPr>
            <w:noProof/>
            <w:webHidden/>
          </w:rPr>
          <w:fldChar w:fldCharType="end"/>
        </w:r>
      </w:hyperlink>
    </w:p>
    <w:p w14:paraId="53C580F4" w14:textId="77777777" w:rsidR="0058239A" w:rsidRDefault="0034360F">
      <w:pPr>
        <w:pStyle w:val="TOC3"/>
        <w:rPr>
          <w:rFonts w:asciiTheme="minorHAnsi" w:eastAsiaTheme="minorEastAsia" w:hAnsiTheme="minorHAnsi" w:cstheme="minorBidi"/>
          <w:noProof/>
          <w:sz w:val="22"/>
          <w:szCs w:val="22"/>
        </w:rPr>
      </w:pPr>
      <w:hyperlink w:anchor="_Toc410670747" w:history="1">
        <w:r w:rsidR="0058239A" w:rsidRPr="00901F8B">
          <w:rPr>
            <w:rStyle w:val="Hyperlink"/>
            <w:rFonts w:cs="Arial"/>
            <w:noProof/>
          </w:rPr>
          <w:t>Build</w:t>
        </w:r>
        <w:r w:rsidR="0058239A">
          <w:rPr>
            <w:noProof/>
            <w:webHidden/>
          </w:rPr>
          <w:tab/>
        </w:r>
        <w:r w:rsidR="0058239A">
          <w:rPr>
            <w:noProof/>
            <w:webHidden/>
          </w:rPr>
          <w:fldChar w:fldCharType="begin"/>
        </w:r>
        <w:r w:rsidR="0058239A">
          <w:rPr>
            <w:noProof/>
            <w:webHidden/>
          </w:rPr>
          <w:instrText xml:space="preserve"> PAGEREF _Toc410670747 \h </w:instrText>
        </w:r>
        <w:r w:rsidR="0058239A">
          <w:rPr>
            <w:noProof/>
            <w:webHidden/>
          </w:rPr>
        </w:r>
        <w:r w:rsidR="0058239A">
          <w:rPr>
            <w:noProof/>
            <w:webHidden/>
          </w:rPr>
          <w:fldChar w:fldCharType="separate"/>
        </w:r>
        <w:r w:rsidR="0058239A">
          <w:rPr>
            <w:noProof/>
            <w:webHidden/>
          </w:rPr>
          <w:t>125</w:t>
        </w:r>
        <w:r w:rsidR="0058239A">
          <w:rPr>
            <w:noProof/>
            <w:webHidden/>
          </w:rPr>
          <w:fldChar w:fldCharType="end"/>
        </w:r>
      </w:hyperlink>
    </w:p>
    <w:p w14:paraId="5AF0F7F7" w14:textId="77777777" w:rsidR="0058239A" w:rsidRDefault="0034360F">
      <w:pPr>
        <w:pStyle w:val="TOC3"/>
        <w:rPr>
          <w:rFonts w:asciiTheme="minorHAnsi" w:eastAsiaTheme="minorEastAsia" w:hAnsiTheme="minorHAnsi" w:cstheme="minorBidi"/>
          <w:noProof/>
          <w:sz w:val="22"/>
          <w:szCs w:val="22"/>
        </w:rPr>
      </w:pPr>
      <w:hyperlink w:anchor="_Toc410670748" w:history="1">
        <w:r w:rsidR="0058239A" w:rsidRPr="00901F8B">
          <w:rPr>
            <w:rStyle w:val="Hyperlink"/>
            <w:rFonts w:cs="Arial"/>
            <w:noProof/>
          </w:rPr>
          <w:t>Test</w:t>
        </w:r>
        <w:r w:rsidR="0058239A">
          <w:rPr>
            <w:noProof/>
            <w:webHidden/>
          </w:rPr>
          <w:tab/>
        </w:r>
        <w:r w:rsidR="0058239A">
          <w:rPr>
            <w:noProof/>
            <w:webHidden/>
          </w:rPr>
          <w:fldChar w:fldCharType="begin"/>
        </w:r>
        <w:r w:rsidR="0058239A">
          <w:rPr>
            <w:noProof/>
            <w:webHidden/>
          </w:rPr>
          <w:instrText xml:space="preserve"> PAGEREF _Toc410670748 \h </w:instrText>
        </w:r>
        <w:r w:rsidR="0058239A">
          <w:rPr>
            <w:noProof/>
            <w:webHidden/>
          </w:rPr>
        </w:r>
        <w:r w:rsidR="0058239A">
          <w:rPr>
            <w:noProof/>
            <w:webHidden/>
          </w:rPr>
          <w:fldChar w:fldCharType="separate"/>
        </w:r>
        <w:r w:rsidR="0058239A">
          <w:rPr>
            <w:noProof/>
            <w:webHidden/>
          </w:rPr>
          <w:t>125</w:t>
        </w:r>
        <w:r w:rsidR="0058239A">
          <w:rPr>
            <w:noProof/>
            <w:webHidden/>
          </w:rPr>
          <w:fldChar w:fldCharType="end"/>
        </w:r>
      </w:hyperlink>
    </w:p>
    <w:p w14:paraId="6965AB13" w14:textId="77777777" w:rsidR="0058239A" w:rsidRDefault="0034360F">
      <w:pPr>
        <w:pStyle w:val="TOC3"/>
        <w:rPr>
          <w:rFonts w:asciiTheme="minorHAnsi" w:eastAsiaTheme="minorEastAsia" w:hAnsiTheme="minorHAnsi" w:cstheme="minorBidi"/>
          <w:noProof/>
          <w:sz w:val="22"/>
          <w:szCs w:val="22"/>
        </w:rPr>
      </w:pPr>
      <w:hyperlink w:anchor="_Toc410670749" w:history="1">
        <w:r w:rsidR="0058239A" w:rsidRPr="00901F8B">
          <w:rPr>
            <w:rStyle w:val="Hyperlink"/>
            <w:rFonts w:cs="Arial"/>
            <w:noProof/>
          </w:rPr>
          <w:t>Great Strategies</w:t>
        </w:r>
        <w:r w:rsidR="0058239A">
          <w:rPr>
            <w:noProof/>
            <w:webHidden/>
          </w:rPr>
          <w:tab/>
        </w:r>
        <w:r w:rsidR="0058239A">
          <w:rPr>
            <w:noProof/>
            <w:webHidden/>
          </w:rPr>
          <w:fldChar w:fldCharType="begin"/>
        </w:r>
        <w:r w:rsidR="0058239A">
          <w:rPr>
            <w:noProof/>
            <w:webHidden/>
          </w:rPr>
          <w:instrText xml:space="preserve"> PAGEREF _Toc410670749 \h </w:instrText>
        </w:r>
        <w:r w:rsidR="0058239A">
          <w:rPr>
            <w:noProof/>
            <w:webHidden/>
          </w:rPr>
        </w:r>
        <w:r w:rsidR="0058239A">
          <w:rPr>
            <w:noProof/>
            <w:webHidden/>
          </w:rPr>
          <w:fldChar w:fldCharType="separate"/>
        </w:r>
        <w:r w:rsidR="0058239A">
          <w:rPr>
            <w:noProof/>
            <w:webHidden/>
          </w:rPr>
          <w:t>126</w:t>
        </w:r>
        <w:r w:rsidR="0058239A">
          <w:rPr>
            <w:noProof/>
            <w:webHidden/>
          </w:rPr>
          <w:fldChar w:fldCharType="end"/>
        </w:r>
      </w:hyperlink>
    </w:p>
    <w:p w14:paraId="7C60EAC4" w14:textId="77777777" w:rsidR="0058239A" w:rsidRDefault="0034360F">
      <w:pPr>
        <w:pStyle w:val="TOC1"/>
        <w:rPr>
          <w:rFonts w:asciiTheme="minorHAnsi" w:eastAsiaTheme="minorEastAsia" w:hAnsiTheme="minorHAnsi" w:cstheme="minorBidi"/>
          <w:noProof/>
          <w:sz w:val="22"/>
          <w:szCs w:val="22"/>
        </w:rPr>
      </w:pPr>
      <w:hyperlink w:anchor="_Toc410670750" w:history="1">
        <w:r w:rsidR="0058239A" w:rsidRPr="00901F8B">
          <w:rPr>
            <w:rStyle w:val="Hyperlink"/>
            <w:noProof/>
          </w:rPr>
          <w:t>References</w:t>
        </w:r>
        <w:r w:rsidR="0058239A">
          <w:rPr>
            <w:noProof/>
            <w:webHidden/>
          </w:rPr>
          <w:tab/>
        </w:r>
        <w:r w:rsidR="0058239A">
          <w:rPr>
            <w:noProof/>
            <w:webHidden/>
          </w:rPr>
          <w:fldChar w:fldCharType="begin"/>
        </w:r>
        <w:r w:rsidR="0058239A">
          <w:rPr>
            <w:noProof/>
            <w:webHidden/>
          </w:rPr>
          <w:instrText xml:space="preserve"> PAGEREF _Toc410670750 \h </w:instrText>
        </w:r>
        <w:r w:rsidR="0058239A">
          <w:rPr>
            <w:noProof/>
            <w:webHidden/>
          </w:rPr>
        </w:r>
        <w:r w:rsidR="0058239A">
          <w:rPr>
            <w:noProof/>
            <w:webHidden/>
          </w:rPr>
          <w:fldChar w:fldCharType="separate"/>
        </w:r>
        <w:r w:rsidR="0058239A">
          <w:rPr>
            <w:noProof/>
            <w:webHidden/>
          </w:rPr>
          <w:t>128</w:t>
        </w:r>
        <w:r w:rsidR="0058239A">
          <w:rPr>
            <w:noProof/>
            <w:webHidden/>
          </w:rPr>
          <w:fldChar w:fldCharType="end"/>
        </w:r>
      </w:hyperlink>
    </w:p>
    <w:p w14:paraId="2D1B4C80" w14:textId="77777777" w:rsidR="0058239A" w:rsidRDefault="0034360F">
      <w:pPr>
        <w:pStyle w:val="TOC1"/>
        <w:rPr>
          <w:rFonts w:asciiTheme="minorHAnsi" w:eastAsiaTheme="minorEastAsia" w:hAnsiTheme="minorHAnsi" w:cstheme="minorBidi"/>
          <w:noProof/>
          <w:sz w:val="22"/>
          <w:szCs w:val="22"/>
        </w:rPr>
      </w:pPr>
      <w:hyperlink w:anchor="_Toc410670751" w:history="1">
        <w:r w:rsidR="0058239A" w:rsidRPr="00901F8B">
          <w:rPr>
            <w:rStyle w:val="Hyperlink"/>
            <w:noProof/>
          </w:rPr>
          <w:t>Endnotes</w:t>
        </w:r>
        <w:r w:rsidR="0058239A">
          <w:rPr>
            <w:noProof/>
            <w:webHidden/>
          </w:rPr>
          <w:tab/>
        </w:r>
        <w:r w:rsidR="0058239A">
          <w:rPr>
            <w:noProof/>
            <w:webHidden/>
          </w:rPr>
          <w:fldChar w:fldCharType="begin"/>
        </w:r>
        <w:r w:rsidR="0058239A">
          <w:rPr>
            <w:noProof/>
            <w:webHidden/>
          </w:rPr>
          <w:instrText xml:space="preserve"> PAGEREF _Toc410670751 \h </w:instrText>
        </w:r>
        <w:r w:rsidR="0058239A">
          <w:rPr>
            <w:noProof/>
            <w:webHidden/>
          </w:rPr>
        </w:r>
        <w:r w:rsidR="0058239A">
          <w:rPr>
            <w:noProof/>
            <w:webHidden/>
          </w:rPr>
          <w:fldChar w:fldCharType="separate"/>
        </w:r>
        <w:r w:rsidR="0058239A">
          <w:rPr>
            <w:noProof/>
            <w:webHidden/>
          </w:rPr>
          <w:t>140</w:t>
        </w:r>
        <w:r w:rsidR="0058239A">
          <w:rPr>
            <w:noProof/>
            <w:webHidden/>
          </w:rPr>
          <w:fldChar w:fldCharType="end"/>
        </w:r>
      </w:hyperlink>
    </w:p>
    <w:p w14:paraId="2B2DA8B9" w14:textId="0691396F" w:rsidR="007B0DC5" w:rsidRPr="00D851A6" w:rsidRDefault="002B6A02" w:rsidP="00437075">
      <w:pPr>
        <w:widowControl/>
      </w:pPr>
      <w:r>
        <w:fldChar w:fldCharType="end"/>
      </w:r>
    </w:p>
    <w:p w14:paraId="11AE8578" w14:textId="744A4632" w:rsidR="00C44891" w:rsidRDefault="00C44891" w:rsidP="009D675F">
      <w:pPr>
        <w:rPr>
          <w:sz w:val="32"/>
        </w:rPr>
      </w:pPr>
      <w:r>
        <w:br w:type="page"/>
      </w:r>
    </w:p>
    <w:p w14:paraId="6F431246" w14:textId="77777777" w:rsidR="00435705" w:rsidRDefault="00B55A79" w:rsidP="00437075">
      <w:pPr>
        <w:pStyle w:val="Heading1"/>
        <w:widowControl/>
      </w:pPr>
      <w:bookmarkStart w:id="3" w:name="_Toc410670664"/>
      <w:r>
        <w:lastRenderedPageBreak/>
        <w:t>Sustainable Strategy</w:t>
      </w:r>
      <w:r w:rsidR="00435705" w:rsidRPr="00B55C65">
        <w:t xml:space="preserve"> </w:t>
      </w:r>
      <w:bookmarkEnd w:id="2"/>
      <w:r w:rsidR="00E00BEE">
        <w:t>Workbook</w:t>
      </w:r>
      <w:bookmarkEnd w:id="3"/>
    </w:p>
    <w:p w14:paraId="7B2104C8" w14:textId="77777777" w:rsidR="00E00BEE" w:rsidRDefault="00E00BEE" w:rsidP="00437075">
      <w:pPr>
        <w:widowControl/>
      </w:pPr>
    </w:p>
    <w:p w14:paraId="3CC16883" w14:textId="77777777" w:rsidR="001E398E" w:rsidRDefault="001E398E" w:rsidP="00437075">
      <w:pPr>
        <w:pStyle w:val="Heading2"/>
        <w:widowControl/>
      </w:pPr>
      <w:bookmarkStart w:id="4" w:name="_Toc410670665"/>
      <w:r>
        <w:t>Introduction</w:t>
      </w:r>
      <w:bookmarkEnd w:id="4"/>
    </w:p>
    <w:p w14:paraId="62D34D2B" w14:textId="77777777" w:rsidR="001E398E" w:rsidRPr="00774AB8" w:rsidRDefault="001E398E" w:rsidP="00437075">
      <w:pPr>
        <w:widowControl/>
        <w:jc w:val="right"/>
        <w:rPr>
          <w:i/>
          <w:iCs/>
          <w:sz w:val="20"/>
        </w:rPr>
      </w:pPr>
      <w:bookmarkStart w:id="5" w:name="_Toc237255716"/>
      <w:bookmarkStart w:id="6" w:name="_Toc264188267"/>
      <w:bookmarkStart w:id="7" w:name="_Toc265049132"/>
      <w:bookmarkStart w:id="8" w:name="_Toc265747100"/>
      <w:bookmarkStart w:id="9" w:name="_Toc266280788"/>
      <w:bookmarkStart w:id="10" w:name="_Toc268019319"/>
      <w:r w:rsidRPr="00774AB8">
        <w:rPr>
          <w:i/>
          <w:iCs/>
          <w:sz w:val="20"/>
        </w:rPr>
        <w:t xml:space="preserve">The chief limitations of humanity are in its visions, </w:t>
      </w:r>
      <w:r w:rsidRPr="00774AB8">
        <w:rPr>
          <w:i/>
          <w:iCs/>
          <w:sz w:val="20"/>
        </w:rPr>
        <w:br/>
        <w:t>not in its powers of achievement.</w:t>
      </w:r>
    </w:p>
    <w:p w14:paraId="5F4453D2" w14:textId="77777777" w:rsidR="001E398E" w:rsidRPr="00774AB8" w:rsidRDefault="001E398E" w:rsidP="00437075">
      <w:pPr>
        <w:widowControl/>
        <w:jc w:val="right"/>
        <w:rPr>
          <w:iCs/>
          <w:sz w:val="20"/>
        </w:rPr>
      </w:pPr>
      <w:r w:rsidRPr="00774AB8">
        <w:rPr>
          <w:iCs/>
          <w:sz w:val="20"/>
        </w:rPr>
        <w:t>- A. E. Morgan</w:t>
      </w:r>
    </w:p>
    <w:p w14:paraId="5B507A07" w14:textId="77777777" w:rsidR="001E398E" w:rsidRPr="00774AB8" w:rsidRDefault="001E398E" w:rsidP="00437075">
      <w:pPr>
        <w:widowControl/>
      </w:pPr>
    </w:p>
    <w:p w14:paraId="3966371C" w14:textId="77777777" w:rsidR="00E6269D" w:rsidRDefault="00E6269D" w:rsidP="00437075">
      <w:pPr>
        <w:pStyle w:val="Heading3"/>
        <w:widowControl/>
      </w:pPr>
      <w:bookmarkStart w:id="11" w:name="_Toc410670666"/>
      <w:r>
        <w:t>Hard Work</w:t>
      </w:r>
      <w:bookmarkEnd w:id="11"/>
    </w:p>
    <w:p w14:paraId="215CFB79" w14:textId="77777777" w:rsidR="00E6269D" w:rsidRDefault="00E6269D" w:rsidP="00437075">
      <w:pPr>
        <w:widowControl/>
      </w:pPr>
    </w:p>
    <w:p w14:paraId="072823AF" w14:textId="218F50F7" w:rsidR="001E398E" w:rsidRDefault="001E398E" w:rsidP="00437075">
      <w:pPr>
        <w:widowControl/>
      </w:pPr>
      <w:r w:rsidRPr="00774AB8">
        <w:t>Leading nonprofits is hard work. It shows in the median executive director tenure of four years or less, the 65 percent who are first timers in the job, and the less than half who want to play the role again.</w:t>
      </w:r>
      <w:r w:rsidR="00817286">
        <w:rPr>
          <w:rFonts w:ascii="ZWAdobeF" w:hAnsi="ZWAdobeF" w:cs="ZWAdobeF"/>
          <w:sz w:val="2"/>
          <w:szCs w:val="2"/>
        </w:rPr>
        <w:t>6F</w:t>
      </w:r>
      <w:r w:rsidRPr="00774AB8">
        <w:rPr>
          <w:vertAlign w:val="superscript"/>
        </w:rPr>
        <w:endnoteReference w:id="2"/>
      </w:r>
      <w:r w:rsidRPr="00774AB8">
        <w:t xml:space="preserve"> Working in the sector is a mixed bag for executive directors who “enjoy their jobs as a means of addressing important community needs (mission) but don’t want to do it again because of the high stress involved (burnout).”</w:t>
      </w:r>
      <w:r w:rsidR="00817286">
        <w:rPr>
          <w:rFonts w:ascii="ZWAdobeF" w:hAnsi="ZWAdobeF" w:cs="ZWAdobeF"/>
          <w:sz w:val="2"/>
          <w:szCs w:val="2"/>
        </w:rPr>
        <w:t>7F</w:t>
      </w:r>
      <w:r w:rsidRPr="00774AB8">
        <w:rPr>
          <w:vertAlign w:val="superscript"/>
        </w:rPr>
        <w:endnoteReference w:id="3"/>
      </w:r>
    </w:p>
    <w:p w14:paraId="29ED9212" w14:textId="77777777" w:rsidR="00E6269D" w:rsidRPr="00774AB8" w:rsidRDefault="00E6269D" w:rsidP="00437075">
      <w:pPr>
        <w:widowControl/>
      </w:pPr>
    </w:p>
    <w:p w14:paraId="5B9F278E" w14:textId="527D5C31" w:rsidR="00215A7E" w:rsidRDefault="001E398E" w:rsidP="00437075">
      <w:pPr>
        <w:widowControl/>
      </w:pPr>
      <w:r w:rsidRPr="00774AB8">
        <w:t>Though many experts on nonprofit bemoan the state of the field,</w:t>
      </w:r>
      <w:r w:rsidR="00817286">
        <w:rPr>
          <w:rFonts w:ascii="ZWAdobeF" w:hAnsi="ZWAdobeF" w:cs="ZWAdobeF"/>
          <w:sz w:val="2"/>
          <w:szCs w:val="2"/>
        </w:rPr>
        <w:t>8F</w:t>
      </w:r>
      <w:r w:rsidRPr="00774AB8">
        <w:rPr>
          <w:vertAlign w:val="superscript"/>
        </w:rPr>
        <w:endnoteReference w:id="4"/>
      </w:r>
      <w:r w:rsidRPr="00774AB8">
        <w:t xml:space="preserve"> there is much to celebrate when it comes to leading nonprofits. Most executives take the job because of the “mission of their agencies as well as their own desire to help others and to give back to their communities.”</w:t>
      </w:r>
      <w:r w:rsidR="00817286">
        <w:rPr>
          <w:rFonts w:ascii="ZWAdobeF" w:hAnsi="ZWAdobeF" w:cs="ZWAdobeF"/>
          <w:sz w:val="2"/>
          <w:szCs w:val="2"/>
        </w:rPr>
        <w:t>9F</w:t>
      </w:r>
      <w:r w:rsidRPr="00774AB8">
        <w:rPr>
          <w:vertAlign w:val="superscript"/>
        </w:rPr>
        <w:endnoteReference w:id="5"/>
      </w:r>
      <w:r w:rsidRPr="00774AB8">
        <w:t xml:space="preserve"> As a result, almost all experience a high level of enjoyment in their work.</w:t>
      </w:r>
      <w:r w:rsidR="00817286">
        <w:rPr>
          <w:rFonts w:ascii="ZWAdobeF" w:hAnsi="ZWAdobeF" w:cs="ZWAdobeF"/>
          <w:sz w:val="2"/>
          <w:szCs w:val="2"/>
        </w:rPr>
        <w:t>10F</w:t>
      </w:r>
      <w:r w:rsidRPr="00774AB8">
        <w:rPr>
          <w:vertAlign w:val="superscript"/>
        </w:rPr>
        <w:endnoteReference w:id="6"/>
      </w:r>
      <w:r w:rsidRPr="00774AB8">
        <w:t xml:space="preserve"> </w:t>
      </w:r>
    </w:p>
    <w:p w14:paraId="135CFE6A" w14:textId="77777777" w:rsidR="00215A7E" w:rsidRDefault="00215A7E" w:rsidP="00437075">
      <w:pPr>
        <w:widowControl/>
      </w:pPr>
    </w:p>
    <w:p w14:paraId="1A09776F" w14:textId="673141B4" w:rsidR="001E398E" w:rsidRDefault="001E398E" w:rsidP="00437075">
      <w:pPr>
        <w:widowControl/>
      </w:pPr>
      <w:r w:rsidRPr="00774AB8">
        <w:t xml:space="preserve">Executive directors are not alone. Nonprofit employees are “highly motivated, </w:t>
      </w:r>
      <w:r w:rsidR="00A0548B" w:rsidRPr="00774AB8">
        <w:t>hardworking</w:t>
      </w:r>
      <w:r w:rsidRPr="00774AB8">
        <w:t>, and deeply committed [and are] motivated primarily by the chance to accomplish something worthwhile.”</w:t>
      </w:r>
      <w:r w:rsidR="00817286">
        <w:rPr>
          <w:rFonts w:ascii="ZWAdobeF" w:hAnsi="ZWAdobeF" w:cs="ZWAdobeF"/>
          <w:sz w:val="2"/>
          <w:szCs w:val="2"/>
        </w:rPr>
        <w:t>11F</w:t>
      </w:r>
      <w:r w:rsidRPr="00774AB8">
        <w:rPr>
          <w:vertAlign w:val="superscript"/>
        </w:rPr>
        <w:endnoteReference w:id="7"/>
      </w:r>
      <w:r w:rsidRPr="00774AB8">
        <w:t xml:space="preserve"> Perhaps this is why</w:t>
      </w:r>
      <w:r w:rsidR="00A0548B">
        <w:t xml:space="preserve"> paychecks</w:t>
      </w:r>
      <w:r w:rsidRPr="00774AB8">
        <w:t xml:space="preserve"> only </w:t>
      </w:r>
      <w:r w:rsidR="00A0548B">
        <w:t xml:space="preserve">motivate </w:t>
      </w:r>
      <w:r w:rsidRPr="00774AB8">
        <w:t xml:space="preserve">16 percent of the nonprofit workforce compared to </w:t>
      </w:r>
      <w:r w:rsidR="008109EA">
        <w:t xml:space="preserve">motivating </w:t>
      </w:r>
      <w:r w:rsidRPr="00774AB8">
        <w:t>nearly half of those who work in the private sector.</w:t>
      </w:r>
      <w:r w:rsidR="00817286">
        <w:rPr>
          <w:rFonts w:ascii="ZWAdobeF" w:hAnsi="ZWAdobeF" w:cs="ZWAdobeF"/>
          <w:sz w:val="2"/>
          <w:szCs w:val="2"/>
        </w:rPr>
        <w:t>12F</w:t>
      </w:r>
      <w:r w:rsidRPr="00774AB8">
        <w:rPr>
          <w:vertAlign w:val="superscript"/>
        </w:rPr>
        <w:endnoteReference w:id="8"/>
      </w:r>
    </w:p>
    <w:p w14:paraId="7837AE52" w14:textId="77777777" w:rsidR="00E6269D" w:rsidRPr="00774AB8" w:rsidRDefault="00E6269D" w:rsidP="00437075">
      <w:pPr>
        <w:widowControl/>
      </w:pPr>
    </w:p>
    <w:p w14:paraId="0B276732" w14:textId="3AD99862" w:rsidR="001E398E" w:rsidRDefault="001E398E" w:rsidP="00437075">
      <w:pPr>
        <w:widowControl/>
      </w:pPr>
      <w:r w:rsidRPr="00493756">
        <w:rPr>
          <w:i/>
        </w:rPr>
        <w:t>Parade’s</w:t>
      </w:r>
      <w:r w:rsidRPr="00774AB8">
        <w:t xml:space="preserve"> annual report on what people make closes by saying, “in any economy, the best jobs provide emotional as well as financial rewards.”</w:t>
      </w:r>
      <w:r w:rsidR="00817286">
        <w:rPr>
          <w:rFonts w:ascii="ZWAdobeF" w:hAnsi="ZWAdobeF" w:cs="ZWAdobeF"/>
          <w:sz w:val="2"/>
          <w:szCs w:val="2"/>
        </w:rPr>
        <w:t>13F</w:t>
      </w:r>
      <w:r w:rsidRPr="00774AB8">
        <w:rPr>
          <w:vertAlign w:val="superscript"/>
        </w:rPr>
        <w:endnoteReference w:id="9"/>
      </w:r>
      <w:r w:rsidRPr="00774AB8">
        <w:t xml:space="preserve"> This statement reflects what workers in the nonprofit sector already know: almost all who work in the sector experience a high level of enjoyment in their work.</w:t>
      </w:r>
      <w:r w:rsidR="00817286">
        <w:rPr>
          <w:rFonts w:ascii="ZWAdobeF" w:hAnsi="ZWAdobeF" w:cs="ZWAdobeF"/>
          <w:sz w:val="2"/>
          <w:szCs w:val="2"/>
        </w:rPr>
        <w:t>14F</w:t>
      </w:r>
      <w:r w:rsidRPr="00774AB8">
        <w:rPr>
          <w:vertAlign w:val="superscript"/>
        </w:rPr>
        <w:endnoteReference w:id="10"/>
      </w:r>
      <w:r w:rsidR="00215A7E">
        <w:t>.</w:t>
      </w:r>
      <w:r w:rsidRPr="00774AB8">
        <w:t xml:space="preserve"> </w:t>
      </w:r>
      <w:r w:rsidR="00215A7E">
        <w:t>A</w:t>
      </w:r>
      <w:r w:rsidRPr="00774AB8">
        <w:t xml:space="preserve"> survey commissioned by </w:t>
      </w:r>
      <w:r w:rsidRPr="00C8215B">
        <w:rPr>
          <w:i/>
        </w:rPr>
        <w:t>Parade</w:t>
      </w:r>
      <w:r w:rsidRPr="00774AB8">
        <w:t xml:space="preserve"> for its special issue </w:t>
      </w:r>
      <w:r w:rsidR="00215A7E">
        <w:t>states</w:t>
      </w:r>
      <w:r w:rsidRPr="00774AB8">
        <w:t xml:space="preserve">: </w:t>
      </w:r>
      <w:r w:rsidRPr="00FC4DA6">
        <w:rPr>
          <w:b/>
        </w:rPr>
        <w:t>the number one attribute of a dream job was making a difference in people’s lives.</w:t>
      </w:r>
      <w:r w:rsidR="00817286">
        <w:rPr>
          <w:rFonts w:ascii="ZWAdobeF" w:hAnsi="ZWAdobeF" w:cs="ZWAdobeF"/>
          <w:sz w:val="2"/>
          <w:szCs w:val="2"/>
        </w:rPr>
        <w:t>15F</w:t>
      </w:r>
      <w:r w:rsidRPr="00FD0BA9">
        <w:rPr>
          <w:vertAlign w:val="superscript"/>
        </w:rPr>
        <w:endnoteReference w:id="11"/>
      </w:r>
      <w:r w:rsidR="00215A7E" w:rsidRPr="00215A7E">
        <w:t xml:space="preserve"> </w:t>
      </w:r>
      <w:r w:rsidR="00097630">
        <w:t xml:space="preserve">Talk about a dream job! </w:t>
      </w:r>
    </w:p>
    <w:p w14:paraId="01AE8FC2" w14:textId="77777777" w:rsidR="00E6269D" w:rsidRPr="00774AB8" w:rsidRDefault="00E6269D" w:rsidP="00437075">
      <w:pPr>
        <w:widowControl/>
      </w:pPr>
    </w:p>
    <w:p w14:paraId="20CDA77F" w14:textId="48B7AFC2" w:rsidR="00E6269D" w:rsidRDefault="001E398E" w:rsidP="00437075">
      <w:pPr>
        <w:widowControl/>
      </w:pPr>
      <w:r w:rsidRPr="00774AB8">
        <w:t xml:space="preserve">If it is true that “in our hearts, we would all like to find a </w:t>
      </w:r>
      <w:r>
        <w:t>p</w:t>
      </w:r>
      <w:r w:rsidRPr="00774AB8">
        <w:t>urpose bigger than ourselves,”</w:t>
      </w:r>
      <w:r w:rsidR="00817286">
        <w:rPr>
          <w:rFonts w:ascii="ZWAdobeF" w:hAnsi="ZWAdobeF" w:cs="ZWAdobeF"/>
          <w:sz w:val="2"/>
          <w:szCs w:val="2"/>
        </w:rPr>
        <w:t>16F</w:t>
      </w:r>
      <w:r w:rsidRPr="00774AB8">
        <w:rPr>
          <w:vertAlign w:val="superscript"/>
        </w:rPr>
        <w:endnoteReference w:id="12"/>
      </w:r>
      <w:r w:rsidRPr="00774AB8">
        <w:t xml:space="preserve"> where better to find it then the nonprofit sector?</w:t>
      </w:r>
      <w:r>
        <w:t xml:space="preserve"> </w:t>
      </w:r>
    </w:p>
    <w:p w14:paraId="0C9F7874" w14:textId="77777777" w:rsidR="008109EA" w:rsidRDefault="008109EA" w:rsidP="00437075">
      <w:pPr>
        <w:widowControl/>
      </w:pPr>
    </w:p>
    <w:p w14:paraId="5CDC9EEE" w14:textId="77777777" w:rsidR="00E00BEE" w:rsidRDefault="00E00BEE" w:rsidP="00437075">
      <w:pPr>
        <w:pStyle w:val="Heading3"/>
        <w:widowControl/>
      </w:pPr>
      <w:bookmarkStart w:id="12" w:name="_Toc410670667"/>
      <w:bookmarkEnd w:id="5"/>
      <w:bookmarkEnd w:id="6"/>
      <w:bookmarkEnd w:id="7"/>
      <w:bookmarkEnd w:id="8"/>
      <w:bookmarkEnd w:id="9"/>
      <w:bookmarkEnd w:id="10"/>
      <w:r>
        <w:t>Us</w:t>
      </w:r>
      <w:r w:rsidR="00E6269D">
        <w:t>ing T</w:t>
      </w:r>
      <w:r>
        <w:t>his Workbook</w:t>
      </w:r>
      <w:bookmarkEnd w:id="12"/>
    </w:p>
    <w:p w14:paraId="16C9F16C" w14:textId="77777777" w:rsidR="00BC27AB" w:rsidRDefault="00BC27AB" w:rsidP="00437075">
      <w:pPr>
        <w:widowControl/>
      </w:pPr>
    </w:p>
    <w:p w14:paraId="5C3F715B" w14:textId="77777777" w:rsidR="00B97693" w:rsidRDefault="00673BC3" w:rsidP="00437075">
      <w:pPr>
        <w:widowControl/>
      </w:pPr>
      <w:r>
        <w:t xml:space="preserve">This </w:t>
      </w:r>
      <w:r w:rsidR="00E6269D">
        <w:t>work</w:t>
      </w:r>
      <w:r>
        <w:t xml:space="preserve">book is about how to bring an organization’s purpose to life using the </w:t>
      </w:r>
      <w:r>
        <w:rPr>
          <w:i/>
        </w:rPr>
        <w:t>Sustainable Strategy Process</w:t>
      </w:r>
      <w:r>
        <w:t xml:space="preserve">. </w:t>
      </w:r>
    </w:p>
    <w:p w14:paraId="08ECA7F3" w14:textId="77777777" w:rsidR="00B97693" w:rsidRDefault="00B97693" w:rsidP="00437075">
      <w:pPr>
        <w:widowControl/>
      </w:pPr>
    </w:p>
    <w:p w14:paraId="79F3BA5D" w14:textId="77777777" w:rsidR="00E00BEE" w:rsidRDefault="00673BC3" w:rsidP="00437075">
      <w:pPr>
        <w:widowControl/>
      </w:pPr>
      <w:r w:rsidRPr="00673BC3">
        <w:t xml:space="preserve">In the first </w:t>
      </w:r>
      <w:r>
        <w:t>section</w:t>
      </w:r>
      <w:r w:rsidRPr="00673BC3">
        <w:t xml:space="preserve">, </w:t>
      </w:r>
      <w:r w:rsidR="00E6269D" w:rsidRPr="00C8215B">
        <w:rPr>
          <w:b/>
        </w:rPr>
        <w:t>Great Start</w:t>
      </w:r>
      <w:r>
        <w:t xml:space="preserve">, </w:t>
      </w:r>
      <w:r w:rsidRPr="00673BC3">
        <w:t xml:space="preserve">you will </w:t>
      </w:r>
      <w:r>
        <w:t xml:space="preserve">investigate what your organization </w:t>
      </w:r>
      <w:r w:rsidRPr="001A1FED">
        <w:rPr>
          <w:i/>
        </w:rPr>
        <w:t>is doing</w:t>
      </w:r>
      <w:r>
        <w:t xml:space="preserve"> now</w:t>
      </w:r>
      <w:r w:rsidR="001A1FED">
        <w:t xml:space="preserve"> by looking at your purpose and current strategies. In t</w:t>
      </w:r>
      <w:r w:rsidR="004E7D02">
        <w:t xml:space="preserve">he next section, </w:t>
      </w:r>
      <w:r w:rsidR="00E6269D" w:rsidRPr="00C8215B">
        <w:rPr>
          <w:b/>
        </w:rPr>
        <w:t>Great Ideas</w:t>
      </w:r>
      <w:r w:rsidR="004E7D02">
        <w:t xml:space="preserve">, </w:t>
      </w:r>
      <w:r w:rsidR="001A1FED">
        <w:t xml:space="preserve">you will brainstorm what your organization </w:t>
      </w:r>
      <w:r w:rsidR="001A1FED" w:rsidRPr="001A1FED">
        <w:rPr>
          <w:i/>
        </w:rPr>
        <w:t>could do</w:t>
      </w:r>
      <w:r w:rsidR="001A1FED">
        <w:t xml:space="preserve"> next and develop ideas for a new Vision Statement and new strategies. </w:t>
      </w:r>
      <w:r w:rsidR="004E7D02">
        <w:t>The final</w:t>
      </w:r>
      <w:r w:rsidRPr="00673BC3">
        <w:t xml:space="preserve"> </w:t>
      </w:r>
      <w:r w:rsidR="004E7D02">
        <w:t xml:space="preserve">section, </w:t>
      </w:r>
      <w:r w:rsidR="00E6269D" w:rsidRPr="00C8215B">
        <w:rPr>
          <w:b/>
        </w:rPr>
        <w:t>Great Strategies</w:t>
      </w:r>
      <w:r w:rsidR="001A1FED">
        <w:t>,</w:t>
      </w:r>
      <w:r w:rsidRPr="00673BC3">
        <w:t xml:space="preserve"> pulls everything </w:t>
      </w:r>
      <w:r w:rsidRPr="00673BC3">
        <w:lastRenderedPageBreak/>
        <w:t>together</w:t>
      </w:r>
      <w:r w:rsidR="001A1FED">
        <w:t>.  In this section</w:t>
      </w:r>
      <w:r w:rsidR="00A975F5">
        <w:t>,</w:t>
      </w:r>
      <w:r w:rsidR="001A1FED">
        <w:t xml:space="preserve"> you lay the foundation for what your organization </w:t>
      </w:r>
      <w:r w:rsidR="001A1FED" w:rsidRPr="001A1FED">
        <w:rPr>
          <w:i/>
        </w:rPr>
        <w:t>should do</w:t>
      </w:r>
      <w:r w:rsidR="001A1FED">
        <w:t xml:space="preserve"> next</w:t>
      </w:r>
      <w:r w:rsidRPr="00673BC3">
        <w:t xml:space="preserve"> and </w:t>
      </w:r>
      <w:r w:rsidR="00A975F5">
        <w:t>decide on three new strategies for the future</w:t>
      </w:r>
      <w:r w:rsidR="000509C2">
        <w:t xml:space="preserve"> that you </w:t>
      </w:r>
      <w:r w:rsidR="000509C2">
        <w:rPr>
          <w:i/>
        </w:rPr>
        <w:t xml:space="preserve">will do </w:t>
      </w:r>
      <w:r w:rsidR="000509C2">
        <w:t>next</w:t>
      </w:r>
      <w:r w:rsidR="00A975F5">
        <w:t xml:space="preserve">. </w:t>
      </w:r>
    </w:p>
    <w:p w14:paraId="16417E9E" w14:textId="77777777" w:rsidR="008F6D0B" w:rsidRDefault="008F6D0B" w:rsidP="00437075">
      <w:pPr>
        <w:widowControl/>
      </w:pPr>
      <w:bookmarkStart w:id="13" w:name="_Toc267124576"/>
    </w:p>
    <w:p w14:paraId="2B965B2A" w14:textId="49DE7C3E" w:rsidR="00215A7E" w:rsidRDefault="008F6D0B" w:rsidP="00437075">
      <w:pPr>
        <w:widowControl/>
      </w:pPr>
      <w:r w:rsidRPr="00F00856">
        <w:t xml:space="preserve">This </w:t>
      </w:r>
      <w:r>
        <w:t xml:space="preserve">workbook </w:t>
      </w:r>
      <w:r w:rsidRPr="00F00856">
        <w:t xml:space="preserve">will show you how to </w:t>
      </w:r>
      <w:r>
        <w:t>develop sustainable strategy</w:t>
      </w:r>
      <w:r w:rsidRPr="00F00856">
        <w:t>. To do this requires a process that must answer Peter Drucker’s question</w:t>
      </w:r>
      <w:r w:rsidR="00097630">
        <w:t>:</w:t>
      </w:r>
      <w:r w:rsidRPr="00F00856">
        <w:t xml:space="preserve"> “To build a successful team, you don't start out with people – you start out with the job. You ask: What are we trying to do?”</w:t>
      </w:r>
      <w:r w:rsidR="00817286">
        <w:rPr>
          <w:rFonts w:ascii="ZWAdobeF" w:hAnsi="ZWAdobeF" w:cs="ZWAdobeF"/>
          <w:sz w:val="2"/>
          <w:szCs w:val="2"/>
        </w:rPr>
        <w:t>17F</w:t>
      </w:r>
      <w:r w:rsidRPr="00F00856">
        <w:rPr>
          <w:rStyle w:val="EndnoteReference"/>
        </w:rPr>
        <w:endnoteReference w:id="13"/>
      </w:r>
      <w:r w:rsidRPr="00F00856">
        <w:t xml:space="preserve"> To get to the answer, any effective process has to satisfy three requirements</w:t>
      </w:r>
      <w:r w:rsidR="00215A7E">
        <w:t>: quick, simple, and makes a difference.</w:t>
      </w:r>
    </w:p>
    <w:p w14:paraId="69A33E8D" w14:textId="59DF8210" w:rsidR="008F6D0B" w:rsidRDefault="008F6D0B" w:rsidP="00437075">
      <w:pPr>
        <w:widowControl/>
      </w:pPr>
      <w:r w:rsidRPr="00F00856">
        <w:t xml:space="preserve"> </w:t>
      </w:r>
    </w:p>
    <w:p w14:paraId="36A3882E" w14:textId="6E8D89AF" w:rsidR="002C5592" w:rsidRPr="00F00856" w:rsidRDefault="002C5592" w:rsidP="00437075">
      <w:pPr>
        <w:pStyle w:val="Heading3"/>
        <w:widowControl/>
      </w:pPr>
      <w:bookmarkStart w:id="14" w:name="_Toc410670668"/>
      <w:r w:rsidRPr="00F00856">
        <w:t>Quick</w:t>
      </w:r>
      <w:bookmarkEnd w:id="14"/>
    </w:p>
    <w:p w14:paraId="3AAC2833" w14:textId="77777777" w:rsidR="008F6D0B" w:rsidRDefault="008F6D0B" w:rsidP="00437075">
      <w:pPr>
        <w:widowControl/>
      </w:pPr>
    </w:p>
    <w:p w14:paraId="798EFE0C" w14:textId="77777777" w:rsidR="008F6D0B" w:rsidRDefault="008F6D0B" w:rsidP="00437075">
      <w:pPr>
        <w:widowControl/>
      </w:pPr>
      <w:r w:rsidRPr="00F00856">
        <w:t xml:space="preserve">First, the process must be quick since board members and the staff members do </w:t>
      </w:r>
      <w:r w:rsidRPr="000E7586">
        <w:rPr>
          <w:snapToGrid w:val="0"/>
        </w:rPr>
        <w:t>n</w:t>
      </w:r>
      <w:r w:rsidRPr="00F00856">
        <w:t xml:space="preserve">ot have much time to give to the task. To be sure, </w:t>
      </w:r>
      <w:r>
        <w:t>you can go slow, but m</w:t>
      </w:r>
      <w:r w:rsidRPr="00F00856">
        <w:t xml:space="preserve">ost organizations decide to be quick about things. The cost for speed is that </w:t>
      </w:r>
      <w:r>
        <w:t xml:space="preserve">your strategies </w:t>
      </w:r>
      <w:r w:rsidRPr="00F00856">
        <w:t xml:space="preserve">will have less refinement, but </w:t>
      </w:r>
      <w:r>
        <w:t xml:space="preserve">you can </w:t>
      </w:r>
      <w:r w:rsidRPr="00F00856">
        <w:t>balance</w:t>
      </w:r>
      <w:r>
        <w:t xml:space="preserve"> this by polishing later. </w:t>
      </w:r>
      <w:r w:rsidRPr="00F00856">
        <w:t xml:space="preserve"> </w:t>
      </w:r>
    </w:p>
    <w:p w14:paraId="7DB5042C" w14:textId="77777777" w:rsidR="008F6D0B" w:rsidRPr="00F00856" w:rsidRDefault="008F6D0B" w:rsidP="00437075">
      <w:pPr>
        <w:widowControl/>
      </w:pPr>
    </w:p>
    <w:p w14:paraId="246E08E4" w14:textId="77513D66" w:rsidR="008F6D0B" w:rsidRPr="00F00856" w:rsidRDefault="008F6D0B" w:rsidP="00437075">
      <w:pPr>
        <w:widowControl/>
      </w:pPr>
      <w:r w:rsidRPr="00F00856">
        <w:t xml:space="preserve">Quicker installations can be better than drawn-out ones for another reason. Because of </w:t>
      </w:r>
      <w:r>
        <w:t xml:space="preserve">the modest investment in time, your strategies become </w:t>
      </w:r>
      <w:r w:rsidRPr="00F00856">
        <w:t xml:space="preserve">a home that no one will feel sad about renovating or selling or rebuilding from scratch. It isn’t a palace that people are scared to live in. </w:t>
      </w:r>
      <w:r w:rsidR="002C5592">
        <w:t>In the</w:t>
      </w:r>
      <w:r w:rsidRPr="00F00856">
        <w:t xml:space="preserve"> words of the great Prussian General Helmuth von Moltke: “No business plan ever survived its first encounter with the market.”</w:t>
      </w:r>
      <w:r w:rsidR="00817286">
        <w:rPr>
          <w:rFonts w:ascii="ZWAdobeF" w:hAnsi="ZWAdobeF" w:cs="ZWAdobeF"/>
          <w:sz w:val="2"/>
          <w:szCs w:val="2"/>
        </w:rPr>
        <w:t>18F</w:t>
      </w:r>
      <w:r w:rsidRPr="00F00856">
        <w:rPr>
          <w:rStyle w:val="EndnoteReference"/>
        </w:rPr>
        <w:endnoteReference w:id="14"/>
      </w:r>
    </w:p>
    <w:p w14:paraId="2C57E4E0" w14:textId="77777777" w:rsidR="008F6D0B" w:rsidRDefault="008F6D0B" w:rsidP="00437075">
      <w:pPr>
        <w:widowControl/>
      </w:pPr>
    </w:p>
    <w:p w14:paraId="42F43B3E" w14:textId="4F8727DE" w:rsidR="008F6D0B" w:rsidRPr="00C8215B" w:rsidRDefault="008F6D0B" w:rsidP="00437075">
      <w:pPr>
        <w:widowControl/>
        <w:rPr>
          <w:b/>
        </w:rPr>
      </w:pPr>
      <w:r>
        <w:t>J</w:t>
      </w:r>
      <w:r w:rsidRPr="00F00856">
        <w:t>ohn Wooden once said “Be quick, but don’t hurry”</w:t>
      </w:r>
      <w:r w:rsidR="00817286">
        <w:rPr>
          <w:rFonts w:ascii="ZWAdobeF" w:hAnsi="ZWAdobeF" w:cs="ZWAdobeF"/>
          <w:sz w:val="2"/>
          <w:szCs w:val="2"/>
        </w:rPr>
        <w:t>19F</w:t>
      </w:r>
      <w:r w:rsidRPr="00F00856">
        <w:rPr>
          <w:rStyle w:val="EndnoteReference"/>
        </w:rPr>
        <w:endnoteReference w:id="15"/>
      </w:r>
      <w:r w:rsidRPr="00F00856">
        <w:t xml:space="preserve"> and this epitomizes</w:t>
      </w:r>
      <w:r>
        <w:t xml:space="preserve"> the Sustainable Strategy Program.</w:t>
      </w:r>
      <w:r w:rsidRPr="00F00856">
        <w:t xml:space="preserve"> Begin with what you’re doing now and not with what you’re doing next. Deciding what’s next – formulating strategy – is both a science and an art; it can take a lot of time or be a lucky break. As the eminent Henry Mintzberg notes, “few if any, strategies are purely deliberate, just as few are purely emergent. One means no learning, the other means no control. All real-world strategies need to mix these in some way: to exercise control while fostering learning.”</w:t>
      </w:r>
      <w:r w:rsidR="00817286">
        <w:rPr>
          <w:rFonts w:ascii="ZWAdobeF" w:hAnsi="ZWAdobeF" w:cs="ZWAdobeF"/>
          <w:sz w:val="2"/>
          <w:szCs w:val="2"/>
        </w:rPr>
        <w:t>20F</w:t>
      </w:r>
      <w:r w:rsidRPr="00F00856">
        <w:rPr>
          <w:rStyle w:val="EndnoteReference"/>
        </w:rPr>
        <w:endnoteReference w:id="16"/>
      </w:r>
      <w:r w:rsidRPr="00F00856">
        <w:t xml:space="preserve"> </w:t>
      </w:r>
      <w:r w:rsidRPr="00C8215B">
        <w:rPr>
          <w:b/>
        </w:rPr>
        <w:t>So, be quick to understand what you’re doing now, but don’t be in a hurry to figure out what you’re doing next.</w:t>
      </w:r>
    </w:p>
    <w:p w14:paraId="2E919982" w14:textId="77777777" w:rsidR="008F6D0B" w:rsidRPr="00F00856" w:rsidRDefault="008F6D0B" w:rsidP="00437075">
      <w:pPr>
        <w:widowControl/>
      </w:pPr>
    </w:p>
    <w:p w14:paraId="22BADDDB" w14:textId="46E7F1AA" w:rsidR="002C5592" w:rsidRDefault="002C5592" w:rsidP="00437075">
      <w:pPr>
        <w:pStyle w:val="Heading3"/>
        <w:widowControl/>
      </w:pPr>
      <w:bookmarkStart w:id="15" w:name="_Toc410670669"/>
      <w:r>
        <w:t>Simple</w:t>
      </w:r>
      <w:bookmarkEnd w:id="15"/>
      <w:r>
        <w:t xml:space="preserve"> </w:t>
      </w:r>
    </w:p>
    <w:p w14:paraId="75DDD4ED" w14:textId="77777777" w:rsidR="002C5592" w:rsidRPr="002C5592" w:rsidRDefault="002C5592" w:rsidP="00437075">
      <w:pPr>
        <w:widowControl/>
      </w:pPr>
    </w:p>
    <w:p w14:paraId="5A3E750B" w14:textId="0F1158B4" w:rsidR="008F6D0B" w:rsidRPr="00F00856" w:rsidRDefault="008F6D0B" w:rsidP="00437075">
      <w:pPr>
        <w:widowControl/>
      </w:pPr>
      <w:r w:rsidRPr="00F00856">
        <w:t xml:space="preserve">Second, </w:t>
      </w:r>
      <w:r>
        <w:t xml:space="preserve">you must keep things simple </w:t>
      </w:r>
      <w:r w:rsidRPr="00F00856">
        <w:t>because the levels of experience are going to vary from member to member and within the professional staff. It must be user-friendly for a wide variety of users. In the words of Albert Einstein, “Everything should be made as simple as possible, but not simpler.”</w:t>
      </w:r>
      <w:r w:rsidR="00817286">
        <w:rPr>
          <w:rFonts w:ascii="ZWAdobeF" w:hAnsi="ZWAdobeF" w:cs="ZWAdobeF"/>
          <w:sz w:val="2"/>
          <w:szCs w:val="2"/>
        </w:rPr>
        <w:t>21F</w:t>
      </w:r>
      <w:r w:rsidRPr="00F00856">
        <w:rPr>
          <w:rStyle w:val="EndnoteReference"/>
        </w:rPr>
        <w:endnoteReference w:id="17"/>
      </w:r>
    </w:p>
    <w:p w14:paraId="291D0508" w14:textId="77777777" w:rsidR="008F6D0B" w:rsidRDefault="008F6D0B" w:rsidP="00437075">
      <w:pPr>
        <w:widowControl/>
      </w:pPr>
    </w:p>
    <w:p w14:paraId="5956DC2C" w14:textId="77777777" w:rsidR="008F6D0B" w:rsidRPr="00F00856" w:rsidRDefault="008F6D0B" w:rsidP="00437075">
      <w:pPr>
        <w:widowControl/>
      </w:pPr>
      <w:r w:rsidRPr="00F00856">
        <w:t>Gone should be the long-winded mission statements and impossibly complicated documents that few can understand. The focus is on the critical few rather than the trivial many; those issues that will deliver the greatest results are the center of attention. Less is more; simple is better. This is all in keeping with what Tom Peters and Robert Waterman observed in the early 80s:</w:t>
      </w:r>
    </w:p>
    <w:p w14:paraId="74495CC6" w14:textId="77777777" w:rsidR="008F6D0B" w:rsidRDefault="008F6D0B" w:rsidP="00437075">
      <w:pPr>
        <w:widowControl/>
        <w:ind w:left="720"/>
      </w:pPr>
    </w:p>
    <w:p w14:paraId="3D78FB23" w14:textId="2784AED5" w:rsidR="008F6D0B" w:rsidRPr="00F00856" w:rsidRDefault="008F6D0B" w:rsidP="00437075">
      <w:pPr>
        <w:widowControl/>
        <w:ind w:left="720"/>
      </w:pPr>
      <w:r w:rsidRPr="00F00856">
        <w:lastRenderedPageBreak/>
        <w:t>The project showed, more clearly than could have been hoped for, that the excellent companies were, above all, brilliant on the basics. Tools didn’t substitute for thinking. Intellect didn’t overpower wisdom. Analysis didn’t impede action. Rather, these companies worked hard to keep things simple in a complex world.</w:t>
      </w:r>
      <w:r w:rsidR="00817286">
        <w:rPr>
          <w:rFonts w:ascii="ZWAdobeF" w:hAnsi="ZWAdobeF" w:cs="ZWAdobeF"/>
          <w:sz w:val="2"/>
          <w:szCs w:val="2"/>
        </w:rPr>
        <w:t>22F</w:t>
      </w:r>
      <w:r w:rsidRPr="00F00856">
        <w:rPr>
          <w:vertAlign w:val="superscript"/>
        </w:rPr>
        <w:endnoteReference w:id="18"/>
      </w:r>
    </w:p>
    <w:p w14:paraId="65473412" w14:textId="77777777" w:rsidR="008F6D0B" w:rsidRDefault="008F6D0B" w:rsidP="00437075">
      <w:pPr>
        <w:widowControl/>
        <w:rPr>
          <w:i/>
        </w:rPr>
      </w:pPr>
    </w:p>
    <w:p w14:paraId="77A585E1" w14:textId="77777777" w:rsidR="008F6D0B" w:rsidRPr="00F00856" w:rsidRDefault="008F6D0B" w:rsidP="00437075">
      <w:pPr>
        <w:widowControl/>
      </w:pPr>
      <w:r>
        <w:t xml:space="preserve">The Sustainable Strategy Program </w:t>
      </w:r>
      <w:r w:rsidRPr="00F00856">
        <w:t>gets much of its simplicity by using the 80/20 rule, which is formally known as the Pareto Principle. Vilfredo Pareto was an economist who declared that in any group of objects, 20 percent of the objects would account for 80 percent of the group’s entire value. For example, 20 percent of the donors contribute 80 percent of the funds in an annual campaig</w:t>
      </w:r>
      <w:r w:rsidR="00C6370A">
        <w:t>n. In the process of building sustainable strategy</w:t>
      </w:r>
      <w:r w:rsidRPr="00F00856">
        <w:t xml:space="preserve">, </w:t>
      </w:r>
      <w:r w:rsidRPr="00C8215B">
        <w:rPr>
          <w:b/>
        </w:rPr>
        <w:t>it is important to focus on those issues that will have the most significant impact, the 20 percent that will deliver the 80 percent</w:t>
      </w:r>
      <w:r w:rsidRPr="00F00856">
        <w:t>.</w:t>
      </w:r>
    </w:p>
    <w:p w14:paraId="240E05CC" w14:textId="77777777" w:rsidR="008F6D0B" w:rsidRDefault="008F6D0B" w:rsidP="00437075">
      <w:pPr>
        <w:widowControl/>
      </w:pPr>
    </w:p>
    <w:p w14:paraId="49011CBB" w14:textId="77777777" w:rsidR="0019233D" w:rsidRDefault="0019233D" w:rsidP="00437075">
      <w:pPr>
        <w:pStyle w:val="Heading3"/>
        <w:widowControl/>
      </w:pPr>
      <w:bookmarkStart w:id="16" w:name="_Toc410670670"/>
      <w:r>
        <w:t>Make a Difference</w:t>
      </w:r>
      <w:bookmarkEnd w:id="16"/>
    </w:p>
    <w:p w14:paraId="4AB7FF8F" w14:textId="77777777" w:rsidR="0019233D" w:rsidRPr="0019233D" w:rsidRDefault="0019233D" w:rsidP="00437075">
      <w:pPr>
        <w:widowControl/>
      </w:pPr>
    </w:p>
    <w:p w14:paraId="0FD3F1AF" w14:textId="606B1F41" w:rsidR="008F6D0B" w:rsidRPr="00F00856" w:rsidRDefault="008F6D0B" w:rsidP="00437075">
      <w:pPr>
        <w:widowControl/>
      </w:pPr>
      <w:r w:rsidRPr="00F00856">
        <w:t xml:space="preserve">The </w:t>
      </w:r>
      <w:r w:rsidR="00097630" w:rsidRPr="00F00856">
        <w:t>t</w:t>
      </w:r>
      <w:r w:rsidR="00097630">
        <w:t>h</w:t>
      </w:r>
      <w:r w:rsidR="00097630" w:rsidRPr="00F00856">
        <w:t>ird</w:t>
      </w:r>
      <w:r w:rsidRPr="00F00856">
        <w:t xml:space="preserve"> rule is that everything should ultimately make a difference in the work that real people do in the here and now. Nothing should be included unless it informs the work that </w:t>
      </w:r>
      <w:r w:rsidR="00097630">
        <w:t xml:space="preserve">you must do </w:t>
      </w:r>
      <w:r w:rsidRPr="00F00856">
        <w:t xml:space="preserve">today. For example, instead of an operating plan that contains every goal and action including what are essentially job duties (the 95 percent of jobs that we all do every day), </w:t>
      </w:r>
      <w:r w:rsidR="00C6370A">
        <w:t xml:space="preserve">you should include </w:t>
      </w:r>
      <w:r w:rsidRPr="00F00856">
        <w:t xml:space="preserve">only material goals (the 5 percent of new or improved things that we have a motivating shot at getting done). </w:t>
      </w:r>
    </w:p>
    <w:p w14:paraId="50EB8D28" w14:textId="77777777" w:rsidR="008F6D0B" w:rsidRDefault="008F6D0B" w:rsidP="00437075">
      <w:pPr>
        <w:widowControl/>
      </w:pPr>
    </w:p>
    <w:p w14:paraId="7793156A" w14:textId="15973A9C" w:rsidR="008F6D0B" w:rsidRDefault="008F6D0B" w:rsidP="00437075">
      <w:pPr>
        <w:widowControl/>
      </w:pPr>
      <w:r w:rsidRPr="00F00856">
        <w:t xml:space="preserve">How involved the board </w:t>
      </w:r>
      <w:r>
        <w:t>and staff are i</w:t>
      </w:r>
      <w:r w:rsidRPr="00F00856">
        <w:t>n each of these components depends upon the particular circumstances of that organization. Some boards will be very involved</w:t>
      </w:r>
      <w:r w:rsidR="00601A8B">
        <w:t xml:space="preserve"> and</w:t>
      </w:r>
      <w:r w:rsidRPr="00F00856">
        <w:t xml:space="preserve"> </w:t>
      </w:r>
      <w:r w:rsidR="00601A8B">
        <w:t>may</w:t>
      </w:r>
      <w:r w:rsidR="00601A8B" w:rsidRPr="00F00856">
        <w:t xml:space="preserve"> </w:t>
      </w:r>
      <w:r w:rsidRPr="00F00856">
        <w:t xml:space="preserve">participate in setting the goals for staff departments. Other boards will be concerned only about the work of the board itself. Some boards will delegate the crafting of every </w:t>
      </w:r>
      <w:r w:rsidR="00C6370A">
        <w:t xml:space="preserve">sustainable strategy </w:t>
      </w:r>
      <w:r w:rsidRPr="00F00856">
        <w:t>element to staff</w:t>
      </w:r>
      <w:r w:rsidR="0000526B">
        <w:t xml:space="preserve">, while </w:t>
      </w:r>
      <w:r w:rsidRPr="00F00856">
        <w:t xml:space="preserve">other boards will be involved in every detail.  </w:t>
      </w:r>
    </w:p>
    <w:p w14:paraId="60A97433" w14:textId="77777777" w:rsidR="008F6D0B" w:rsidRPr="00F00856" w:rsidRDefault="008F6D0B" w:rsidP="00437075">
      <w:pPr>
        <w:widowControl/>
      </w:pPr>
    </w:p>
    <w:p w14:paraId="5FDBA98F" w14:textId="77777777" w:rsidR="008F6D0B" w:rsidRPr="00F00856" w:rsidRDefault="008F6D0B" w:rsidP="00437075">
      <w:pPr>
        <w:widowControl/>
      </w:pPr>
      <w:r w:rsidRPr="00F00856">
        <w:t xml:space="preserve">The degree of involvement on the part of the board is fluid and depends upon a host of variables including the experience of the executive, the amount and depth of staff, and resources available. A grassroots organization with a budget of less than $100,000 and no full-time professional staff will answer the five questions differently than a $10 million foundation. A board with 50 members will probably need an executive committee, a board of 12 might not, either of which is certainly agreeable. The point here is to focus on the five questions and derive answers that are appropriate at your particular place in time. </w:t>
      </w:r>
    </w:p>
    <w:p w14:paraId="0904B569" w14:textId="77777777" w:rsidR="008F6D0B" w:rsidRDefault="008F6D0B" w:rsidP="00437075">
      <w:pPr>
        <w:widowControl/>
      </w:pPr>
    </w:p>
    <w:p w14:paraId="14B0242F" w14:textId="2833F91F" w:rsidR="008F6D0B" w:rsidRDefault="008F6D0B" w:rsidP="00437075">
      <w:pPr>
        <w:widowControl/>
      </w:pPr>
      <w:r w:rsidRPr="00F00856">
        <w:t>The important point – critically important – about involvement is this: “</w:t>
      </w:r>
      <w:r w:rsidRPr="00C8215B">
        <w:rPr>
          <w:b/>
        </w:rPr>
        <w:t xml:space="preserve">those who carry out strategy must also </w:t>
      </w:r>
      <w:r w:rsidRPr="0000526B">
        <w:rPr>
          <w:b/>
        </w:rPr>
        <w:t>make it.”</w:t>
      </w:r>
      <w:r w:rsidR="00817286">
        <w:rPr>
          <w:rFonts w:ascii="ZWAdobeF" w:hAnsi="ZWAdobeF" w:cs="ZWAdobeF"/>
          <w:sz w:val="2"/>
          <w:szCs w:val="2"/>
        </w:rPr>
        <w:t>23F</w:t>
      </w:r>
      <w:r w:rsidRPr="0000526B">
        <w:rPr>
          <w:rStyle w:val="EndnoteReference"/>
        </w:rPr>
        <w:endnoteReference w:id="19"/>
      </w:r>
      <w:r w:rsidRPr="00F00856">
        <w:t xml:space="preserve"> What this means is that if the staff </w:t>
      </w:r>
      <w:r w:rsidR="0019233D">
        <w:t xml:space="preserve">who </w:t>
      </w:r>
      <w:r w:rsidRPr="00F00856">
        <w:t xml:space="preserve">will implement the strategy are missing from the room, you are doomed to failure. So, should the marketing director be in the room, the development officer? Absolutely, positively, yes; the more the merrier. Should you use a small, behind-the-scenes group of board members who will take the load off the larger group? Absolutely, positively, not; </w:t>
      </w:r>
      <w:r w:rsidRPr="00F00856">
        <w:lastRenderedPageBreak/>
        <w:t xml:space="preserve">there is nothing more fundamental and important to a great board – and being a great board member – than being involved in strategy setting. </w:t>
      </w:r>
    </w:p>
    <w:p w14:paraId="4468EAE7" w14:textId="77777777" w:rsidR="008F6D0B" w:rsidRPr="00F00856" w:rsidRDefault="008F6D0B" w:rsidP="00437075">
      <w:pPr>
        <w:widowControl/>
      </w:pPr>
    </w:p>
    <w:p w14:paraId="080872DE" w14:textId="6BE6A497" w:rsidR="008F6D0B" w:rsidRDefault="008F6D0B" w:rsidP="00437075">
      <w:pPr>
        <w:widowControl/>
      </w:pPr>
      <w:r>
        <w:t xml:space="preserve">The Sustainable Strategy Program </w:t>
      </w:r>
      <w:r w:rsidRPr="00F00856">
        <w:t xml:space="preserve">is not just for organizations that are already strong. In fact, it can be extremely valuable for those in dire circumstances. After all, once there is a plan of action, climbing out of a hole can actually be easier than fighting your way out without any idea of where to go next. For the new executive director, no matter what shape </w:t>
      </w:r>
      <w:r w:rsidR="0000526B">
        <w:t>your</w:t>
      </w:r>
      <w:r w:rsidR="0000526B" w:rsidRPr="00F00856">
        <w:t xml:space="preserve"> </w:t>
      </w:r>
      <w:r w:rsidRPr="00F00856">
        <w:t xml:space="preserve">organization is in, </w:t>
      </w:r>
      <w:r w:rsidR="0000526B">
        <w:t>you</w:t>
      </w:r>
      <w:r w:rsidR="0000526B" w:rsidRPr="00F00856">
        <w:t xml:space="preserve"> </w:t>
      </w:r>
      <w:r w:rsidRPr="00F00856">
        <w:t xml:space="preserve">first </w:t>
      </w:r>
      <w:r>
        <w:t xml:space="preserve">should see if you have clear strategies about where the agency is going in the future. </w:t>
      </w:r>
    </w:p>
    <w:p w14:paraId="472B650C" w14:textId="77777777" w:rsidR="00A15816" w:rsidRDefault="00A15816" w:rsidP="00437075">
      <w:pPr>
        <w:widowControl/>
        <w:rPr>
          <w:b/>
          <w:caps/>
          <w:sz w:val="32"/>
        </w:rPr>
      </w:pPr>
      <w:r>
        <w:br w:type="page"/>
      </w:r>
    </w:p>
    <w:p w14:paraId="66D05240" w14:textId="77777777" w:rsidR="00435705" w:rsidRDefault="00435705" w:rsidP="00437075">
      <w:pPr>
        <w:pStyle w:val="Heading1"/>
        <w:widowControl/>
      </w:pPr>
      <w:bookmarkStart w:id="17" w:name="_Toc410670671"/>
      <w:r>
        <w:t>Great Start</w:t>
      </w:r>
      <w:bookmarkEnd w:id="13"/>
      <w:bookmarkEnd w:id="17"/>
    </w:p>
    <w:p w14:paraId="60F059BC" w14:textId="77777777" w:rsidR="00474334" w:rsidRPr="00474334" w:rsidRDefault="00474334" w:rsidP="00437075">
      <w:pPr>
        <w:widowControl/>
        <w:jc w:val="center"/>
      </w:pPr>
      <w:r>
        <w:t>What are we doing now?</w:t>
      </w:r>
    </w:p>
    <w:p w14:paraId="7FAF5E21" w14:textId="6CE8E8A2" w:rsidR="00A0548B" w:rsidRPr="00A0548B" w:rsidRDefault="00A0548B" w:rsidP="00437075">
      <w:pPr>
        <w:widowControl/>
        <w:jc w:val="right"/>
        <w:rPr>
          <w:sz w:val="20"/>
          <w:szCs w:val="20"/>
        </w:rPr>
      </w:pPr>
      <w:r w:rsidRPr="00C61CDD">
        <w:rPr>
          <w:i/>
          <w:sz w:val="20"/>
          <w:szCs w:val="20"/>
        </w:rPr>
        <w:t xml:space="preserve">Good things only happen when planned; </w:t>
      </w:r>
      <w:r w:rsidRPr="00C61CDD">
        <w:rPr>
          <w:i/>
          <w:sz w:val="20"/>
          <w:szCs w:val="20"/>
        </w:rPr>
        <w:br/>
        <w:t>bad things happen on their own.</w:t>
      </w:r>
      <w:r w:rsidR="00817286">
        <w:rPr>
          <w:rFonts w:ascii="ZWAdobeF" w:hAnsi="ZWAdobeF" w:cs="ZWAdobeF"/>
          <w:sz w:val="2"/>
          <w:szCs w:val="2"/>
        </w:rPr>
        <w:t>24F</w:t>
      </w:r>
      <w:r w:rsidRPr="00A0548B">
        <w:rPr>
          <w:rStyle w:val="EndnoteReference"/>
          <w:sz w:val="20"/>
          <w:szCs w:val="20"/>
        </w:rPr>
        <w:endnoteReference w:id="20"/>
      </w:r>
    </w:p>
    <w:p w14:paraId="05BB1A38" w14:textId="77777777" w:rsidR="00A0548B" w:rsidRPr="00A0548B" w:rsidRDefault="00A0548B" w:rsidP="00437075">
      <w:pPr>
        <w:widowControl/>
        <w:jc w:val="right"/>
        <w:rPr>
          <w:sz w:val="20"/>
          <w:szCs w:val="20"/>
        </w:rPr>
      </w:pPr>
      <w:r w:rsidRPr="00A0548B">
        <w:rPr>
          <w:sz w:val="20"/>
          <w:szCs w:val="20"/>
        </w:rPr>
        <w:t xml:space="preserve"> Philip B. Crosby</w:t>
      </w:r>
    </w:p>
    <w:p w14:paraId="75E97E21" w14:textId="77777777" w:rsidR="00E47A53" w:rsidRDefault="00E47A53" w:rsidP="00437075">
      <w:pPr>
        <w:widowControl/>
      </w:pPr>
    </w:p>
    <w:p w14:paraId="1998A323" w14:textId="77777777" w:rsidR="006255D6" w:rsidRDefault="006255D6" w:rsidP="00437075">
      <w:pPr>
        <w:pStyle w:val="Heading2"/>
        <w:widowControl/>
      </w:pPr>
      <w:bookmarkStart w:id="18" w:name="_Toc267124577"/>
      <w:bookmarkStart w:id="19" w:name="_Toc410670672"/>
      <w:r>
        <w:t>Get Ready</w:t>
      </w:r>
      <w:bookmarkEnd w:id="18"/>
      <w:bookmarkEnd w:id="19"/>
    </w:p>
    <w:p w14:paraId="0FB745F7" w14:textId="77777777" w:rsidR="006255D6" w:rsidRDefault="006255D6" w:rsidP="00437075">
      <w:pPr>
        <w:pStyle w:val="Heading4"/>
        <w:rPr>
          <w:highlight w:val="yellow"/>
        </w:rPr>
      </w:pPr>
    </w:p>
    <w:p w14:paraId="0503DCD1" w14:textId="007BDCCF" w:rsidR="00180056" w:rsidRDefault="00180056" w:rsidP="00437075">
      <w:pPr>
        <w:pStyle w:val="Heading3"/>
        <w:widowControl/>
      </w:pPr>
      <w:bookmarkStart w:id="20" w:name="_Toc410670673"/>
      <w:r>
        <w:t>Strat</w:t>
      </w:r>
      <w:r w:rsidR="008A4E0B">
        <w:t>egy</w:t>
      </w:r>
      <w:r>
        <w:t xml:space="preserve"> 101</w:t>
      </w:r>
      <w:bookmarkEnd w:id="20"/>
    </w:p>
    <w:p w14:paraId="003AE75E" w14:textId="77777777" w:rsidR="00180056" w:rsidRDefault="00180056" w:rsidP="00437075">
      <w:pPr>
        <w:widowControl/>
      </w:pPr>
    </w:p>
    <w:p w14:paraId="6ECA9F6B" w14:textId="165E3864" w:rsidR="006B7774" w:rsidRPr="00C80E69" w:rsidRDefault="006B7774" w:rsidP="00437075">
      <w:pPr>
        <w:widowControl/>
      </w:pPr>
      <w:r>
        <w:t xml:space="preserve">Please read the </w:t>
      </w:r>
      <w:hyperlink r:id="rId8" w:history="1">
        <w:r w:rsidRPr="00E51F06">
          <w:rPr>
            <w:rStyle w:val="Hyperlink"/>
            <w:i/>
          </w:rPr>
          <w:t>The Beast</w:t>
        </w:r>
      </w:hyperlink>
      <w:r>
        <w:rPr>
          <w:i/>
        </w:rPr>
        <w:t xml:space="preserve"> </w:t>
      </w:r>
      <w:r>
        <w:t xml:space="preserve">article by Mintzberg and the </w:t>
      </w:r>
      <w:hyperlink r:id="rId9" w:history="1">
        <w:r w:rsidRPr="00E51F06">
          <w:rPr>
            <w:rStyle w:val="Hyperlink"/>
            <w:i/>
          </w:rPr>
          <w:t>What is Strategy</w:t>
        </w:r>
      </w:hyperlink>
      <w:r>
        <w:rPr>
          <w:i/>
        </w:rPr>
        <w:t xml:space="preserve"> </w:t>
      </w:r>
      <w:r>
        <w:t xml:space="preserve">article by Porter at the SSP homepage: </w:t>
      </w:r>
      <w:hyperlink r:id="rId10" w:history="1">
        <w:r w:rsidR="00B52D5D" w:rsidRPr="00B52D5D">
          <w:t>www.First</w:t>
        </w:r>
        <w:r w:rsidR="00B52D5D" w:rsidRPr="00417E71">
          <w:t>LightGroup.com/CFGASSP.htm</w:t>
        </w:r>
      </w:hyperlink>
      <w:r>
        <w:t xml:space="preserve"> in the Great Start column’s reading section.</w:t>
      </w:r>
    </w:p>
    <w:p w14:paraId="6E52B465" w14:textId="77777777" w:rsidR="00180056" w:rsidRPr="00180056" w:rsidRDefault="00180056" w:rsidP="00437075">
      <w:pPr>
        <w:widowControl/>
      </w:pPr>
    </w:p>
    <w:p w14:paraId="75DF7DE6" w14:textId="77777777" w:rsidR="00BA73A1" w:rsidRDefault="00BA73A1" w:rsidP="00437075">
      <w:pPr>
        <w:pStyle w:val="Heading3"/>
        <w:widowControl/>
      </w:pPr>
      <w:bookmarkStart w:id="21" w:name="_Toc410670674"/>
      <w:r w:rsidRPr="00A0548B">
        <w:t>Planning Rules</w:t>
      </w:r>
      <w:bookmarkEnd w:id="21"/>
    </w:p>
    <w:p w14:paraId="19EDE076" w14:textId="77777777" w:rsidR="00A0548B" w:rsidRPr="00A0548B" w:rsidRDefault="00A0548B" w:rsidP="00437075">
      <w:pPr>
        <w:widowControl/>
      </w:pPr>
    </w:p>
    <w:p w14:paraId="55C8C4BD" w14:textId="0E441E18" w:rsidR="00BA73A1" w:rsidRDefault="00BA73A1" w:rsidP="00437075">
      <w:pPr>
        <w:widowControl/>
      </w:pPr>
      <w:bookmarkStart w:id="22" w:name="_Toc267124578"/>
      <w:r w:rsidRPr="005355E9">
        <w:t xml:space="preserve">Along with opposable thumbs, planning is one of the essential characteristics of being human. As opposed to simplistic behaviorism wherein we are slaves to the stimuli around us, </w:t>
      </w:r>
      <w:r w:rsidR="008109EA">
        <w:t xml:space="preserve">the plans we make govern our complex </w:t>
      </w:r>
      <w:r w:rsidRPr="005355E9">
        <w:t xml:space="preserve">human behavior, from the mundane </w:t>
      </w:r>
      <w:r w:rsidRPr="005355E9">
        <w:rPr>
          <w:rFonts w:cs="Arial"/>
        </w:rPr>
        <w:t>–</w:t>
      </w:r>
      <w:r w:rsidRPr="005355E9">
        <w:t xml:space="preserve"> getting up and going to work in the morning </w:t>
      </w:r>
      <w:r w:rsidRPr="005355E9">
        <w:rPr>
          <w:rFonts w:cs="Arial"/>
        </w:rPr>
        <w:t>–</w:t>
      </w:r>
      <w:r w:rsidRPr="005355E9">
        <w:t xml:space="preserve"> to the momentous </w:t>
      </w:r>
      <w:r w:rsidRPr="005355E9">
        <w:rPr>
          <w:rFonts w:cs="Arial"/>
        </w:rPr>
        <w:t>–</w:t>
      </w:r>
      <w:r w:rsidRPr="005355E9">
        <w:t xml:space="preserve"> winning the gold medal in an Olympic event.</w:t>
      </w:r>
      <w:r w:rsidR="00817286">
        <w:rPr>
          <w:rFonts w:ascii="ZWAdobeF" w:hAnsi="ZWAdobeF" w:cs="ZWAdobeF"/>
          <w:sz w:val="2"/>
          <w:szCs w:val="2"/>
        </w:rPr>
        <w:t>25F</w:t>
      </w:r>
      <w:r w:rsidRPr="005355E9">
        <w:rPr>
          <w:rStyle w:val="EndnoteReference"/>
        </w:rPr>
        <w:endnoteReference w:id="21"/>
      </w:r>
      <w:r w:rsidRPr="005355E9">
        <w:t xml:space="preserve"> David Lester goes even further to remind us that the “plans are being executed as long as we are alive. The question is not ‘Why are plans being executed?’ but “Which plans are being executed?’”</w:t>
      </w:r>
      <w:r w:rsidR="00817286">
        <w:rPr>
          <w:rFonts w:ascii="ZWAdobeF" w:hAnsi="ZWAdobeF" w:cs="ZWAdobeF"/>
          <w:sz w:val="2"/>
          <w:szCs w:val="2"/>
        </w:rPr>
        <w:t>26F</w:t>
      </w:r>
      <w:r w:rsidRPr="005355E9">
        <w:rPr>
          <w:rStyle w:val="EndnoteReference"/>
        </w:rPr>
        <w:endnoteReference w:id="22"/>
      </w:r>
    </w:p>
    <w:p w14:paraId="12307781" w14:textId="77777777" w:rsidR="00A0548B" w:rsidRPr="005355E9" w:rsidRDefault="00A0548B" w:rsidP="00437075">
      <w:pPr>
        <w:widowControl/>
      </w:pPr>
    </w:p>
    <w:p w14:paraId="68655877" w14:textId="3D1FC05C" w:rsidR="00BA73A1" w:rsidRPr="005355E9" w:rsidRDefault="00BA73A1" w:rsidP="00437075">
      <w:pPr>
        <w:widowControl/>
      </w:pPr>
      <w:r w:rsidRPr="005355E9">
        <w:t>No practitioner or scholar would disagree that the making of plans, the essence of which is setting goals, is a fundamental obligation of leadership. The notable James McGregor Burns says, “All leadership is goal-oriented.”</w:t>
      </w:r>
      <w:r w:rsidR="00817286">
        <w:rPr>
          <w:rFonts w:ascii="ZWAdobeF" w:hAnsi="ZWAdobeF" w:cs="ZWAdobeF"/>
          <w:sz w:val="2"/>
          <w:szCs w:val="2"/>
        </w:rPr>
        <w:t>27F</w:t>
      </w:r>
      <w:r w:rsidRPr="005355E9">
        <w:rPr>
          <w:rStyle w:val="EndnoteReference"/>
        </w:rPr>
        <w:endnoteReference w:id="23"/>
      </w:r>
      <w:r w:rsidRPr="005355E9">
        <w:t xml:space="preserve"> This is true whether it is a solution to an intractable problem, a goal, or dealing with things that need to be done.</w:t>
      </w:r>
      <w:r w:rsidR="00817286">
        <w:rPr>
          <w:rFonts w:ascii="ZWAdobeF" w:hAnsi="ZWAdobeF" w:cs="ZWAdobeF"/>
          <w:sz w:val="2"/>
          <w:szCs w:val="2"/>
        </w:rPr>
        <w:t>28F</w:t>
      </w:r>
      <w:r w:rsidRPr="005355E9">
        <w:rPr>
          <w:rStyle w:val="EndnoteReference"/>
        </w:rPr>
        <w:endnoteReference w:id="24"/>
      </w:r>
      <w:r w:rsidRPr="005355E9">
        <w:t xml:space="preserve"> </w:t>
      </w:r>
    </w:p>
    <w:p w14:paraId="12FFCDCF" w14:textId="77777777" w:rsidR="00813465" w:rsidRDefault="00813465" w:rsidP="00437075">
      <w:pPr>
        <w:widowControl/>
      </w:pPr>
    </w:p>
    <w:p w14:paraId="7A874C59" w14:textId="641D6D8E" w:rsidR="00BA73A1" w:rsidRDefault="00BA73A1" w:rsidP="00437075">
      <w:pPr>
        <w:widowControl/>
      </w:pPr>
      <w:r w:rsidRPr="005355E9">
        <w:t>Clearly</w:t>
      </w:r>
      <w:r w:rsidR="00683050">
        <w:t>,</w:t>
      </w:r>
      <w:r w:rsidRPr="005355E9">
        <w:t xml:space="preserve"> leaders are listening. Results from a </w:t>
      </w:r>
      <w:r w:rsidR="00543FC4" w:rsidRPr="005355E9">
        <w:t>2003</w:t>
      </w:r>
      <w:r w:rsidR="00543FC4">
        <w:t xml:space="preserve"> </w:t>
      </w:r>
      <w:r w:rsidRPr="005355E9">
        <w:t>survey of 708 for-profit companies on five continents placed strategic planning at number one on the list of management tools with a usage ranking of 89 percent,</w:t>
      </w:r>
      <w:r w:rsidR="00817286">
        <w:rPr>
          <w:rFonts w:ascii="ZWAdobeF" w:hAnsi="ZWAdobeF" w:cs="ZWAdobeF"/>
          <w:sz w:val="2"/>
          <w:szCs w:val="2"/>
        </w:rPr>
        <w:t>29F</w:t>
      </w:r>
      <w:r w:rsidRPr="005355E9">
        <w:rPr>
          <w:rStyle w:val="EndnoteReference"/>
        </w:rPr>
        <w:endnoteReference w:id="25"/>
      </w:r>
      <w:r w:rsidRPr="005355E9">
        <w:t xml:space="preserve"> the same position it </w:t>
      </w:r>
      <w:r w:rsidR="00683050">
        <w:t>had</w:t>
      </w:r>
      <w:r w:rsidR="00683050" w:rsidRPr="005355E9">
        <w:t xml:space="preserve"> </w:t>
      </w:r>
      <w:r w:rsidRPr="005355E9">
        <w:t>in 2000.</w:t>
      </w:r>
      <w:r w:rsidR="00817286">
        <w:rPr>
          <w:rFonts w:ascii="ZWAdobeF" w:hAnsi="ZWAdobeF" w:cs="ZWAdobeF"/>
          <w:sz w:val="2"/>
          <w:szCs w:val="2"/>
        </w:rPr>
        <w:t>30F</w:t>
      </w:r>
      <w:r w:rsidRPr="005355E9">
        <w:rPr>
          <w:rStyle w:val="EndnoteReference"/>
        </w:rPr>
        <w:endnoteReference w:id="26"/>
      </w:r>
      <w:r w:rsidRPr="005355E9">
        <w:t xml:space="preserve"> The first place position of strategic planning did not change in 2007.</w:t>
      </w:r>
      <w:r w:rsidR="00817286">
        <w:rPr>
          <w:rFonts w:ascii="ZWAdobeF" w:hAnsi="ZWAdobeF" w:cs="ZWAdobeF"/>
          <w:sz w:val="2"/>
          <w:szCs w:val="2"/>
        </w:rPr>
        <w:t>31F</w:t>
      </w:r>
      <w:r w:rsidRPr="005355E9">
        <w:rPr>
          <w:rStyle w:val="EndnoteReference"/>
        </w:rPr>
        <w:endnoteReference w:id="27"/>
      </w:r>
      <w:r w:rsidRPr="005355E9">
        <w:t xml:space="preserve"> Though strategic planning ceded its highest-usage position in 2009 to benchmarking, it still earned top billing for overall satisfaction.</w:t>
      </w:r>
      <w:r w:rsidR="00817286">
        <w:rPr>
          <w:rFonts w:ascii="ZWAdobeF" w:hAnsi="ZWAdobeF" w:cs="ZWAdobeF"/>
          <w:sz w:val="2"/>
          <w:szCs w:val="2"/>
        </w:rPr>
        <w:t>32F</w:t>
      </w:r>
      <w:r w:rsidRPr="005355E9">
        <w:rPr>
          <w:rStyle w:val="EndnoteReference"/>
        </w:rPr>
        <w:endnoteReference w:id="28"/>
      </w:r>
      <w:r w:rsidRPr="005355E9">
        <w:t xml:space="preserve"> </w:t>
      </w:r>
      <w:r w:rsidR="00A0548B">
        <w:t>Th</w:t>
      </w:r>
      <w:r w:rsidR="00543FC4">
        <w:t>e</w:t>
      </w:r>
      <w:r w:rsidR="00A0548B">
        <w:t xml:space="preserve"> top billing h</w:t>
      </w:r>
      <w:r w:rsidR="00543FC4">
        <w:t>eld</w:t>
      </w:r>
      <w:r w:rsidR="00A0548B">
        <w:t xml:space="preserve"> in 2013 as well.</w:t>
      </w:r>
      <w:r w:rsidR="00817286">
        <w:rPr>
          <w:rFonts w:ascii="ZWAdobeF" w:hAnsi="ZWAdobeF" w:cs="ZWAdobeF"/>
          <w:sz w:val="2"/>
          <w:szCs w:val="2"/>
        </w:rPr>
        <w:t>33F</w:t>
      </w:r>
      <w:r w:rsidR="00A0548B">
        <w:rPr>
          <w:rStyle w:val="EndnoteReference"/>
        </w:rPr>
        <w:endnoteReference w:id="29"/>
      </w:r>
    </w:p>
    <w:p w14:paraId="3388DD7B" w14:textId="77777777" w:rsidR="008109EA" w:rsidRPr="005355E9" w:rsidRDefault="008109EA" w:rsidP="00437075">
      <w:pPr>
        <w:widowControl/>
      </w:pPr>
    </w:p>
    <w:p w14:paraId="24A587EF" w14:textId="31865C0B" w:rsidR="00BA73A1" w:rsidRDefault="00BA73A1" w:rsidP="00437075">
      <w:pPr>
        <w:widowControl/>
      </w:pPr>
      <w:r w:rsidRPr="005355E9">
        <w:t>The nonprofit sector reflects the for-profit sensibility to plan and high-performing executive directors wholeheartedly endorse the practice. When asked what below-average organizations could do to improve performance, strategic planning garnered the highest marks for what worked by these best-of-class executives.</w:t>
      </w:r>
      <w:r w:rsidR="00817286">
        <w:rPr>
          <w:rFonts w:ascii="ZWAdobeF" w:hAnsi="ZWAdobeF" w:cs="ZWAdobeF"/>
          <w:sz w:val="2"/>
          <w:szCs w:val="2"/>
        </w:rPr>
        <w:t>34F</w:t>
      </w:r>
      <w:r w:rsidRPr="005355E9">
        <w:rPr>
          <w:rStyle w:val="EndnoteReference"/>
        </w:rPr>
        <w:endnoteReference w:id="30"/>
      </w:r>
      <w:r w:rsidRPr="005355E9">
        <w:t xml:space="preserve"> And when </w:t>
      </w:r>
      <w:r w:rsidR="008109EA">
        <w:t xml:space="preserve">researchers asked </w:t>
      </w:r>
      <w:r w:rsidRPr="005355E9">
        <w:t>these same executives what particular management tool had most improved the performance of their own organizations, strategic planning again received the highest marks. These high-performing executives clearly walk their talk given that 91 percent had strategic plans in place at their own organizations.</w:t>
      </w:r>
      <w:r w:rsidR="00817286">
        <w:rPr>
          <w:rFonts w:ascii="ZWAdobeF" w:hAnsi="ZWAdobeF" w:cs="ZWAdobeF"/>
          <w:sz w:val="2"/>
          <w:szCs w:val="2"/>
        </w:rPr>
        <w:t>35F</w:t>
      </w:r>
      <w:r w:rsidRPr="005355E9">
        <w:rPr>
          <w:rStyle w:val="EndnoteReference"/>
        </w:rPr>
        <w:endnoteReference w:id="31"/>
      </w:r>
    </w:p>
    <w:p w14:paraId="7D5CA3E7" w14:textId="77777777" w:rsidR="008109EA" w:rsidRPr="005355E9" w:rsidRDefault="008109EA" w:rsidP="00437075">
      <w:pPr>
        <w:widowControl/>
      </w:pPr>
    </w:p>
    <w:p w14:paraId="6608CB14" w14:textId="0A85E0C0" w:rsidR="00BA73A1" w:rsidRDefault="00BA73A1" w:rsidP="00437075">
      <w:pPr>
        <w:widowControl/>
      </w:pPr>
      <w:r w:rsidRPr="005355E9">
        <w:t xml:space="preserve">Strategic planning is not only a high-performer attribute; three out of five </w:t>
      </w:r>
      <w:r w:rsidR="00813465">
        <w:t xml:space="preserve">organizations </w:t>
      </w:r>
      <w:r w:rsidRPr="005355E9">
        <w:t>do it. A study of 1,007 nonprofit organizations found that almost 60 percent of all nonprofits had strategic plans and the bigger the organization, the more likely it is</w:t>
      </w:r>
      <w:r w:rsidR="00543FC4">
        <w:t xml:space="preserve"> to have one</w:t>
      </w:r>
      <w:r w:rsidRPr="005355E9">
        <w:t>: 52 percent of organizations with budgets under $250,000 have them compared to 80 percent of organizations with budgets of $10 million and over.</w:t>
      </w:r>
      <w:r w:rsidR="00817286">
        <w:rPr>
          <w:rFonts w:ascii="ZWAdobeF" w:hAnsi="ZWAdobeF" w:cs="ZWAdobeF"/>
          <w:sz w:val="2"/>
          <w:szCs w:val="2"/>
        </w:rPr>
        <w:t>36F</w:t>
      </w:r>
      <w:r w:rsidRPr="005355E9">
        <w:rPr>
          <w:rStyle w:val="EndnoteReference"/>
        </w:rPr>
        <w:endnoteReference w:id="32"/>
      </w:r>
      <w:r w:rsidRPr="005355E9">
        <w:t xml:space="preserve"> </w:t>
      </w:r>
    </w:p>
    <w:p w14:paraId="7A63A956" w14:textId="77777777" w:rsidR="008109EA" w:rsidRPr="005355E9" w:rsidRDefault="008109EA" w:rsidP="00437075">
      <w:pPr>
        <w:widowControl/>
      </w:pPr>
    </w:p>
    <w:p w14:paraId="21C55AC4" w14:textId="4D0BD58E" w:rsidR="00BA73A1" w:rsidRDefault="00BA73A1" w:rsidP="00437075">
      <w:pPr>
        <w:widowControl/>
      </w:pPr>
      <w:r w:rsidRPr="005355E9">
        <w:t>Not only do nonprofits endorse the practice, management services organizations surveyed by the Alliance for Nonprofit Management rank strategic planning as the number one item on the capacity building menu.</w:t>
      </w:r>
      <w:r w:rsidR="00493756">
        <w:t xml:space="preserve"> </w:t>
      </w:r>
      <w:r w:rsidRPr="005355E9">
        <w:t>Independent Sector, a “nonprofit, nonpartisan coalition of more than 700 national organizations, foundations, and corporate philanthropy programs, also recommends strategic planning. Doing so, it says, will help organizations “be more efficient and effective in mapping out a system for achieving organizational goals and making the best choices to fulfill their missions.”</w:t>
      </w:r>
      <w:r w:rsidR="00817286">
        <w:rPr>
          <w:rFonts w:ascii="ZWAdobeF" w:hAnsi="ZWAdobeF" w:cs="ZWAdobeF"/>
          <w:sz w:val="2"/>
          <w:szCs w:val="2"/>
        </w:rPr>
        <w:t>37F</w:t>
      </w:r>
      <w:r w:rsidRPr="005355E9">
        <w:rPr>
          <w:rStyle w:val="EndnoteReference"/>
        </w:rPr>
        <w:endnoteReference w:id="33"/>
      </w:r>
    </w:p>
    <w:p w14:paraId="2B37D89D" w14:textId="77777777" w:rsidR="007F328F" w:rsidRPr="005355E9" w:rsidRDefault="007F328F" w:rsidP="00437075">
      <w:pPr>
        <w:widowControl/>
      </w:pPr>
    </w:p>
    <w:p w14:paraId="187DB67C" w14:textId="77777777" w:rsidR="00BA73A1" w:rsidRDefault="00BA73A1" w:rsidP="00437075">
      <w:pPr>
        <w:pStyle w:val="Heading3"/>
        <w:widowControl/>
      </w:pPr>
      <w:bookmarkStart w:id="23" w:name="_Toc264188271"/>
      <w:bookmarkStart w:id="24" w:name="_Toc265049136"/>
      <w:bookmarkStart w:id="25" w:name="_Toc265747104"/>
      <w:bookmarkStart w:id="26" w:name="_Toc266280792"/>
      <w:bookmarkStart w:id="27" w:name="_Toc268190396"/>
      <w:bookmarkStart w:id="28" w:name="_Toc410670675"/>
      <w:r w:rsidRPr="005355E9">
        <w:t>Just Say No</w:t>
      </w:r>
      <w:bookmarkEnd w:id="23"/>
      <w:bookmarkEnd w:id="24"/>
      <w:bookmarkEnd w:id="25"/>
      <w:bookmarkEnd w:id="26"/>
      <w:bookmarkEnd w:id="27"/>
      <w:bookmarkEnd w:id="28"/>
    </w:p>
    <w:p w14:paraId="29CE7669" w14:textId="77777777" w:rsidR="007F328F" w:rsidRPr="007F328F" w:rsidRDefault="007F328F" w:rsidP="00437075">
      <w:pPr>
        <w:widowControl/>
      </w:pPr>
    </w:p>
    <w:p w14:paraId="70A158EF" w14:textId="77777777" w:rsidR="00BA73A1" w:rsidRPr="005355E9" w:rsidRDefault="00BA73A1" w:rsidP="00437075">
      <w:pPr>
        <w:widowControl/>
      </w:pPr>
      <w:r w:rsidRPr="005355E9">
        <w:t>Does establishing a disciplined framework for thinking about the future have to be painful? Is it true that the thicker the document, the more successful the outcome will be? Does any disciplined approach to planning</w:t>
      </w:r>
      <w:r w:rsidR="00C6370A">
        <w:t xml:space="preserve"> </w:t>
      </w:r>
      <w:r w:rsidRPr="005355E9">
        <w:t>have any real value?</w:t>
      </w:r>
    </w:p>
    <w:p w14:paraId="78DDAAE7" w14:textId="77777777" w:rsidR="007F328F" w:rsidRDefault="007F328F" w:rsidP="00437075">
      <w:pPr>
        <w:widowControl/>
      </w:pPr>
    </w:p>
    <w:p w14:paraId="6AF25747" w14:textId="77777777" w:rsidR="00BA73A1" w:rsidRPr="005355E9" w:rsidRDefault="00BA73A1" w:rsidP="00437075">
      <w:pPr>
        <w:widowControl/>
      </w:pPr>
      <w:r w:rsidRPr="005355E9">
        <w:t>Boards and executive directors that are considering engaging in a planning process can understandably become concerned about the investment of time and resources. Questions will arise about whether there is value in having a framework at all. After all, to achieve its chosen destiny, organizations must be strong and stable while at the same time quick and innovative. The job is complicated and often contradictory:</w:t>
      </w:r>
    </w:p>
    <w:p w14:paraId="6E0B2644" w14:textId="77777777" w:rsidR="007F328F" w:rsidRDefault="007F328F" w:rsidP="00437075">
      <w:pPr>
        <w:widowControl/>
        <w:ind w:left="720"/>
      </w:pPr>
    </w:p>
    <w:p w14:paraId="3CC7F910" w14:textId="5A0C7E14" w:rsidR="00BA73A1" w:rsidRPr="005355E9" w:rsidRDefault="00BA73A1" w:rsidP="00437075">
      <w:pPr>
        <w:widowControl/>
        <w:ind w:left="720"/>
      </w:pPr>
      <w:r w:rsidRPr="005355E9">
        <w:t>Organizations are supposed to be simultaneously loose (that is, decentralized into relatively autonomous units) and tight (strongly controlled from the top); big (possessing extra money for good ideas) and little (with everyone having a stake in the organization’s success); young (characterized by new people and new ideas) and experienced (stocked with seasoned professionals who know what they are doing); highly specialized (with individual employees and units focused on narrow pieces of the organization’s overall job) and unified (with everyone sharing in the mission).</w:t>
      </w:r>
      <w:r w:rsidR="00817286">
        <w:rPr>
          <w:rFonts w:ascii="ZWAdobeF" w:hAnsi="ZWAdobeF" w:cs="ZWAdobeF"/>
          <w:sz w:val="2"/>
          <w:szCs w:val="2"/>
        </w:rPr>
        <w:t>38F</w:t>
      </w:r>
      <w:r w:rsidRPr="005355E9">
        <w:rPr>
          <w:vertAlign w:val="superscript"/>
        </w:rPr>
        <w:endnoteReference w:id="34"/>
      </w:r>
    </w:p>
    <w:p w14:paraId="5EAAA61D" w14:textId="77777777" w:rsidR="007F328F" w:rsidRDefault="007F328F" w:rsidP="00437075">
      <w:pPr>
        <w:widowControl/>
      </w:pPr>
    </w:p>
    <w:p w14:paraId="53B3956E" w14:textId="77777777" w:rsidR="00BA73A1" w:rsidRPr="005355E9" w:rsidRDefault="00BA73A1" w:rsidP="00437075">
      <w:pPr>
        <w:widowControl/>
      </w:pPr>
      <w:r w:rsidRPr="005355E9">
        <w:t>Building an organization that can achieve a chosen destiny is a perplexing challenge. The people</w:t>
      </w:r>
      <w:r w:rsidR="007F328F">
        <w:t xml:space="preserve"> we need to </w:t>
      </w:r>
      <w:r w:rsidRPr="005355E9">
        <w:t xml:space="preserve">push the envelope for innovation chafe under the very structure required to support the innovation once born. </w:t>
      </w:r>
    </w:p>
    <w:p w14:paraId="2B787035" w14:textId="77777777" w:rsidR="007F328F" w:rsidRDefault="007F328F" w:rsidP="00437075">
      <w:pPr>
        <w:widowControl/>
      </w:pPr>
    </w:p>
    <w:p w14:paraId="46757386" w14:textId="293FB382" w:rsidR="00BA73A1" w:rsidRPr="005355E9" w:rsidRDefault="00BA73A1" w:rsidP="00437075">
      <w:pPr>
        <w:widowControl/>
      </w:pPr>
      <w:r w:rsidRPr="005355E9">
        <w:t xml:space="preserve">With all due respect to the three out of five </w:t>
      </w:r>
      <w:r w:rsidR="0040426F">
        <w:t xml:space="preserve">organizations </w:t>
      </w:r>
      <w:r w:rsidRPr="005355E9">
        <w:t xml:space="preserve">who do </w:t>
      </w:r>
      <w:r w:rsidR="0040426F">
        <w:t>strategic plans</w:t>
      </w:r>
      <w:r w:rsidR="0040426F" w:rsidRPr="005355E9">
        <w:t xml:space="preserve"> </w:t>
      </w:r>
      <w:r w:rsidRPr="005355E9">
        <w:t xml:space="preserve">and the near unanimity of recommendations, there are a number of complaints people raise as justification for not joining the cause. The </w:t>
      </w:r>
      <w:r w:rsidR="00A15816" w:rsidRPr="00A15816">
        <w:rPr>
          <w:b/>
        </w:rPr>
        <w:t xml:space="preserve">first and </w:t>
      </w:r>
      <w:r w:rsidRPr="00A15816">
        <w:rPr>
          <w:b/>
        </w:rPr>
        <w:t>most prevalent</w:t>
      </w:r>
      <w:r w:rsidR="00A15816" w:rsidRPr="00A15816">
        <w:rPr>
          <w:b/>
        </w:rPr>
        <w:t xml:space="preserve"> compliant </w:t>
      </w:r>
      <w:r w:rsidRPr="00A15816">
        <w:rPr>
          <w:b/>
        </w:rPr>
        <w:t>is that few people actually use their strategic plans</w:t>
      </w:r>
      <w:r w:rsidRPr="005355E9">
        <w:t xml:space="preserve"> in the here and now, that they really do gather dust. Here’s how it all works according to balanced scorecard experts Robert Kaplan and David Norton:  </w:t>
      </w:r>
    </w:p>
    <w:p w14:paraId="22DDC674" w14:textId="77777777" w:rsidR="007F328F" w:rsidRDefault="00BA73A1" w:rsidP="00437075">
      <w:pPr>
        <w:widowControl/>
        <w:ind w:left="720"/>
      </w:pPr>
      <w:r w:rsidRPr="005355E9">
        <w:t xml:space="preserve"> </w:t>
      </w:r>
    </w:p>
    <w:p w14:paraId="311323C3" w14:textId="2C4DA8C6" w:rsidR="00BA73A1" w:rsidRPr="005355E9" w:rsidRDefault="00BA73A1" w:rsidP="00437075">
      <w:pPr>
        <w:widowControl/>
        <w:ind w:left="720"/>
      </w:pPr>
      <w:r w:rsidRPr="005355E9">
        <w:t>To formulate their strategic plans, senior executives go off-site annually and engage for several days in active discussion facilitated by senior planning and development managers or external consultants. The outcome of this exercise is a strategic plan articulating where the company expects (or hopes or prays) to be in three, five and ten years. Typically, such plans then sit on executives’ bookshelves for the next 12 months.</w:t>
      </w:r>
      <w:r w:rsidR="00817286">
        <w:rPr>
          <w:rFonts w:ascii="ZWAdobeF" w:hAnsi="ZWAdobeF" w:cs="ZWAdobeF"/>
          <w:sz w:val="2"/>
          <w:szCs w:val="2"/>
        </w:rPr>
        <w:t>39F</w:t>
      </w:r>
      <w:r w:rsidRPr="005355E9">
        <w:rPr>
          <w:rStyle w:val="FootnoteReference"/>
        </w:rPr>
        <w:endnoteReference w:id="35"/>
      </w:r>
    </w:p>
    <w:p w14:paraId="464FBE97" w14:textId="77777777" w:rsidR="007F328F" w:rsidRDefault="007F328F" w:rsidP="00437075">
      <w:pPr>
        <w:widowControl/>
      </w:pPr>
    </w:p>
    <w:p w14:paraId="7C4F7D05" w14:textId="68B3D948" w:rsidR="00BA73A1" w:rsidRDefault="00BA73A1" w:rsidP="00437075">
      <w:pPr>
        <w:widowControl/>
      </w:pPr>
      <w:r w:rsidRPr="005355E9">
        <w:t xml:space="preserve">Unfortunately, a study of human service executives by Karen Hopkins and Cheryl Hyde lends support to this viewpoint. It found that only 27 percent reported using strategic planning as </w:t>
      </w:r>
      <w:r w:rsidR="0040426F">
        <w:t xml:space="preserve">a </w:t>
      </w:r>
      <w:r w:rsidRPr="005355E9">
        <w:t>way to address real agency problems.</w:t>
      </w:r>
      <w:r w:rsidR="00817286">
        <w:rPr>
          <w:rFonts w:ascii="ZWAdobeF" w:hAnsi="ZWAdobeF" w:cs="ZWAdobeF"/>
          <w:sz w:val="2"/>
          <w:szCs w:val="2"/>
        </w:rPr>
        <w:t>40F</w:t>
      </w:r>
      <w:r w:rsidRPr="005355E9">
        <w:rPr>
          <w:rStyle w:val="EndnoteReference"/>
        </w:rPr>
        <w:endnoteReference w:id="36"/>
      </w:r>
      <w:r w:rsidRPr="005355E9">
        <w:t xml:space="preserve"> The authors of the study suggest that the cause for this “may be that managers are overwhelmed with the problems with which they have to contend, and that may interfere with strategic problem-solving.”</w:t>
      </w:r>
      <w:r w:rsidR="00817286">
        <w:rPr>
          <w:rFonts w:ascii="ZWAdobeF" w:hAnsi="ZWAdobeF" w:cs="ZWAdobeF"/>
          <w:sz w:val="2"/>
          <w:szCs w:val="2"/>
        </w:rPr>
        <w:t>41F</w:t>
      </w:r>
      <w:r w:rsidRPr="005355E9">
        <w:rPr>
          <w:rStyle w:val="EndnoteReference"/>
        </w:rPr>
        <w:endnoteReference w:id="37"/>
      </w:r>
      <w:r w:rsidRPr="005355E9">
        <w:t xml:space="preserve"> Or it could be that Henry Mintzberg is right, that the “nature of managerial work favors action over reflection, the short run over the long run, soft data over hard, the oral over the written, getting information rapidly over getting it right.”</w:t>
      </w:r>
      <w:r w:rsidR="00817286">
        <w:rPr>
          <w:rFonts w:ascii="ZWAdobeF" w:hAnsi="ZWAdobeF" w:cs="ZWAdobeF"/>
          <w:sz w:val="2"/>
          <w:szCs w:val="2"/>
        </w:rPr>
        <w:t>42F</w:t>
      </w:r>
      <w:r w:rsidRPr="005355E9">
        <w:rPr>
          <w:rStyle w:val="EndnoteReference"/>
        </w:rPr>
        <w:endnoteReference w:id="38"/>
      </w:r>
      <w:r w:rsidRPr="005355E9">
        <w:t xml:space="preserve"> </w:t>
      </w:r>
    </w:p>
    <w:p w14:paraId="107C24AD" w14:textId="77777777" w:rsidR="007F328F" w:rsidRPr="005355E9" w:rsidRDefault="007F328F" w:rsidP="00437075">
      <w:pPr>
        <w:widowControl/>
      </w:pPr>
    </w:p>
    <w:p w14:paraId="0597BE11" w14:textId="5CF1CBEE" w:rsidR="00BA73A1" w:rsidRPr="005355E9" w:rsidRDefault="00BA73A1" w:rsidP="00437075">
      <w:pPr>
        <w:widowControl/>
      </w:pPr>
      <w:r w:rsidRPr="005355E9">
        <w:t xml:space="preserve">Going with your gut is human nature and </w:t>
      </w:r>
      <w:r w:rsidR="007F328F">
        <w:t xml:space="preserve">we often do it </w:t>
      </w:r>
      <w:r w:rsidRPr="005355E9">
        <w:t>with very little hard information: “Study after study has shown that the most effective managers rely on some of the softest forms of information, including gossip, hearsay, and various other intangible scraps of information.”</w:t>
      </w:r>
      <w:r w:rsidR="00817286">
        <w:rPr>
          <w:rFonts w:ascii="ZWAdobeF" w:hAnsi="ZWAdobeF" w:cs="ZWAdobeF"/>
          <w:sz w:val="2"/>
          <w:szCs w:val="2"/>
        </w:rPr>
        <w:t>43F</w:t>
      </w:r>
      <w:r w:rsidRPr="005355E9">
        <w:rPr>
          <w:rStyle w:val="EndnoteReference"/>
        </w:rPr>
        <w:endnoteReference w:id="39"/>
      </w:r>
      <w:r w:rsidRPr="005355E9">
        <w:t xml:space="preserve"> Add a bias for intuition to reliance on soft information and you come up with the planning fallacy where “managers make decisions based on delusional optimism rather than on a rational weighting of gains, losses, and probabilities. They overestimate benefits and underestimate costs. They spin scenarios of success while overlooking the potential for mistakes and miscalculations.”</w:t>
      </w:r>
      <w:r w:rsidR="00817286">
        <w:rPr>
          <w:rFonts w:ascii="ZWAdobeF" w:hAnsi="ZWAdobeF" w:cs="ZWAdobeF"/>
          <w:sz w:val="2"/>
          <w:szCs w:val="2"/>
        </w:rPr>
        <w:t>44F</w:t>
      </w:r>
      <w:r w:rsidRPr="005355E9">
        <w:rPr>
          <w:rStyle w:val="EndnoteReference"/>
        </w:rPr>
        <w:endnoteReference w:id="40"/>
      </w:r>
      <w:r w:rsidRPr="005355E9">
        <w:t xml:space="preserve"> </w:t>
      </w:r>
    </w:p>
    <w:p w14:paraId="29635503" w14:textId="77777777" w:rsidR="007F328F" w:rsidRDefault="007F328F" w:rsidP="00437075">
      <w:pPr>
        <w:widowControl/>
      </w:pPr>
    </w:p>
    <w:p w14:paraId="62C12ED4" w14:textId="23CDB2B4" w:rsidR="00BA73A1" w:rsidRPr="005355E9" w:rsidRDefault="00BA73A1" w:rsidP="00437075">
      <w:pPr>
        <w:widowControl/>
      </w:pPr>
      <w:r w:rsidRPr="00180056">
        <w:rPr>
          <w:b/>
        </w:rPr>
        <w:t>The second major complaint about planning is that the very organizations that need it most can least afford to do it from money and time perspectives.</w:t>
      </w:r>
      <w:r w:rsidRPr="005355E9">
        <w:t xml:space="preserve"> After all, four out of five nonprofits have expenses of less than $1 million, three out of five are less than $500,000, and 45 percent are smaller than $100,000.</w:t>
      </w:r>
      <w:r w:rsidR="00817286">
        <w:rPr>
          <w:rFonts w:ascii="ZWAdobeF" w:hAnsi="ZWAdobeF" w:cs="ZWAdobeF"/>
          <w:sz w:val="2"/>
          <w:szCs w:val="2"/>
        </w:rPr>
        <w:t>45F</w:t>
      </w:r>
      <w:r w:rsidRPr="005355E9">
        <w:rPr>
          <w:rStyle w:val="EndnoteReference"/>
        </w:rPr>
        <w:endnoteReference w:id="41"/>
      </w:r>
      <w:r w:rsidRPr="005355E9">
        <w:t xml:space="preserve"> These numbers cover only the 1.4 million public charities that filed form 990s with the IRS and</w:t>
      </w:r>
      <w:r w:rsidR="00180056">
        <w:t xml:space="preserve"> </w:t>
      </w:r>
      <w:r w:rsidRPr="005355E9">
        <w:t>does not includ</w:t>
      </w:r>
      <w:r>
        <w:t>e</w:t>
      </w:r>
      <w:r w:rsidRPr="005355E9">
        <w:t xml:space="preserve"> the other 1.6 million flying under the radar.</w:t>
      </w:r>
      <w:r w:rsidR="00817286">
        <w:rPr>
          <w:rFonts w:ascii="ZWAdobeF" w:hAnsi="ZWAdobeF" w:cs="ZWAdobeF"/>
          <w:sz w:val="2"/>
          <w:szCs w:val="2"/>
        </w:rPr>
        <w:t>46F</w:t>
      </w:r>
      <w:r w:rsidRPr="005355E9">
        <w:rPr>
          <w:rStyle w:val="EndnoteReference"/>
        </w:rPr>
        <w:endnoteReference w:id="42"/>
      </w:r>
    </w:p>
    <w:p w14:paraId="282E5395" w14:textId="77777777" w:rsidR="007F328F" w:rsidRDefault="007F328F" w:rsidP="00437075">
      <w:pPr>
        <w:widowControl/>
      </w:pPr>
    </w:p>
    <w:p w14:paraId="1449496F" w14:textId="25A81630" w:rsidR="00BA73A1" w:rsidRPr="005355E9" w:rsidRDefault="00BA73A1" w:rsidP="00437075">
      <w:pPr>
        <w:widowControl/>
      </w:pPr>
      <w:r w:rsidRPr="005355E9">
        <w:t>Staffing, especially the paid full-time variety, is in short supply since half of all nonprofits reporting have five or fewer full-time staff members and nearly 30 percent have one or none.</w:t>
      </w:r>
      <w:r w:rsidR="00817286">
        <w:rPr>
          <w:rFonts w:ascii="ZWAdobeF" w:hAnsi="ZWAdobeF" w:cs="ZWAdobeF"/>
          <w:sz w:val="2"/>
          <w:szCs w:val="2"/>
        </w:rPr>
        <w:t>47F</w:t>
      </w:r>
      <w:r w:rsidRPr="005355E9">
        <w:rPr>
          <w:rStyle w:val="EndnoteReference"/>
        </w:rPr>
        <w:endnoteReference w:id="43"/>
      </w:r>
      <w:r w:rsidRPr="005355E9">
        <w:t xml:space="preserve"> Complicating matters is that board members, who many experts argue should be very involved in strategic planning, are strapped for time to put it mildly. Hoping that the nonprofit executive director brings planning expertise to the table is wishful thinking since most are first-timers in the job.</w:t>
      </w:r>
      <w:r w:rsidR="00817286">
        <w:rPr>
          <w:rFonts w:ascii="ZWAdobeF" w:hAnsi="ZWAdobeF" w:cs="ZWAdobeF"/>
          <w:sz w:val="2"/>
          <w:szCs w:val="2"/>
        </w:rPr>
        <w:t>48F</w:t>
      </w:r>
      <w:r w:rsidRPr="005355E9">
        <w:rPr>
          <w:rStyle w:val="EndnoteReference"/>
        </w:rPr>
        <w:endnoteReference w:id="44"/>
      </w:r>
    </w:p>
    <w:p w14:paraId="5A92D3AE" w14:textId="77777777" w:rsidR="007F328F" w:rsidRDefault="007F328F" w:rsidP="00437075">
      <w:pPr>
        <w:widowControl/>
      </w:pPr>
    </w:p>
    <w:p w14:paraId="4DCFA86E" w14:textId="558F90EA" w:rsidR="00BA73A1" w:rsidRDefault="00BA73A1" w:rsidP="00437075">
      <w:pPr>
        <w:widowControl/>
      </w:pPr>
      <w:r w:rsidRPr="005355E9">
        <w:t xml:space="preserve">Juxtapose these realities against the </w:t>
      </w:r>
      <w:r w:rsidR="000E0C31">
        <w:t xml:space="preserve">lengthy </w:t>
      </w:r>
      <w:r w:rsidRPr="005355E9">
        <w:t>time required by most planning processes</w:t>
      </w:r>
      <w:r w:rsidR="000E0C31">
        <w:t>, and things get tough</w:t>
      </w:r>
      <w:r w:rsidRPr="005355E9">
        <w:t>. John Bryson’s highly respected nonprofit strategic planning model requires a meeting agenda of 18 to 20 hours over three months.</w:t>
      </w:r>
      <w:r w:rsidR="00817286">
        <w:rPr>
          <w:rFonts w:ascii="ZWAdobeF" w:hAnsi="ZWAdobeF" w:cs="ZWAdobeF"/>
          <w:sz w:val="2"/>
          <w:szCs w:val="2"/>
        </w:rPr>
        <w:t>49F</w:t>
      </w:r>
      <w:r w:rsidRPr="005355E9">
        <w:rPr>
          <w:rStyle w:val="EndnoteReference"/>
        </w:rPr>
        <w:endnoteReference w:id="45"/>
      </w:r>
      <w:r w:rsidRPr="005355E9">
        <w:t xml:space="preserve"> Michael Allison and Jude Kaye’s moderate approach requires a time</w:t>
      </w:r>
      <w:r w:rsidR="000E0C31">
        <w:t xml:space="preserve"> </w:t>
      </w:r>
      <w:r w:rsidRPr="005355E9">
        <w:t>frame of one to three months; the extensive method needs four to eight months.</w:t>
      </w:r>
      <w:r w:rsidR="00817286">
        <w:rPr>
          <w:rFonts w:ascii="ZWAdobeF" w:hAnsi="ZWAdobeF" w:cs="ZWAdobeF"/>
          <w:sz w:val="2"/>
          <w:szCs w:val="2"/>
        </w:rPr>
        <w:t>50F</w:t>
      </w:r>
      <w:r w:rsidRPr="005355E9">
        <w:rPr>
          <w:rStyle w:val="EndnoteReference"/>
        </w:rPr>
        <w:endnoteReference w:id="46"/>
      </w:r>
      <w:r w:rsidRPr="005355E9">
        <w:t xml:space="preserve"> Not including homework, Bryan Barry’s compact protocol takes 18 to 20 hours over 5 months; his longer version requires 60 to 65 hours over 15 months.</w:t>
      </w:r>
      <w:r w:rsidR="00817286">
        <w:rPr>
          <w:rFonts w:ascii="ZWAdobeF" w:hAnsi="ZWAdobeF" w:cs="ZWAdobeF"/>
          <w:sz w:val="2"/>
          <w:szCs w:val="2"/>
        </w:rPr>
        <w:t>51F</w:t>
      </w:r>
      <w:r w:rsidRPr="005355E9">
        <w:rPr>
          <w:rStyle w:val="EndnoteReference"/>
        </w:rPr>
        <w:endnoteReference w:id="47"/>
      </w:r>
      <w:r w:rsidRPr="005355E9">
        <w:t xml:space="preserve"> </w:t>
      </w:r>
    </w:p>
    <w:p w14:paraId="327D6538" w14:textId="77777777" w:rsidR="007F328F" w:rsidRDefault="007F328F" w:rsidP="00437075">
      <w:pPr>
        <w:widowControl/>
      </w:pPr>
    </w:p>
    <w:p w14:paraId="0FA0E658" w14:textId="7FB74DBA" w:rsidR="00BA73A1" w:rsidRDefault="00BA73A1" w:rsidP="00437075">
      <w:pPr>
        <w:widowControl/>
      </w:pPr>
      <w:r w:rsidRPr="005355E9">
        <w:t xml:space="preserve">Looking to the private sector offers little hope for anything faster: The ironically titled </w:t>
      </w:r>
      <w:r w:rsidRPr="005355E9">
        <w:rPr>
          <w:i/>
        </w:rPr>
        <w:t>Simplified Strategic Planning: A No-Nonsense Guide for Busy People Who Want Results Fast</w:t>
      </w:r>
      <w:r w:rsidRPr="005355E9">
        <w:t xml:space="preserve"> calls for a seven-day, 56-hour agenda spread out over three months.</w:t>
      </w:r>
      <w:r w:rsidR="00817286">
        <w:rPr>
          <w:rFonts w:ascii="ZWAdobeF" w:hAnsi="ZWAdobeF" w:cs="ZWAdobeF"/>
          <w:sz w:val="2"/>
          <w:szCs w:val="2"/>
        </w:rPr>
        <w:t>52F</w:t>
      </w:r>
      <w:r w:rsidRPr="005355E9">
        <w:rPr>
          <w:rStyle w:val="EndnoteReference"/>
        </w:rPr>
        <w:endnoteReference w:id="48"/>
      </w:r>
      <w:r w:rsidRPr="005355E9">
        <w:t xml:space="preserve"> Making matters worse, most of these strategic planning processes deal with strategy only; the operating plans and governance matters of delegation and accountability aren’t included.</w:t>
      </w:r>
    </w:p>
    <w:p w14:paraId="2AB17F02" w14:textId="77777777" w:rsidR="007F328F" w:rsidRPr="005355E9" w:rsidRDefault="007F328F" w:rsidP="00437075">
      <w:pPr>
        <w:widowControl/>
      </w:pPr>
    </w:p>
    <w:p w14:paraId="76623CAD" w14:textId="77777777" w:rsidR="00BA73A1" w:rsidRPr="005355E9" w:rsidRDefault="00BA73A1" w:rsidP="00437075">
      <w:pPr>
        <w:widowControl/>
      </w:pPr>
      <w:r w:rsidRPr="005355E9">
        <w:t xml:space="preserve">It’s not so much the amount of time that gives one pause; it’s what can happen during those long stretches. If you’d decided to use a three-month approach in the late summer of 2008 when the Standard &amp; Poor’s 500 stood at nearly 1,300, you would have been living in a decidedly different world </w:t>
      </w:r>
      <w:r>
        <w:t xml:space="preserve">then </w:t>
      </w:r>
      <w:r w:rsidRPr="005355E9">
        <w:t xml:space="preserve">right before Thanksgiving </w:t>
      </w:r>
      <w:r>
        <w:t xml:space="preserve">when </w:t>
      </w:r>
      <w:r w:rsidRPr="005355E9">
        <w:t>the S&amp;P 500</w:t>
      </w:r>
      <w:r w:rsidR="007F328F">
        <w:t xml:space="preserve"> tumbled </w:t>
      </w:r>
      <w:r w:rsidRPr="005355E9">
        <w:t xml:space="preserve">down nearly 40 percent to about 750. </w:t>
      </w:r>
    </w:p>
    <w:p w14:paraId="31BEA798" w14:textId="77777777" w:rsidR="007F328F" w:rsidRDefault="007F328F" w:rsidP="00437075">
      <w:pPr>
        <w:widowControl/>
      </w:pPr>
    </w:p>
    <w:p w14:paraId="4D47D58A" w14:textId="57D326AC" w:rsidR="00BA73A1" w:rsidRPr="005355E9" w:rsidRDefault="00BA73A1" w:rsidP="00437075">
      <w:pPr>
        <w:widowControl/>
      </w:pPr>
      <w:r w:rsidRPr="00180056">
        <w:rPr>
          <w:b/>
        </w:rPr>
        <w:t>The third major reason that people give for avoiding planning at all costs is that planning isn’t fluid enough to allow for the unexpected.</w:t>
      </w:r>
      <w:r w:rsidRPr="005355E9">
        <w:t xml:space="preserve"> No one wants to work on things that end up as wasted efforts. </w:t>
      </w:r>
      <w:r w:rsidR="00493756">
        <w:t xml:space="preserve">You cannot anticipate all of the </w:t>
      </w:r>
      <w:r w:rsidRPr="005355E9">
        <w:t xml:space="preserve">opportunities in formal planning processes. A competitor loses its executive director and thus creates a chance for merger. A foundation board changes its focus in a way that invites a new program. Why not just wait for these sorts of opportunities to come up and then seize upon them? </w:t>
      </w:r>
    </w:p>
    <w:p w14:paraId="57D7F87B" w14:textId="77777777" w:rsidR="007F328F" w:rsidRDefault="007F328F" w:rsidP="00437075">
      <w:pPr>
        <w:widowControl/>
      </w:pPr>
    </w:p>
    <w:p w14:paraId="13646F5D" w14:textId="77777777" w:rsidR="00BA73A1" w:rsidRDefault="00BA73A1" w:rsidP="00437075">
      <w:pPr>
        <w:widowControl/>
      </w:pPr>
      <w:r w:rsidRPr="005355E9">
        <w:t xml:space="preserve">This is certainly the observation that gurus </w:t>
      </w:r>
      <w:r w:rsidRPr="00C8215B">
        <w:t>Jim Collins</w:t>
      </w:r>
      <w:r w:rsidRPr="005355E9">
        <w:t xml:space="preserve"> and Jerry Porras make: </w:t>
      </w:r>
    </w:p>
    <w:p w14:paraId="0F10ECC0" w14:textId="77777777" w:rsidR="00085006" w:rsidRPr="005355E9" w:rsidRDefault="00085006" w:rsidP="00437075">
      <w:pPr>
        <w:widowControl/>
      </w:pPr>
    </w:p>
    <w:p w14:paraId="17572A70" w14:textId="362DC7EA" w:rsidR="00BA73A1" w:rsidRDefault="00BA73A1" w:rsidP="00437075">
      <w:pPr>
        <w:widowControl/>
        <w:ind w:left="720"/>
      </w:pPr>
      <w:r w:rsidRPr="005355E9">
        <w:t xml:space="preserve">Visionary companies make some of their best moves by experimentation, trial and error, opportunism, and – quite literally – accident. What looks </w:t>
      </w:r>
      <w:r w:rsidRPr="005355E9">
        <w:rPr>
          <w:i/>
        </w:rPr>
        <w:t>in retrospect</w:t>
      </w:r>
      <w:r w:rsidRPr="005355E9">
        <w:t xml:space="preserve"> like brilliant foresight and preplanning was often the result of ‘Let's just try a lot of stuff and keep what works.’ In this sense, visionary companies mimic the biological evolution of species. We found the concept in Charles Darwin's </w:t>
      </w:r>
      <w:r w:rsidRPr="005355E9">
        <w:rPr>
          <w:i/>
        </w:rPr>
        <w:t>Origin of Species</w:t>
      </w:r>
      <w:r w:rsidRPr="005355E9">
        <w:t xml:space="preserve"> to be more helpful for replicating the success of certain visionary companies than any textbook on corporate strategic planning.</w:t>
      </w:r>
      <w:r w:rsidR="00817286">
        <w:rPr>
          <w:rFonts w:ascii="ZWAdobeF" w:hAnsi="ZWAdobeF" w:cs="ZWAdobeF"/>
          <w:sz w:val="2"/>
          <w:szCs w:val="2"/>
        </w:rPr>
        <w:t>53F</w:t>
      </w:r>
      <w:r w:rsidRPr="005355E9">
        <w:rPr>
          <w:rStyle w:val="FootnoteReference"/>
        </w:rPr>
        <w:endnoteReference w:id="49"/>
      </w:r>
    </w:p>
    <w:p w14:paraId="0603D65E" w14:textId="77777777" w:rsidR="007F328F" w:rsidRPr="005355E9" w:rsidRDefault="007F328F" w:rsidP="00437075">
      <w:pPr>
        <w:widowControl/>
        <w:ind w:left="720"/>
      </w:pPr>
    </w:p>
    <w:p w14:paraId="5C439928" w14:textId="155B32DA" w:rsidR="00BA73A1" w:rsidRPr="005355E9" w:rsidRDefault="00BA73A1" w:rsidP="00437075">
      <w:pPr>
        <w:widowControl/>
      </w:pPr>
      <w:r w:rsidRPr="005355E9">
        <w:t>Adding more weight to “fast and loose” approach to strategy is some compelling evidence that planning doesn’t make a lot of difference in the smaller, entrepreneurial organizations that epitomize the nonprofit sector. Though the value of strategic planning on small firms with 100 or less employees was confirmed in one meta-analysis, “the effect sizes for most studies are small [and] it may be that the small improvement in performance is not worth the effort involved.”</w:t>
      </w:r>
      <w:r w:rsidR="00817286">
        <w:rPr>
          <w:rFonts w:ascii="ZWAdobeF" w:hAnsi="ZWAdobeF" w:cs="ZWAdobeF"/>
          <w:sz w:val="2"/>
          <w:szCs w:val="2"/>
        </w:rPr>
        <w:t>54F</w:t>
      </w:r>
      <w:r w:rsidRPr="005355E9">
        <w:rPr>
          <w:rStyle w:val="EndnoteReference"/>
        </w:rPr>
        <w:endnoteReference w:id="50"/>
      </w:r>
      <w:r w:rsidRPr="005355E9">
        <w:t xml:space="preserve"> </w:t>
      </w:r>
    </w:p>
    <w:p w14:paraId="28577889" w14:textId="77777777" w:rsidR="00085006" w:rsidRDefault="00085006" w:rsidP="00437075">
      <w:pPr>
        <w:widowControl/>
      </w:pPr>
    </w:p>
    <w:p w14:paraId="3EB7F3EA" w14:textId="20197DA1" w:rsidR="00BA73A1" w:rsidRDefault="00BA73A1" w:rsidP="00437075">
      <w:pPr>
        <w:widowControl/>
      </w:pPr>
      <w:r w:rsidRPr="005355E9">
        <w:t>Whether the organization is an entrepreneurial start-up also appears to moderate the benefits. A 1990 National Federation of Independent Business study of nearly 3,000 start-ups “showed that founders who spent a long time in study, reflection, and planning were no more likely to survive their first three years than people who s</w:t>
      </w:r>
      <w:r w:rsidR="00DA2082">
        <w:t>e</w:t>
      </w:r>
      <w:r w:rsidRPr="005355E9">
        <w:t>ized opportunities without planning.”</w:t>
      </w:r>
      <w:r w:rsidR="00817286">
        <w:rPr>
          <w:rFonts w:ascii="ZWAdobeF" w:hAnsi="ZWAdobeF" w:cs="ZWAdobeF"/>
          <w:sz w:val="2"/>
          <w:szCs w:val="2"/>
        </w:rPr>
        <w:t>55F</w:t>
      </w:r>
      <w:r w:rsidRPr="005355E9">
        <w:rPr>
          <w:rStyle w:val="EndnoteReference"/>
        </w:rPr>
        <w:endnoteReference w:id="51"/>
      </w:r>
      <w:r w:rsidRPr="005355E9">
        <w:t xml:space="preserve"> In another study of 100 founders of the fastest growing companies, only 28 percent had a full-blown plan when they started out. Because of the dynamic environment that entrepreneurs face, “an ability to roll with the punches is much more important than careful planning.”</w:t>
      </w:r>
      <w:r w:rsidR="00817286">
        <w:rPr>
          <w:rFonts w:ascii="ZWAdobeF" w:hAnsi="ZWAdobeF" w:cs="ZWAdobeF"/>
          <w:sz w:val="2"/>
          <w:szCs w:val="2"/>
        </w:rPr>
        <w:t>56F</w:t>
      </w:r>
      <w:r w:rsidRPr="005355E9">
        <w:rPr>
          <w:rStyle w:val="EndnoteReference"/>
        </w:rPr>
        <w:endnoteReference w:id="52"/>
      </w:r>
    </w:p>
    <w:p w14:paraId="3215312C" w14:textId="77777777" w:rsidR="00085006" w:rsidRPr="005355E9" w:rsidRDefault="00085006" w:rsidP="00437075">
      <w:pPr>
        <w:widowControl/>
      </w:pPr>
    </w:p>
    <w:p w14:paraId="720C44AA" w14:textId="0CF548BB" w:rsidR="00BA73A1" w:rsidRDefault="00BA73A1" w:rsidP="00437075">
      <w:pPr>
        <w:widowControl/>
      </w:pPr>
      <w:r w:rsidRPr="005355E9">
        <w:t>Strengthening the argument that planning is a waste of time is Henry Mintzberg’s recommendation that “conditions of stability, controllability, and predictability [are] necessary for effective planning.”</w:t>
      </w:r>
      <w:r w:rsidR="00817286">
        <w:rPr>
          <w:rFonts w:ascii="ZWAdobeF" w:hAnsi="ZWAdobeF" w:cs="ZWAdobeF"/>
          <w:sz w:val="2"/>
          <w:szCs w:val="2"/>
        </w:rPr>
        <w:t>57F</w:t>
      </w:r>
      <w:r w:rsidRPr="005355E9">
        <w:rPr>
          <w:rStyle w:val="EndnoteReference"/>
        </w:rPr>
        <w:endnoteReference w:id="53"/>
      </w:r>
      <w:r w:rsidRPr="005355E9">
        <w:t xml:space="preserve"> As such, he acknowledges the significant impact that the environment can have on the organization. While the research on planning is not conclusive, there is reasonable evidence to suggest that planning is less appropriate for times of crisis:</w:t>
      </w:r>
    </w:p>
    <w:p w14:paraId="5BB32C3C" w14:textId="77777777" w:rsidR="00085006" w:rsidRPr="005355E9" w:rsidRDefault="00085006" w:rsidP="00437075">
      <w:pPr>
        <w:widowControl/>
      </w:pPr>
    </w:p>
    <w:p w14:paraId="03B4EB04" w14:textId="38F3ED19" w:rsidR="00BA73A1" w:rsidRPr="005355E9" w:rsidRDefault="00BA73A1" w:rsidP="00437075">
      <w:pPr>
        <w:widowControl/>
        <w:ind w:left="720"/>
      </w:pPr>
      <w:r w:rsidRPr="005355E9">
        <w:t>An organization may find itself in a stable environment for years, sometimes for decades with no need to reassess an appropriate strategy. Then, suddenly, the environment can become so turbulent that even the very best planning techniques are of no use.</w:t>
      </w:r>
      <w:r w:rsidR="00817286">
        <w:rPr>
          <w:rFonts w:ascii="ZWAdobeF" w:hAnsi="ZWAdobeF" w:cs="ZWAdobeF"/>
          <w:sz w:val="2"/>
          <w:szCs w:val="2"/>
        </w:rPr>
        <w:t>58F</w:t>
      </w:r>
      <w:r w:rsidRPr="005355E9">
        <w:rPr>
          <w:rStyle w:val="EndnoteReference"/>
        </w:rPr>
        <w:endnoteReference w:id="54"/>
      </w:r>
      <w:r w:rsidRPr="005355E9">
        <w:t xml:space="preserve"> </w:t>
      </w:r>
    </w:p>
    <w:p w14:paraId="4EA8BD89" w14:textId="77777777" w:rsidR="00085006" w:rsidRDefault="00085006" w:rsidP="00437075">
      <w:pPr>
        <w:widowControl/>
      </w:pPr>
    </w:p>
    <w:p w14:paraId="3A7C1CBE" w14:textId="77777777" w:rsidR="00085006" w:rsidRDefault="00BA73A1" w:rsidP="00437075">
      <w:pPr>
        <w:widowControl/>
      </w:pPr>
      <w:r w:rsidRPr="005355E9">
        <w:t xml:space="preserve">Juxtapose the need for stability against the helter-skelter realities of most nonprofits and you come up with a resounding recommendation to just say no. As the fictional </w:t>
      </w:r>
      <w:r>
        <w:t xml:space="preserve">HBO </w:t>
      </w:r>
      <w:r w:rsidRPr="005355E9">
        <w:t xml:space="preserve">character, Tony Soprano would say, “Fuhgeddaboudit.” </w:t>
      </w:r>
    </w:p>
    <w:p w14:paraId="4667750C" w14:textId="77777777" w:rsidR="00085006" w:rsidRDefault="00085006" w:rsidP="00437075">
      <w:pPr>
        <w:widowControl/>
      </w:pPr>
    </w:p>
    <w:p w14:paraId="0A0226E7" w14:textId="0D15ED21" w:rsidR="00BA73A1" w:rsidRDefault="00BA73A1" w:rsidP="00437075">
      <w:pPr>
        <w:widowControl/>
      </w:pPr>
      <w:r w:rsidRPr="005355E9">
        <w:t xml:space="preserve">The idea here is that you shouldn’t try to control the world, but let the world control the organization. Reacting as a strategy is not uncommon as John Kay </w:t>
      </w:r>
      <w:r w:rsidR="00DA2082">
        <w:t xml:space="preserve">explains </w:t>
      </w:r>
      <w:r w:rsidRPr="005355E9">
        <w:t xml:space="preserve">in </w:t>
      </w:r>
      <w:r w:rsidRPr="005355E9">
        <w:rPr>
          <w:i/>
        </w:rPr>
        <w:t>Why Firms Succeed</w:t>
      </w:r>
      <w:r w:rsidRPr="005355E9">
        <w:t>:</w:t>
      </w:r>
    </w:p>
    <w:p w14:paraId="0F9B21B8" w14:textId="77777777" w:rsidR="00085006" w:rsidRPr="005355E9" w:rsidRDefault="00085006" w:rsidP="00437075">
      <w:pPr>
        <w:widowControl/>
      </w:pPr>
    </w:p>
    <w:p w14:paraId="4D69535B" w14:textId="00DBB6A5" w:rsidR="00BA73A1" w:rsidRPr="005355E9" w:rsidRDefault="00BA73A1" w:rsidP="00437075">
      <w:pPr>
        <w:widowControl/>
        <w:ind w:left="720"/>
      </w:pPr>
      <w:r w:rsidRPr="005355E9">
        <w:t>The notion that successful strategies are often opportunistic and adaptive, rather than calculated and planned, is a view as old as the subject of business strategy itself</w:t>
      </w:r>
      <w:r w:rsidR="00085006">
        <w:t xml:space="preserve"> . . </w:t>
      </w:r>
      <w:r w:rsidRPr="005355E9">
        <w:t>. firms are better seen as shifting coalitions, in which conflicting demands and objectives and constantly but imperfectly reconciled, and all change is necessarily incremental. In this framework, rationalist strategy – in which senior management chooses and imposes a pattern of behavior on the firm – denies the reality of organizational dynamics.</w:t>
      </w:r>
      <w:r w:rsidR="00817286">
        <w:rPr>
          <w:rFonts w:ascii="ZWAdobeF" w:hAnsi="ZWAdobeF" w:cs="ZWAdobeF"/>
          <w:sz w:val="2"/>
          <w:szCs w:val="2"/>
        </w:rPr>
        <w:t>59F</w:t>
      </w:r>
      <w:r w:rsidRPr="005355E9">
        <w:rPr>
          <w:rStyle w:val="EndnoteReference"/>
        </w:rPr>
        <w:endnoteReference w:id="55"/>
      </w:r>
    </w:p>
    <w:p w14:paraId="5CAF96C9" w14:textId="77777777" w:rsidR="00085006" w:rsidRDefault="00085006" w:rsidP="00437075">
      <w:pPr>
        <w:widowControl/>
      </w:pPr>
    </w:p>
    <w:p w14:paraId="6167138E" w14:textId="1D36CBE1" w:rsidR="0098119E" w:rsidRDefault="00BA73A1" w:rsidP="00437075">
      <w:pPr>
        <w:widowControl/>
      </w:pPr>
      <w:r w:rsidRPr="005355E9">
        <w:t>A reactive approach to thinking about the future has</w:t>
      </w:r>
      <w:r w:rsidR="007E6991">
        <w:t xml:space="preserve"> validity. Take the case of the Victoria Theatre Association, a performing arts </w:t>
      </w:r>
      <w:r w:rsidRPr="005355E9">
        <w:t>organization</w:t>
      </w:r>
      <w:r w:rsidR="007E6991">
        <w:t xml:space="preserve"> in Dayton, Ohio</w:t>
      </w:r>
      <w:r w:rsidRPr="005355E9">
        <w:t xml:space="preserve">. Two of its biggest strategic changes </w:t>
      </w:r>
      <w:r w:rsidR="00085006">
        <w:t>occurred serendipitously</w:t>
      </w:r>
      <w:r w:rsidR="007E6991">
        <w:t xml:space="preserve"> when I was its President.</w:t>
      </w:r>
      <w:r w:rsidRPr="005355E9">
        <w:t xml:space="preserve"> The first was an appeal for assistance from the board president of </w:t>
      </w:r>
      <w:r w:rsidR="007E6991">
        <w:t>The Human Race Theatre, a</w:t>
      </w:r>
      <w:r w:rsidRPr="005355E9">
        <w:t xml:space="preserve"> smaller agency with a similar mission</w:t>
      </w:r>
      <w:r w:rsidR="007E6991">
        <w:t xml:space="preserve">. The appeal </w:t>
      </w:r>
      <w:r w:rsidRPr="005355E9">
        <w:t xml:space="preserve">happened while </w:t>
      </w:r>
      <w:r w:rsidR="007E6991">
        <w:t xml:space="preserve">I was </w:t>
      </w:r>
      <w:r w:rsidRPr="005355E9">
        <w:t xml:space="preserve">standing on a street corner waiting for the walk signal. </w:t>
      </w:r>
      <w:r w:rsidR="007E6991">
        <w:t xml:space="preserve">I asked The Human Race’s </w:t>
      </w:r>
      <w:r w:rsidR="0098119E">
        <w:t xml:space="preserve">president how things were going. He replied something to the effect of “Nothing that an extra $200,000 wouldn’t fix.” </w:t>
      </w:r>
    </w:p>
    <w:p w14:paraId="4A550421" w14:textId="77777777" w:rsidR="0098119E" w:rsidRDefault="0098119E" w:rsidP="00437075">
      <w:pPr>
        <w:widowControl/>
      </w:pPr>
    </w:p>
    <w:p w14:paraId="573876DC" w14:textId="3972FDBD" w:rsidR="00BA73A1" w:rsidRPr="005355E9" w:rsidRDefault="00BA73A1" w:rsidP="00437075">
      <w:pPr>
        <w:widowControl/>
      </w:pPr>
      <w:r w:rsidRPr="005355E9">
        <w:t xml:space="preserve">Ten months later, </w:t>
      </w:r>
      <w:r w:rsidR="0098119E">
        <w:t xml:space="preserve">the Victoria and The Race </w:t>
      </w:r>
      <w:r w:rsidR="00085006">
        <w:t xml:space="preserve">launched </w:t>
      </w:r>
      <w:r w:rsidRPr="005355E9">
        <w:t>a new joint program a</w:t>
      </w:r>
      <w:r w:rsidR="00DA2082">
        <w:t>t a</w:t>
      </w:r>
      <w:r w:rsidR="00085006">
        <w:t xml:space="preserve"> $1 million pric</w:t>
      </w:r>
      <w:r w:rsidR="0098119E">
        <w:t>e</w:t>
      </w:r>
      <w:r w:rsidR="00085006">
        <w:t xml:space="preserve"> tag</w:t>
      </w:r>
      <w:r w:rsidRPr="005355E9">
        <w:t>. The</w:t>
      </w:r>
      <w:r w:rsidR="00085006">
        <w:t xml:space="preserve"> </w:t>
      </w:r>
      <w:r w:rsidR="0098119E">
        <w:t xml:space="preserve">Race </w:t>
      </w:r>
      <w:r w:rsidR="00085006">
        <w:t xml:space="preserve">provided the programming while the </w:t>
      </w:r>
      <w:r w:rsidR="0098119E">
        <w:t xml:space="preserve">Victoria </w:t>
      </w:r>
      <w:r w:rsidR="00085006">
        <w:t xml:space="preserve">promoted </w:t>
      </w:r>
      <w:r w:rsidR="0098119E">
        <w:t>and ran the back office</w:t>
      </w:r>
      <w:r w:rsidR="00085006">
        <w:t xml:space="preserve">. </w:t>
      </w:r>
      <w:r w:rsidR="0098119E">
        <w:t xml:space="preserve">The program stabilized and paid off the debts of The Race and brought new audiences to the Victoria. </w:t>
      </w:r>
      <w:r w:rsidRPr="005355E9">
        <w:t xml:space="preserve">   </w:t>
      </w:r>
    </w:p>
    <w:p w14:paraId="2C34A798" w14:textId="77777777" w:rsidR="00BE6E6B" w:rsidRDefault="00BE6E6B" w:rsidP="00437075">
      <w:pPr>
        <w:widowControl/>
      </w:pPr>
    </w:p>
    <w:p w14:paraId="7B0E4B9B" w14:textId="2E29802B" w:rsidR="00BA73A1" w:rsidRDefault="00BA73A1" w:rsidP="00437075">
      <w:pPr>
        <w:widowControl/>
      </w:pPr>
      <w:r w:rsidRPr="005355E9">
        <w:t xml:space="preserve">The second change for the </w:t>
      </w:r>
      <w:r w:rsidR="0098119E">
        <w:t xml:space="preserve">Victoria </w:t>
      </w:r>
      <w:r w:rsidRPr="005355E9">
        <w:t xml:space="preserve">was even more </w:t>
      </w:r>
      <w:r w:rsidR="0098119E">
        <w:t>coincidental and involved The Dayton Opera</w:t>
      </w:r>
      <w:r w:rsidRPr="005355E9">
        <w:t xml:space="preserve">. On a beautiful spring day, the executive committee of the </w:t>
      </w:r>
      <w:r w:rsidR="0098119E">
        <w:t xml:space="preserve">Opera </w:t>
      </w:r>
      <w:r w:rsidRPr="005355E9">
        <w:t xml:space="preserve">called to express interest in a possible alliance with the </w:t>
      </w:r>
      <w:r w:rsidR="0098119E">
        <w:t>Victoria</w:t>
      </w:r>
      <w:r w:rsidRPr="005355E9">
        <w:t>. Th</w:t>
      </w:r>
      <w:r w:rsidR="00DA2082">
        <w:t>e</w:t>
      </w:r>
      <w:r w:rsidRPr="005355E9">
        <w:t xml:space="preserve"> </w:t>
      </w:r>
      <w:r w:rsidR="0098119E">
        <w:t xml:space="preserve">Opera </w:t>
      </w:r>
      <w:r w:rsidRPr="005355E9">
        <w:t xml:space="preserve">delivered an outstanding service and was </w:t>
      </w:r>
      <w:r w:rsidR="00DA2082">
        <w:t>a</w:t>
      </w:r>
      <w:r w:rsidRPr="005355E9">
        <w:t xml:space="preserve"> </w:t>
      </w:r>
      <w:r w:rsidR="00097630" w:rsidRPr="005355E9">
        <w:t>treasure</w:t>
      </w:r>
      <w:r w:rsidRPr="005355E9">
        <w:t xml:space="preserve"> of the community</w:t>
      </w:r>
      <w:r w:rsidR="00DA2082">
        <w:t>, however</w:t>
      </w:r>
      <w:r w:rsidRPr="005355E9">
        <w:t xml:space="preserve"> </w:t>
      </w:r>
      <w:r w:rsidR="00DA2082">
        <w:t xml:space="preserve">it was </w:t>
      </w:r>
      <w:r w:rsidRPr="005355E9">
        <w:t xml:space="preserve">going through the most difficult period in its history and was teetering on the edge of financial collapse. After just one balanced budget in seven seasons and a steady decline in activity, the </w:t>
      </w:r>
      <w:r w:rsidR="0098119E">
        <w:t xml:space="preserve">Victoria </w:t>
      </w:r>
      <w:r w:rsidRPr="005355E9">
        <w:t xml:space="preserve">recognized </w:t>
      </w:r>
      <w:r w:rsidR="00DA2082">
        <w:t>the Opera’s</w:t>
      </w:r>
      <w:r w:rsidR="00DA2082" w:rsidRPr="005355E9">
        <w:t xml:space="preserve"> </w:t>
      </w:r>
      <w:r w:rsidRPr="005355E9">
        <w:t xml:space="preserve">precarious situation and entered into a management alliance that very summer.    </w:t>
      </w:r>
    </w:p>
    <w:p w14:paraId="6E776DE5" w14:textId="77777777" w:rsidR="00BE6E6B" w:rsidRPr="005355E9" w:rsidRDefault="00BE6E6B" w:rsidP="00437075">
      <w:pPr>
        <w:widowControl/>
      </w:pPr>
    </w:p>
    <w:p w14:paraId="76BFDC4E" w14:textId="00C2D9ED" w:rsidR="00BA73A1" w:rsidRDefault="00BA73A1" w:rsidP="00437075">
      <w:pPr>
        <w:widowControl/>
      </w:pPr>
      <w:r w:rsidRPr="005355E9">
        <w:t xml:space="preserve">Unfortunately, the alliance came too late to avoid its biggest loss ever. </w:t>
      </w:r>
      <w:r w:rsidR="00097630">
        <w:t xml:space="preserve">Subscriptions </w:t>
      </w:r>
      <w:r w:rsidRPr="005355E9">
        <w:t xml:space="preserve">hit rock bottom at less than 2,600. Coming off a high at over 5,000 in the late 80s that earned the company the status of the State’s best, the condition of the organization just 10 years later was a stunning reversal. Under these circumstances, the company had no choice but to reduce its activities to exclude children above the third grade. </w:t>
      </w:r>
    </w:p>
    <w:p w14:paraId="39738EC1" w14:textId="77777777" w:rsidR="00BE6E6B" w:rsidRPr="005355E9" w:rsidRDefault="00BE6E6B" w:rsidP="00437075">
      <w:pPr>
        <w:widowControl/>
      </w:pPr>
    </w:p>
    <w:p w14:paraId="213843AE" w14:textId="56E478E3" w:rsidR="00BA73A1" w:rsidRPr="005355E9" w:rsidRDefault="00BA73A1" w:rsidP="00437075">
      <w:pPr>
        <w:widowControl/>
      </w:pPr>
      <w:r w:rsidRPr="005355E9">
        <w:t xml:space="preserve">Fortunately, the community of funders applauded the alliance. Through an intensive effort, </w:t>
      </w:r>
      <w:r w:rsidR="00BE6E6B">
        <w:t xml:space="preserve">the partnership raised </w:t>
      </w:r>
      <w:r w:rsidRPr="005355E9">
        <w:t xml:space="preserve">enough money to pay off </w:t>
      </w:r>
      <w:r w:rsidR="00DA2082">
        <w:t xml:space="preserve">the </w:t>
      </w:r>
      <w:r w:rsidR="0057385A">
        <w:t>Opera’</w:t>
      </w:r>
      <w:r w:rsidRPr="005355E9">
        <w:t xml:space="preserve">s accumulated deficit, cover losses for a few years as it worked its way out to a balanced budget, and create a cash reserve. At the same time, the new alliance built capacity throughout the two organizations and improved strategic position. </w:t>
      </w:r>
    </w:p>
    <w:p w14:paraId="06891B38" w14:textId="77777777" w:rsidR="00BE6E6B" w:rsidRDefault="00BE6E6B" w:rsidP="00437075">
      <w:pPr>
        <w:widowControl/>
      </w:pPr>
    </w:p>
    <w:p w14:paraId="54E5DEE0" w14:textId="15FE848B" w:rsidR="00BE6E6B" w:rsidRDefault="00BA73A1" w:rsidP="00437075">
      <w:pPr>
        <w:widowControl/>
      </w:pPr>
      <w:r w:rsidRPr="005355E9">
        <w:t xml:space="preserve">Both of these changes for the </w:t>
      </w:r>
      <w:r w:rsidR="0057385A">
        <w:t xml:space="preserve">Victoria </w:t>
      </w:r>
      <w:r w:rsidRPr="005355E9">
        <w:t xml:space="preserve">occurred </w:t>
      </w:r>
      <w:r w:rsidR="00E4450C" w:rsidRPr="005355E9">
        <w:t>because</w:t>
      </w:r>
      <w:r w:rsidRPr="005355E9">
        <w:t xml:space="preserve"> of luck. No visioning process anticipated these opportunities. No strategic planning process </w:t>
      </w:r>
      <w:r w:rsidR="00DA2082">
        <w:t xml:space="preserve">could have </w:t>
      </w:r>
      <w:r w:rsidRPr="005355E9">
        <w:t xml:space="preserve">covered the possibility of such high-impact opportunities. </w:t>
      </w:r>
    </w:p>
    <w:p w14:paraId="11A425AC" w14:textId="77777777" w:rsidR="00BE6E6B" w:rsidRPr="005355E9" w:rsidRDefault="00BE6E6B" w:rsidP="00437075">
      <w:pPr>
        <w:widowControl/>
      </w:pPr>
    </w:p>
    <w:p w14:paraId="6145F958" w14:textId="77777777" w:rsidR="00BA73A1" w:rsidRDefault="00BA73A1" w:rsidP="00437075">
      <w:pPr>
        <w:pStyle w:val="Heading3"/>
        <w:widowControl/>
      </w:pPr>
      <w:bookmarkStart w:id="29" w:name="_Toc264188272"/>
      <w:bookmarkStart w:id="30" w:name="_Toc265049137"/>
      <w:bookmarkStart w:id="31" w:name="_Toc265747105"/>
      <w:bookmarkStart w:id="32" w:name="_Toc266280793"/>
      <w:bookmarkStart w:id="33" w:name="_Toc268190397"/>
      <w:bookmarkStart w:id="34" w:name="_Toc410670676"/>
      <w:r w:rsidRPr="005355E9">
        <w:t>Just Say Yes</w:t>
      </w:r>
      <w:bookmarkEnd w:id="29"/>
      <w:bookmarkEnd w:id="30"/>
      <w:bookmarkEnd w:id="31"/>
      <w:bookmarkEnd w:id="32"/>
      <w:bookmarkEnd w:id="33"/>
      <w:bookmarkEnd w:id="34"/>
    </w:p>
    <w:p w14:paraId="547B9835" w14:textId="77777777" w:rsidR="00BE6E6B" w:rsidRPr="00BE6E6B" w:rsidRDefault="00BE6E6B" w:rsidP="00437075">
      <w:pPr>
        <w:widowControl/>
      </w:pPr>
    </w:p>
    <w:p w14:paraId="584841EC" w14:textId="07FA9443" w:rsidR="0057385A" w:rsidRDefault="00BA73A1" w:rsidP="00437075">
      <w:pPr>
        <w:widowControl/>
      </w:pPr>
      <w:r w:rsidRPr="005355E9">
        <w:t xml:space="preserve">As suggested above, the value of strategic planning has been a matter of considerable debate and research. Brian Boyd’s meta-analysis of 21 studies representing nearly 2,500 for-profit companies at first seemed to suggest that strategic planning had a very weak effect on performance, but when </w:t>
      </w:r>
      <w:r w:rsidR="00BE6E6B">
        <w:t xml:space="preserve">he took </w:t>
      </w:r>
      <w:r w:rsidRPr="005355E9">
        <w:t>measurement errors into account, he found that the studies were guilty of “seriously underestimating the benefits of planning [because] many firms do report significant, quantifiable benefits.”</w:t>
      </w:r>
      <w:r w:rsidR="00817286">
        <w:rPr>
          <w:rFonts w:ascii="ZWAdobeF" w:hAnsi="ZWAdobeF" w:cs="ZWAdobeF"/>
          <w:sz w:val="2"/>
          <w:szCs w:val="2"/>
        </w:rPr>
        <w:t>60F</w:t>
      </w:r>
      <w:r w:rsidRPr="005355E9">
        <w:rPr>
          <w:rStyle w:val="EndnoteReference"/>
        </w:rPr>
        <w:endnoteReference w:id="56"/>
      </w:r>
    </w:p>
    <w:p w14:paraId="4D54C862" w14:textId="77777777" w:rsidR="0057385A" w:rsidRDefault="0057385A" w:rsidP="00437075">
      <w:pPr>
        <w:widowControl/>
      </w:pPr>
    </w:p>
    <w:p w14:paraId="248B1108" w14:textId="02C3DD7D" w:rsidR="00BA73A1" w:rsidRPr="005355E9" w:rsidRDefault="00BA73A1" w:rsidP="00437075">
      <w:pPr>
        <w:widowControl/>
      </w:pPr>
      <w:r w:rsidRPr="005355E9">
        <w:t>More evidence from a later analysis led to the striking conclusion that strategic planning “appears to double the longer term likelihood of survival as a corporate entity” as compared to non-planners.</w:t>
      </w:r>
      <w:r w:rsidR="00817286">
        <w:rPr>
          <w:rFonts w:ascii="ZWAdobeF" w:hAnsi="ZWAdobeF" w:cs="ZWAdobeF"/>
          <w:sz w:val="2"/>
          <w:szCs w:val="2"/>
        </w:rPr>
        <w:t>61F</w:t>
      </w:r>
      <w:r w:rsidRPr="005355E9">
        <w:rPr>
          <w:rStyle w:val="EndnoteReference"/>
        </w:rPr>
        <w:endnoteReference w:id="57"/>
      </w:r>
      <w:r w:rsidRPr="005355E9">
        <w:t xml:space="preserve"> A different review of 35 studies found “strategic planning to positively affect firm performance . . . equally in large and small and capital-intensive and labor-intensive firms.”</w:t>
      </w:r>
      <w:r w:rsidRPr="005355E9">
        <w:rPr>
          <w:rStyle w:val="EndnoteReference"/>
        </w:rPr>
        <w:t xml:space="preserve"> </w:t>
      </w:r>
      <w:r w:rsidR="00817286">
        <w:rPr>
          <w:rFonts w:ascii="ZWAdobeF" w:hAnsi="ZWAdobeF" w:cs="ZWAdobeF"/>
          <w:sz w:val="2"/>
          <w:szCs w:val="2"/>
        </w:rPr>
        <w:t>62F</w:t>
      </w:r>
      <w:r w:rsidRPr="005355E9">
        <w:rPr>
          <w:rStyle w:val="EndnoteReference"/>
        </w:rPr>
        <w:endnoteReference w:id="58"/>
      </w:r>
      <w:r w:rsidRPr="005355E9">
        <w:t xml:space="preserve"> </w:t>
      </w:r>
    </w:p>
    <w:p w14:paraId="06192957" w14:textId="77777777" w:rsidR="00BE6E6B" w:rsidRDefault="00BE6E6B" w:rsidP="00437075">
      <w:pPr>
        <w:widowControl/>
      </w:pPr>
    </w:p>
    <w:p w14:paraId="0E53A262" w14:textId="6F9CC365" w:rsidR="00BA73A1" w:rsidRPr="005355E9" w:rsidRDefault="00BA73A1" w:rsidP="00437075">
      <w:pPr>
        <w:widowControl/>
      </w:pPr>
      <w:r w:rsidRPr="005355E9">
        <w:t xml:space="preserve">When it comes to nonprofits, Melissa Stone, Barbara Bigelow, and William Crittenden reviewed more than 65 studies representing over 2,000 </w:t>
      </w:r>
      <w:r w:rsidR="00486D59">
        <w:t>agencies</w:t>
      </w:r>
      <w:r w:rsidRPr="005355E9">
        <w:t xml:space="preserve"> and did not find a conclusive relationship between planning </w:t>
      </w:r>
      <w:r w:rsidR="009704B9">
        <w:t xml:space="preserve">and </w:t>
      </w:r>
      <w:r w:rsidRPr="005355E9">
        <w:t>performance.</w:t>
      </w:r>
      <w:r w:rsidR="00817286">
        <w:rPr>
          <w:rFonts w:ascii="ZWAdobeF" w:hAnsi="ZWAdobeF" w:cs="ZWAdobeF"/>
          <w:sz w:val="2"/>
          <w:szCs w:val="2"/>
        </w:rPr>
        <w:t>63F</w:t>
      </w:r>
      <w:r w:rsidRPr="005355E9">
        <w:rPr>
          <w:rStyle w:val="EndnoteReference"/>
        </w:rPr>
        <w:endnoteReference w:id="59"/>
      </w:r>
      <w:r w:rsidRPr="005355E9">
        <w:t xml:space="preserve"> Though some have seen this as evidence of a weak link between strategic planning and performance,</w:t>
      </w:r>
      <w:r w:rsidR="00817286">
        <w:rPr>
          <w:rFonts w:ascii="ZWAdobeF" w:hAnsi="ZWAdobeF" w:cs="ZWAdobeF"/>
          <w:sz w:val="2"/>
          <w:szCs w:val="2"/>
        </w:rPr>
        <w:t>64F</w:t>
      </w:r>
      <w:r w:rsidRPr="005355E9">
        <w:rPr>
          <w:rStyle w:val="EndnoteReference"/>
        </w:rPr>
        <w:endnoteReference w:id="60"/>
      </w:r>
      <w:r w:rsidRPr="005355E9">
        <w:t xml:space="preserve"> the lack of clarity is because so few of the studies in the meta-analysis sought to examine the relationship between formal planning and performance.</w:t>
      </w:r>
      <w:r w:rsidR="00817286">
        <w:rPr>
          <w:rFonts w:ascii="ZWAdobeF" w:hAnsi="ZWAdobeF" w:cs="ZWAdobeF"/>
          <w:sz w:val="2"/>
          <w:szCs w:val="2"/>
        </w:rPr>
        <w:t>65F</w:t>
      </w:r>
      <w:r w:rsidRPr="005355E9">
        <w:rPr>
          <w:rStyle w:val="EndnoteReference"/>
        </w:rPr>
        <w:endnoteReference w:id="61"/>
      </w:r>
      <w:r w:rsidRPr="005355E9">
        <w:t xml:space="preserve"> Moreover, Robert Herman and David Renz argue that the “evidence supports the view that strategic planning is related to effectiveness.”</w:t>
      </w:r>
      <w:r w:rsidR="00817286">
        <w:rPr>
          <w:rFonts w:ascii="ZWAdobeF" w:hAnsi="ZWAdobeF" w:cs="ZWAdobeF"/>
          <w:sz w:val="2"/>
          <w:szCs w:val="2"/>
        </w:rPr>
        <w:t>66F</w:t>
      </w:r>
      <w:r w:rsidRPr="005355E9">
        <w:rPr>
          <w:rStyle w:val="EndnoteReference"/>
        </w:rPr>
        <w:endnoteReference w:id="62"/>
      </w:r>
      <w:r w:rsidRPr="005355E9">
        <w:t xml:space="preserve"> </w:t>
      </w:r>
    </w:p>
    <w:p w14:paraId="398950C9" w14:textId="77777777" w:rsidR="00C61CDD" w:rsidRDefault="00C61CDD" w:rsidP="00437075">
      <w:pPr>
        <w:widowControl/>
      </w:pPr>
    </w:p>
    <w:p w14:paraId="63ECF7EC" w14:textId="78DC41D6" w:rsidR="00BA73A1" w:rsidRDefault="00BA73A1" w:rsidP="00437075">
      <w:pPr>
        <w:widowControl/>
      </w:pPr>
      <w:r w:rsidRPr="005355E9">
        <w:t>One stud</w:t>
      </w:r>
      <w:r w:rsidR="009704B9">
        <w:t>y</w:t>
      </w:r>
      <w:r w:rsidRPr="005355E9">
        <w:t xml:space="preserve"> that did examine that relationship was Julie Siciliano’s</w:t>
      </w:r>
      <w:r w:rsidR="009704B9">
        <w:t>,</w:t>
      </w:r>
      <w:r w:rsidRPr="005355E9">
        <w:t xml:space="preserve"> </w:t>
      </w:r>
      <w:r w:rsidR="009704B9">
        <w:t>which</w:t>
      </w:r>
      <w:r w:rsidR="009704B9" w:rsidRPr="005355E9">
        <w:t xml:space="preserve"> </w:t>
      </w:r>
      <w:r w:rsidRPr="005355E9">
        <w:t>looked at 240 YMCA organizations and found that “those organizations that used a formal approach to strategic planning had higher levels of financial and social performance than those with less formal processes.”</w:t>
      </w:r>
      <w:r w:rsidR="00817286">
        <w:rPr>
          <w:rFonts w:ascii="ZWAdobeF" w:hAnsi="ZWAdobeF" w:cs="ZWAdobeF"/>
          <w:sz w:val="2"/>
          <w:szCs w:val="2"/>
        </w:rPr>
        <w:t>67F</w:t>
      </w:r>
      <w:r w:rsidRPr="005355E9">
        <w:rPr>
          <w:rStyle w:val="EndnoteReference"/>
        </w:rPr>
        <w:endnoteReference w:id="63"/>
      </w:r>
      <w:r w:rsidRPr="005355E9">
        <w:t xml:space="preserve"> This particular study is notable because the studies investigating the link between planning and performance are few a</w:t>
      </w:r>
      <w:r w:rsidR="009704B9">
        <w:t>nd</w:t>
      </w:r>
      <w:r w:rsidRPr="005355E9">
        <w:t xml:space="preserve"> far between.</w:t>
      </w:r>
      <w:r w:rsidR="00817286">
        <w:rPr>
          <w:rFonts w:ascii="ZWAdobeF" w:hAnsi="ZWAdobeF" w:cs="ZWAdobeF"/>
          <w:sz w:val="2"/>
          <w:szCs w:val="2"/>
        </w:rPr>
        <w:t>68F</w:t>
      </w:r>
      <w:r w:rsidRPr="005355E9">
        <w:rPr>
          <w:rStyle w:val="EndnoteReference"/>
        </w:rPr>
        <w:endnoteReference w:id="64"/>
      </w:r>
      <w:r w:rsidRPr="005355E9">
        <w:t xml:space="preserve"> </w:t>
      </w:r>
    </w:p>
    <w:p w14:paraId="14F00ED3" w14:textId="77777777" w:rsidR="00BE6E6B" w:rsidRPr="005355E9" w:rsidRDefault="00BE6E6B" w:rsidP="00437075">
      <w:pPr>
        <w:widowControl/>
      </w:pPr>
    </w:p>
    <w:p w14:paraId="58757251" w14:textId="66D07C10" w:rsidR="00BA73A1" w:rsidRDefault="00BA73A1" w:rsidP="00437075">
      <w:pPr>
        <w:widowControl/>
      </w:pPr>
      <w:r w:rsidRPr="005355E9">
        <w:t>At the most basic level and according to Henry Mintzberg, there is only one reason to engage in planning and that is to “translate intended strategies into realized ones, by taking the first step that can to lead to effective implementation.”</w:t>
      </w:r>
      <w:r w:rsidR="00817286">
        <w:rPr>
          <w:rFonts w:ascii="ZWAdobeF" w:hAnsi="ZWAdobeF" w:cs="ZWAdobeF"/>
          <w:sz w:val="2"/>
          <w:szCs w:val="2"/>
        </w:rPr>
        <w:t>69F</w:t>
      </w:r>
      <w:r w:rsidRPr="005355E9">
        <w:rPr>
          <w:rStyle w:val="EndnoteReference"/>
        </w:rPr>
        <w:endnoteReference w:id="65"/>
      </w:r>
      <w:r w:rsidRPr="005355E9">
        <w:t xml:space="preserve"> Put another way, “the very </w:t>
      </w:r>
      <w:r w:rsidR="00496EE8">
        <w:t>p</w:t>
      </w:r>
      <w:r w:rsidRPr="005355E9">
        <w:t>urpose of a plan or the action of planning is to prepare for future activity.”</w:t>
      </w:r>
      <w:r w:rsidR="00817286">
        <w:rPr>
          <w:rFonts w:ascii="ZWAdobeF" w:hAnsi="ZWAdobeF" w:cs="ZWAdobeF"/>
          <w:sz w:val="2"/>
          <w:szCs w:val="2"/>
        </w:rPr>
        <w:t>70F</w:t>
      </w:r>
      <w:r w:rsidRPr="005355E9">
        <w:rPr>
          <w:rStyle w:val="EndnoteReference"/>
        </w:rPr>
        <w:endnoteReference w:id="66"/>
      </w:r>
      <w:r w:rsidRPr="005355E9">
        <w:t xml:space="preserve"> Even though he says that “strategies can appear at all kinds of odd times, in all kinds of odd ways, from all kinds of odd places,”</w:t>
      </w:r>
      <w:r w:rsidR="00817286">
        <w:rPr>
          <w:rFonts w:ascii="ZWAdobeF" w:hAnsi="ZWAdobeF" w:cs="ZWAdobeF"/>
          <w:sz w:val="2"/>
          <w:szCs w:val="2"/>
        </w:rPr>
        <w:t>71F</w:t>
      </w:r>
      <w:r w:rsidRPr="005355E9">
        <w:rPr>
          <w:rStyle w:val="EndnoteReference"/>
        </w:rPr>
        <w:endnoteReference w:id="67"/>
      </w:r>
      <w:r w:rsidRPr="005355E9">
        <w:t xml:space="preserve"> we usually engage in planning because we want to implement the strategies that we already have in place or the new ones that we discovered or designed. </w:t>
      </w:r>
    </w:p>
    <w:p w14:paraId="2CAF7A13" w14:textId="77777777" w:rsidR="00BE6E6B" w:rsidRPr="005355E9" w:rsidRDefault="00BE6E6B" w:rsidP="00437075">
      <w:pPr>
        <w:widowControl/>
      </w:pPr>
    </w:p>
    <w:p w14:paraId="62EAECEA" w14:textId="67345DC8" w:rsidR="00BA73A1" w:rsidRPr="005355E9" w:rsidRDefault="00BA73A1" w:rsidP="00437075">
      <w:pPr>
        <w:widowControl/>
        <w:rPr>
          <w:rFonts w:cs="Arial"/>
        </w:rPr>
      </w:pPr>
      <w:r w:rsidRPr="005355E9">
        <w:t>Remember the earlier advice from Jerry Porras and Jim Collins about visionary companies? The one where they say these firms make “some of their best moves by experimentation, trial and error, opportunism, and – quite literally – accident.”</w:t>
      </w:r>
      <w:r w:rsidR="00817286">
        <w:rPr>
          <w:rFonts w:ascii="ZWAdobeF" w:hAnsi="ZWAdobeF" w:cs="ZWAdobeF"/>
          <w:sz w:val="2"/>
          <w:szCs w:val="2"/>
        </w:rPr>
        <w:t>72F</w:t>
      </w:r>
      <w:r w:rsidRPr="005355E9">
        <w:rPr>
          <w:rStyle w:val="FootnoteReference"/>
        </w:rPr>
        <w:endnoteReference w:id="68"/>
      </w:r>
      <w:r w:rsidRPr="005355E9">
        <w:t xml:space="preserve"> The problem with this statement is in the word “some” in the first sentence. If visionary companies only make some of their best moves by experimentation, what do they do about the rest of their moves? </w:t>
      </w:r>
    </w:p>
    <w:p w14:paraId="698FA7D2" w14:textId="77777777" w:rsidR="00BE6E6B" w:rsidRDefault="00BE6E6B" w:rsidP="00437075">
      <w:pPr>
        <w:widowControl/>
      </w:pPr>
    </w:p>
    <w:p w14:paraId="472602D3" w14:textId="5EFEB80B" w:rsidR="00BA73A1" w:rsidRPr="005355E9" w:rsidRDefault="00BA73A1" w:rsidP="00437075">
      <w:pPr>
        <w:widowControl/>
      </w:pPr>
      <w:r w:rsidRPr="005355E9">
        <w:t>The issue here isn’t about where strategies come from; use peyote and a sweat lodge if that’s what works for you.</w:t>
      </w:r>
      <w:r w:rsidR="00496EE8">
        <w:t xml:space="preserve"> T</w:t>
      </w:r>
      <w:r w:rsidRPr="005355E9">
        <w:t xml:space="preserve">ry a bunch of things and see which one works. See what others are doing in your field, imitate, and improve. Don’t try to control the world, let the world control the organization. </w:t>
      </w:r>
      <w:r w:rsidR="00496EE8">
        <w:t>E</w:t>
      </w:r>
      <w:r w:rsidRPr="005355E9">
        <w:t>ventually</w:t>
      </w:r>
      <w:r w:rsidR="00496EE8">
        <w:t>,</w:t>
      </w:r>
      <w:r w:rsidRPr="005355E9">
        <w:t xml:space="preserve"> you will have to program those strategies into some workable protocol that allows you to execute. As Larry Bossidy and Ran Charan warn, “Strategies most often fail because they aren’t executed well. Things that are supposed to happen don’t happen.”</w:t>
      </w:r>
      <w:r w:rsidR="00817286">
        <w:rPr>
          <w:rFonts w:ascii="ZWAdobeF" w:hAnsi="ZWAdobeF" w:cs="ZWAdobeF"/>
          <w:sz w:val="2"/>
          <w:szCs w:val="2"/>
        </w:rPr>
        <w:t>73F</w:t>
      </w:r>
      <w:r w:rsidRPr="005355E9">
        <w:rPr>
          <w:rStyle w:val="EndnoteReference"/>
        </w:rPr>
        <w:endnoteReference w:id="69"/>
      </w:r>
    </w:p>
    <w:p w14:paraId="184722D6" w14:textId="77777777" w:rsidR="00BE6E6B" w:rsidRDefault="00BE6E6B" w:rsidP="00437075">
      <w:pPr>
        <w:widowControl/>
      </w:pPr>
    </w:p>
    <w:p w14:paraId="7C101879" w14:textId="0215FEEF" w:rsidR="00BA73A1" w:rsidRPr="005355E9" w:rsidRDefault="00BA73A1" w:rsidP="00437075">
      <w:pPr>
        <w:widowControl/>
      </w:pPr>
      <w:r w:rsidRPr="005355E9">
        <w:t xml:space="preserve">Michael Allison and Jude Kaye offer two reasons </w:t>
      </w:r>
      <w:r w:rsidR="003D24E2">
        <w:t xml:space="preserve">for nonprofits </w:t>
      </w:r>
      <w:r w:rsidRPr="005355E9">
        <w:t>to plan</w:t>
      </w:r>
      <w:r w:rsidR="00486D59">
        <w:t>: it helps leaders “be intentional about priorities and proactive in motivating others to achieve them.”</w:t>
      </w:r>
      <w:r w:rsidR="00817286">
        <w:rPr>
          <w:rFonts w:ascii="ZWAdobeF" w:hAnsi="ZWAdobeF" w:cs="ZWAdobeF"/>
          <w:sz w:val="2"/>
          <w:szCs w:val="2"/>
        </w:rPr>
        <w:t>74F</w:t>
      </w:r>
      <w:r w:rsidRPr="005355E9">
        <w:rPr>
          <w:rStyle w:val="EndnoteReference"/>
        </w:rPr>
        <w:endnoteReference w:id="70"/>
      </w:r>
      <w:r w:rsidRPr="005355E9">
        <w:t xml:space="preserve"> John Bryson and Farnum Alston give seven reasons: Increased high performance, increased efficiency, improved understanding and better learning, better decision making, enhanced organizational capacities, improved communications and public relations, and increased political support.</w:t>
      </w:r>
      <w:r w:rsidR="00817286">
        <w:rPr>
          <w:rFonts w:ascii="ZWAdobeF" w:hAnsi="ZWAdobeF" w:cs="ZWAdobeF"/>
          <w:sz w:val="2"/>
          <w:szCs w:val="2"/>
        </w:rPr>
        <w:t>75F</w:t>
      </w:r>
      <w:r w:rsidRPr="005355E9">
        <w:rPr>
          <w:rStyle w:val="EndnoteReference"/>
        </w:rPr>
        <w:endnoteReference w:id="71"/>
      </w:r>
      <w:r w:rsidRPr="005355E9">
        <w:t xml:space="preserve"> </w:t>
      </w:r>
    </w:p>
    <w:p w14:paraId="1087C4A8" w14:textId="77777777" w:rsidR="00BE6E6B" w:rsidRDefault="00BE6E6B" w:rsidP="00437075">
      <w:pPr>
        <w:widowControl/>
      </w:pPr>
    </w:p>
    <w:p w14:paraId="43902DAF" w14:textId="1387A1B7" w:rsidR="00BA73A1" w:rsidRPr="005355E9" w:rsidRDefault="00BA73A1" w:rsidP="00437075">
      <w:pPr>
        <w:widowControl/>
      </w:pPr>
      <w:r w:rsidRPr="005355E9">
        <w:t>John Bryson names four including “the promotion of strategic thought and action . . .  improved decision making . . . enhanced organizational responsiveness and improved performance . . . directly benefit the organization’s people.”</w:t>
      </w:r>
      <w:r w:rsidR="00817286">
        <w:rPr>
          <w:rFonts w:ascii="ZWAdobeF" w:hAnsi="ZWAdobeF" w:cs="ZWAdobeF"/>
          <w:sz w:val="2"/>
          <w:szCs w:val="2"/>
        </w:rPr>
        <w:t>76F</w:t>
      </w:r>
      <w:r w:rsidRPr="005355E9">
        <w:rPr>
          <w:rStyle w:val="EndnoteReference"/>
        </w:rPr>
        <w:endnoteReference w:id="72"/>
      </w:r>
      <w:r w:rsidRPr="005355E9">
        <w:t xml:space="preserve"> Bryan Barry has seven advantages including improved results, momentum and focus, problem solving, teamwork-learning-commitment, communication and marketing, greater influence over circumstances, and a natural way to do business.</w:t>
      </w:r>
      <w:r w:rsidR="00817286">
        <w:rPr>
          <w:rFonts w:ascii="ZWAdobeF" w:hAnsi="ZWAdobeF" w:cs="ZWAdobeF"/>
          <w:sz w:val="2"/>
          <w:szCs w:val="2"/>
        </w:rPr>
        <w:t>77F</w:t>
      </w:r>
      <w:r w:rsidRPr="005355E9">
        <w:rPr>
          <w:rStyle w:val="EndnoteReference"/>
        </w:rPr>
        <w:endnoteReference w:id="73"/>
      </w:r>
    </w:p>
    <w:p w14:paraId="0D356573" w14:textId="77777777" w:rsidR="00B750C7" w:rsidRDefault="00B750C7" w:rsidP="00437075">
      <w:pPr>
        <w:widowControl/>
      </w:pPr>
    </w:p>
    <w:p w14:paraId="54819C35" w14:textId="77777777" w:rsidR="00BA73A1" w:rsidRPr="005355E9" w:rsidRDefault="00BA73A1" w:rsidP="00437075">
      <w:pPr>
        <w:widowControl/>
      </w:pPr>
      <w:r w:rsidRPr="005355E9">
        <w:t>Grouping these many ideas – for-profit and nonprofit – around common themes gives order to the benefits</w:t>
      </w:r>
      <w:r w:rsidR="00B750C7">
        <w:t xml:space="preserve"> and uses of planning as shown in the table below:</w:t>
      </w:r>
      <w:r w:rsidRPr="005355E9">
        <w:t xml:space="preserve"> </w:t>
      </w:r>
    </w:p>
    <w:p w14:paraId="0B527646" w14:textId="77777777" w:rsidR="00BA73A1" w:rsidRPr="005355E9" w:rsidRDefault="00BA73A1" w:rsidP="00437075">
      <w:pPr>
        <w:widowControl/>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498"/>
        <w:gridCol w:w="2340"/>
        <w:gridCol w:w="727"/>
      </w:tblGrid>
      <w:tr w:rsidR="00BA73A1" w:rsidRPr="005355E9" w14:paraId="72AEAFF9" w14:textId="77777777" w:rsidTr="00416B0E">
        <w:trPr>
          <w:cantSplit/>
          <w:trHeight w:val="20"/>
          <w:jc w:val="center"/>
        </w:trPr>
        <w:tc>
          <w:tcPr>
            <w:tcW w:w="6498" w:type="dxa"/>
            <w:shd w:val="clear" w:color="auto" w:fill="D9D9D9" w:themeFill="background1" w:themeFillShade="D9"/>
          </w:tcPr>
          <w:p w14:paraId="759006CF" w14:textId="77777777" w:rsidR="00BA73A1" w:rsidRPr="00B750C7" w:rsidRDefault="00BA73A1" w:rsidP="00437075">
            <w:pPr>
              <w:widowControl/>
              <w:jc w:val="center"/>
              <w:rPr>
                <w:szCs w:val="18"/>
              </w:rPr>
            </w:pPr>
            <w:r w:rsidRPr="00B750C7">
              <w:br w:type="page"/>
            </w:r>
            <w:r w:rsidRPr="00B750C7">
              <w:rPr>
                <w:szCs w:val="18"/>
              </w:rPr>
              <w:t>IDEAS</w:t>
            </w:r>
          </w:p>
        </w:tc>
        <w:tc>
          <w:tcPr>
            <w:tcW w:w="2340" w:type="dxa"/>
            <w:shd w:val="clear" w:color="auto" w:fill="D9D9D9" w:themeFill="background1" w:themeFillShade="D9"/>
            <w:vAlign w:val="center"/>
          </w:tcPr>
          <w:p w14:paraId="316239EC" w14:textId="77777777" w:rsidR="00BA73A1" w:rsidRPr="00B750C7" w:rsidRDefault="00BA73A1" w:rsidP="00437075">
            <w:pPr>
              <w:widowControl/>
              <w:jc w:val="center"/>
              <w:rPr>
                <w:szCs w:val="18"/>
              </w:rPr>
            </w:pPr>
            <w:r w:rsidRPr="00B750C7">
              <w:rPr>
                <w:szCs w:val="18"/>
              </w:rPr>
              <w:t>BENEFITS</w:t>
            </w:r>
          </w:p>
        </w:tc>
        <w:tc>
          <w:tcPr>
            <w:tcW w:w="727" w:type="dxa"/>
            <w:shd w:val="clear" w:color="auto" w:fill="D9D9D9" w:themeFill="background1" w:themeFillShade="D9"/>
            <w:tcMar>
              <w:left w:w="0" w:type="dxa"/>
              <w:right w:w="0" w:type="dxa"/>
            </w:tcMar>
          </w:tcPr>
          <w:p w14:paraId="2054DCFE" w14:textId="77777777" w:rsidR="00BA73A1" w:rsidRPr="00B750C7" w:rsidRDefault="00BA73A1" w:rsidP="00437075">
            <w:pPr>
              <w:widowControl/>
              <w:jc w:val="center"/>
              <w:rPr>
                <w:szCs w:val="18"/>
              </w:rPr>
            </w:pPr>
            <w:r w:rsidRPr="00B750C7">
              <w:rPr>
                <w:szCs w:val="18"/>
              </w:rPr>
              <w:t>USES</w:t>
            </w:r>
          </w:p>
        </w:tc>
      </w:tr>
      <w:tr w:rsidR="00BA73A1" w:rsidRPr="005355E9" w14:paraId="63D0FA72" w14:textId="77777777" w:rsidTr="00416B0E">
        <w:trPr>
          <w:cantSplit/>
          <w:trHeight w:val="863"/>
          <w:jc w:val="center"/>
        </w:trPr>
        <w:tc>
          <w:tcPr>
            <w:tcW w:w="6498" w:type="dxa"/>
            <w:vAlign w:val="center"/>
          </w:tcPr>
          <w:p w14:paraId="32A1CA09" w14:textId="0D1B7968" w:rsidR="00BA73A1" w:rsidRPr="00FD0BA9" w:rsidRDefault="00BA73A1" w:rsidP="00437075">
            <w:pPr>
              <w:widowControl/>
              <w:rPr>
                <w:b/>
                <w:bCs/>
              </w:rPr>
            </w:pPr>
            <w:r w:rsidRPr="00B52D5D">
              <w:t>the analysis, identification, and evaluation of potential strategies, to constantly adjust to current events and actions by competitors, greater influence over circumstances, increase innovativeness</w:t>
            </w:r>
            <w:r w:rsidR="00455DE8">
              <w:t>, intentional about priories</w:t>
            </w:r>
          </w:p>
        </w:tc>
        <w:tc>
          <w:tcPr>
            <w:tcW w:w="2340" w:type="dxa"/>
            <w:vAlign w:val="center"/>
          </w:tcPr>
          <w:p w14:paraId="03D08860" w14:textId="77777777" w:rsidR="00BA73A1" w:rsidRPr="00B750C7" w:rsidRDefault="00BA73A1" w:rsidP="00437075">
            <w:pPr>
              <w:widowControl/>
              <w:jc w:val="center"/>
              <w:rPr>
                <w:szCs w:val="18"/>
              </w:rPr>
            </w:pPr>
            <w:r w:rsidRPr="00B750C7">
              <w:rPr>
                <w:szCs w:val="18"/>
              </w:rPr>
              <w:t>Identify Strategies</w:t>
            </w:r>
          </w:p>
        </w:tc>
        <w:tc>
          <w:tcPr>
            <w:tcW w:w="727" w:type="dxa"/>
            <w:tcMar>
              <w:top w:w="0" w:type="dxa"/>
              <w:left w:w="0" w:type="dxa"/>
              <w:bottom w:w="0" w:type="dxa"/>
              <w:right w:w="0" w:type="dxa"/>
            </w:tcMar>
            <w:textDirection w:val="tbRl"/>
            <w:vAlign w:val="center"/>
          </w:tcPr>
          <w:p w14:paraId="720C7AD4" w14:textId="77777777" w:rsidR="00BA73A1" w:rsidRPr="00B750C7" w:rsidRDefault="00BA73A1" w:rsidP="00437075">
            <w:pPr>
              <w:widowControl/>
              <w:ind w:left="113" w:right="113"/>
              <w:jc w:val="center"/>
              <w:rPr>
                <w:szCs w:val="18"/>
              </w:rPr>
            </w:pPr>
            <w:r w:rsidRPr="00B750C7">
              <w:rPr>
                <w:szCs w:val="18"/>
              </w:rPr>
              <w:t>Create</w:t>
            </w:r>
          </w:p>
        </w:tc>
      </w:tr>
      <w:tr w:rsidR="00BA73A1" w:rsidRPr="005355E9" w14:paraId="13690DEE" w14:textId="77777777" w:rsidTr="00416B0E">
        <w:trPr>
          <w:cantSplit/>
          <w:trHeight w:val="1313"/>
          <w:jc w:val="center"/>
        </w:trPr>
        <w:tc>
          <w:tcPr>
            <w:tcW w:w="6498" w:type="dxa"/>
            <w:vAlign w:val="center"/>
          </w:tcPr>
          <w:p w14:paraId="6324C2C0" w14:textId="0C18CBF2" w:rsidR="00BA73A1" w:rsidRPr="00B52D5D" w:rsidRDefault="00BA73A1" w:rsidP="00437075">
            <w:pPr>
              <w:widowControl/>
            </w:pPr>
            <w:r w:rsidRPr="00B52D5D">
              <w:t>the promotion of strategic thought and action, a framework for action, momentum, focus, program current or new strategies, helping others to think strategically, directly benefit the organization’s people,</w:t>
            </w:r>
          </w:p>
        </w:tc>
        <w:tc>
          <w:tcPr>
            <w:tcW w:w="2340" w:type="dxa"/>
            <w:vAlign w:val="center"/>
          </w:tcPr>
          <w:p w14:paraId="145029B4" w14:textId="77777777" w:rsidR="00BA73A1" w:rsidRPr="00B750C7" w:rsidRDefault="00BA73A1" w:rsidP="00437075">
            <w:pPr>
              <w:widowControl/>
              <w:jc w:val="center"/>
              <w:rPr>
                <w:szCs w:val="18"/>
              </w:rPr>
            </w:pPr>
            <w:r w:rsidRPr="00B750C7">
              <w:rPr>
                <w:szCs w:val="18"/>
              </w:rPr>
              <w:t>Set Direction</w:t>
            </w:r>
          </w:p>
        </w:tc>
        <w:tc>
          <w:tcPr>
            <w:tcW w:w="727" w:type="dxa"/>
            <w:tcMar>
              <w:top w:w="0" w:type="dxa"/>
              <w:left w:w="0" w:type="dxa"/>
              <w:bottom w:w="0" w:type="dxa"/>
              <w:right w:w="0" w:type="dxa"/>
            </w:tcMar>
            <w:textDirection w:val="tbRl"/>
            <w:vAlign w:val="center"/>
          </w:tcPr>
          <w:p w14:paraId="625C8BB8" w14:textId="77777777" w:rsidR="00BA73A1" w:rsidRPr="00B750C7" w:rsidRDefault="00BA73A1" w:rsidP="00437075">
            <w:pPr>
              <w:widowControl/>
              <w:ind w:left="113" w:right="113"/>
              <w:jc w:val="center"/>
              <w:rPr>
                <w:szCs w:val="18"/>
              </w:rPr>
            </w:pPr>
            <w:r w:rsidRPr="00B750C7">
              <w:rPr>
                <w:szCs w:val="18"/>
              </w:rPr>
              <w:t>Program</w:t>
            </w:r>
          </w:p>
        </w:tc>
      </w:tr>
      <w:tr w:rsidR="00154168" w:rsidRPr="005355E9" w14:paraId="6E8642EB" w14:textId="77777777" w:rsidTr="00416B0E">
        <w:trPr>
          <w:cantSplit/>
          <w:trHeight w:val="810"/>
          <w:jc w:val="center"/>
        </w:trPr>
        <w:tc>
          <w:tcPr>
            <w:tcW w:w="6498" w:type="dxa"/>
            <w:shd w:val="clear" w:color="auto" w:fill="auto"/>
            <w:vAlign w:val="center"/>
          </w:tcPr>
          <w:p w14:paraId="40480F25" w14:textId="348956F8" w:rsidR="00154168" w:rsidRPr="00B52D5D" w:rsidRDefault="00154168" w:rsidP="00437075">
            <w:pPr>
              <w:widowControl/>
            </w:pPr>
            <w:r w:rsidRPr="00B52D5D">
              <w:t>communication media, improved communications and public relations, communication and marketing, prepared minds</w:t>
            </w:r>
          </w:p>
        </w:tc>
        <w:tc>
          <w:tcPr>
            <w:tcW w:w="2340" w:type="dxa"/>
          </w:tcPr>
          <w:p w14:paraId="2779D450" w14:textId="77777777" w:rsidR="00154168" w:rsidRPr="00B750C7" w:rsidRDefault="00154168" w:rsidP="00437075">
            <w:pPr>
              <w:widowControl/>
              <w:jc w:val="center"/>
              <w:rPr>
                <w:szCs w:val="18"/>
              </w:rPr>
            </w:pPr>
            <w:r w:rsidRPr="00B750C7">
              <w:rPr>
                <w:szCs w:val="18"/>
              </w:rPr>
              <w:t xml:space="preserve">Communication </w:t>
            </w:r>
          </w:p>
          <w:p w14:paraId="07D2BAB0" w14:textId="77777777" w:rsidR="00154168" w:rsidRPr="00B750C7" w:rsidRDefault="00154168" w:rsidP="00437075">
            <w:pPr>
              <w:widowControl/>
              <w:jc w:val="center"/>
              <w:rPr>
                <w:szCs w:val="18"/>
              </w:rPr>
            </w:pPr>
          </w:p>
          <w:p w14:paraId="3A509933" w14:textId="77777777" w:rsidR="00154168" w:rsidRPr="00B750C7" w:rsidRDefault="00154168" w:rsidP="00437075">
            <w:pPr>
              <w:widowControl/>
              <w:jc w:val="center"/>
              <w:rPr>
                <w:szCs w:val="18"/>
              </w:rPr>
            </w:pPr>
          </w:p>
        </w:tc>
        <w:tc>
          <w:tcPr>
            <w:tcW w:w="727" w:type="dxa"/>
            <w:vMerge w:val="restart"/>
            <w:tcMar>
              <w:left w:w="0" w:type="dxa"/>
              <w:right w:w="0" w:type="dxa"/>
            </w:tcMar>
            <w:textDirection w:val="tbRl"/>
            <w:vAlign w:val="center"/>
          </w:tcPr>
          <w:p w14:paraId="41121A43" w14:textId="77777777" w:rsidR="00154168" w:rsidRPr="00B750C7" w:rsidRDefault="00154168" w:rsidP="00437075">
            <w:pPr>
              <w:widowControl/>
              <w:ind w:left="113" w:right="113"/>
              <w:jc w:val="center"/>
              <w:rPr>
                <w:szCs w:val="18"/>
              </w:rPr>
            </w:pPr>
            <w:r w:rsidRPr="00B750C7">
              <w:rPr>
                <w:szCs w:val="18"/>
              </w:rPr>
              <w:t>Implement</w:t>
            </w:r>
          </w:p>
        </w:tc>
      </w:tr>
      <w:tr w:rsidR="00154168" w:rsidRPr="00FD0BA9" w14:paraId="6CEAAAD6" w14:textId="77777777" w:rsidTr="00416B0E">
        <w:trPr>
          <w:cantSplit/>
          <w:trHeight w:val="1120"/>
          <w:jc w:val="center"/>
        </w:trPr>
        <w:tc>
          <w:tcPr>
            <w:tcW w:w="6498" w:type="dxa"/>
            <w:shd w:val="clear" w:color="auto" w:fill="auto"/>
            <w:vAlign w:val="center"/>
          </w:tcPr>
          <w:p w14:paraId="2FC2359F" w14:textId="2AFBB754" w:rsidR="00154168" w:rsidRPr="00B52D5D" w:rsidRDefault="0028551E" w:rsidP="00437075">
            <w:pPr>
              <w:widowControl/>
            </w:pPr>
            <w:r>
              <w:t>motivating others</w:t>
            </w:r>
            <w:r w:rsidR="00154168" w:rsidRPr="00B52D5D">
              <w:t>, unleash the energy of the organization behind a shared vision, teamwork-learning-commitment, improved understanding and better learning, devices for control</w:t>
            </w:r>
          </w:p>
        </w:tc>
        <w:tc>
          <w:tcPr>
            <w:tcW w:w="2340" w:type="dxa"/>
          </w:tcPr>
          <w:p w14:paraId="488FDF2A" w14:textId="77777777" w:rsidR="00154168" w:rsidRPr="00B750C7" w:rsidRDefault="00154168" w:rsidP="00437075">
            <w:pPr>
              <w:widowControl/>
              <w:jc w:val="center"/>
              <w:rPr>
                <w:szCs w:val="18"/>
              </w:rPr>
            </w:pPr>
            <w:r w:rsidRPr="00B750C7">
              <w:rPr>
                <w:szCs w:val="18"/>
              </w:rPr>
              <w:t>Coordinate Action</w:t>
            </w:r>
          </w:p>
          <w:p w14:paraId="52713642" w14:textId="77777777" w:rsidR="00154168" w:rsidRPr="00B750C7" w:rsidRDefault="00154168" w:rsidP="00437075">
            <w:pPr>
              <w:widowControl/>
              <w:jc w:val="center"/>
              <w:rPr>
                <w:szCs w:val="18"/>
              </w:rPr>
            </w:pPr>
          </w:p>
        </w:tc>
        <w:tc>
          <w:tcPr>
            <w:tcW w:w="727" w:type="dxa"/>
            <w:vMerge/>
            <w:tcMar>
              <w:left w:w="0" w:type="dxa"/>
              <w:right w:w="0" w:type="dxa"/>
            </w:tcMar>
            <w:textDirection w:val="tbRl"/>
            <w:vAlign w:val="center"/>
          </w:tcPr>
          <w:p w14:paraId="5C3B604F" w14:textId="77777777" w:rsidR="00154168" w:rsidRPr="00B750C7" w:rsidRDefault="00154168" w:rsidP="00437075">
            <w:pPr>
              <w:widowControl/>
              <w:ind w:left="113" w:right="113"/>
              <w:jc w:val="center"/>
              <w:rPr>
                <w:szCs w:val="18"/>
              </w:rPr>
            </w:pPr>
          </w:p>
        </w:tc>
      </w:tr>
      <w:tr w:rsidR="00B6328C" w:rsidRPr="005355E9" w14:paraId="3648E8AB" w14:textId="77777777" w:rsidTr="00416B0E">
        <w:trPr>
          <w:cantSplit/>
          <w:trHeight w:val="1390"/>
          <w:jc w:val="center"/>
        </w:trPr>
        <w:tc>
          <w:tcPr>
            <w:tcW w:w="6498" w:type="dxa"/>
            <w:shd w:val="clear" w:color="auto" w:fill="auto"/>
          </w:tcPr>
          <w:p w14:paraId="01A8C26A" w14:textId="2D7D43FC" w:rsidR="00B6328C" w:rsidRPr="00B750C7" w:rsidRDefault="00B6328C" w:rsidP="00027482">
            <w:pPr>
              <w:widowControl/>
            </w:pPr>
            <w:r w:rsidRPr="00B750C7">
              <w:br w:type="page"/>
              <w:t xml:space="preserve">enhanced organizational responsiveness and improved performance, increased effectiveness, increased efficiency, enhanced organizational capacities, improved results, problem solving, a natural way to do business, improved decision making, better decision making </w:t>
            </w:r>
          </w:p>
        </w:tc>
        <w:tc>
          <w:tcPr>
            <w:tcW w:w="2340" w:type="dxa"/>
            <w:tcMar>
              <w:left w:w="0" w:type="dxa"/>
              <w:right w:w="0" w:type="dxa"/>
            </w:tcMar>
          </w:tcPr>
          <w:p w14:paraId="42371AEC" w14:textId="77777777" w:rsidR="00B6328C" w:rsidRPr="00B750C7" w:rsidRDefault="00B6328C" w:rsidP="00437075">
            <w:pPr>
              <w:widowControl/>
              <w:jc w:val="center"/>
            </w:pPr>
            <w:r w:rsidRPr="00B750C7">
              <w:t>Operational Effectiveness</w:t>
            </w:r>
          </w:p>
          <w:p w14:paraId="5710B556" w14:textId="77777777" w:rsidR="00B6328C" w:rsidRPr="00B750C7" w:rsidRDefault="00B6328C" w:rsidP="00437075">
            <w:pPr>
              <w:widowControl/>
              <w:jc w:val="center"/>
            </w:pPr>
          </w:p>
          <w:p w14:paraId="3709953C" w14:textId="77777777" w:rsidR="00B6328C" w:rsidRDefault="00B6328C" w:rsidP="00437075">
            <w:pPr>
              <w:widowControl/>
              <w:jc w:val="center"/>
            </w:pPr>
          </w:p>
          <w:p w14:paraId="05AEF558" w14:textId="77777777" w:rsidR="00B6328C" w:rsidRPr="00B750C7" w:rsidRDefault="00B6328C" w:rsidP="00437075">
            <w:pPr>
              <w:widowControl/>
              <w:jc w:val="center"/>
            </w:pPr>
          </w:p>
        </w:tc>
        <w:tc>
          <w:tcPr>
            <w:tcW w:w="727" w:type="dxa"/>
            <w:vMerge w:val="restart"/>
            <w:tcMar>
              <w:top w:w="0" w:type="dxa"/>
              <w:left w:w="0" w:type="dxa"/>
              <w:bottom w:w="0" w:type="dxa"/>
              <w:right w:w="0" w:type="dxa"/>
            </w:tcMar>
            <w:textDirection w:val="tbRl"/>
            <w:vAlign w:val="center"/>
          </w:tcPr>
          <w:p w14:paraId="2406DC94" w14:textId="77777777" w:rsidR="00B6328C" w:rsidRPr="00B750C7" w:rsidRDefault="00B6328C" w:rsidP="00437075">
            <w:pPr>
              <w:widowControl/>
              <w:jc w:val="center"/>
            </w:pPr>
            <w:r w:rsidRPr="00B750C7">
              <w:t>Achieve Results</w:t>
            </w:r>
          </w:p>
        </w:tc>
      </w:tr>
      <w:tr w:rsidR="00B6328C" w:rsidRPr="005355E9" w14:paraId="4D0BB95E" w14:textId="77777777" w:rsidTr="00416B0E">
        <w:trPr>
          <w:cantSplit/>
          <w:trHeight w:val="532"/>
          <w:jc w:val="center"/>
        </w:trPr>
        <w:tc>
          <w:tcPr>
            <w:tcW w:w="6498" w:type="dxa"/>
            <w:shd w:val="clear" w:color="auto" w:fill="auto"/>
          </w:tcPr>
          <w:p w14:paraId="2612A5DD" w14:textId="47DCB56A" w:rsidR="00B6328C" w:rsidRPr="00B750C7" w:rsidRDefault="00B6328C" w:rsidP="00437075">
            <w:pPr>
              <w:widowControl/>
            </w:pPr>
            <w:r w:rsidRPr="00B750C7">
              <w:t>increased political support</w:t>
            </w:r>
          </w:p>
        </w:tc>
        <w:tc>
          <w:tcPr>
            <w:tcW w:w="2340" w:type="dxa"/>
            <w:tcMar>
              <w:left w:w="0" w:type="dxa"/>
              <w:right w:w="0" w:type="dxa"/>
            </w:tcMar>
          </w:tcPr>
          <w:p w14:paraId="3471DC8A" w14:textId="77777777" w:rsidR="00B6328C" w:rsidRPr="00B750C7" w:rsidRDefault="00B6328C" w:rsidP="00437075">
            <w:pPr>
              <w:widowControl/>
              <w:jc w:val="center"/>
            </w:pPr>
            <w:r w:rsidRPr="00B750C7">
              <w:t xml:space="preserve">Enhanced </w:t>
            </w:r>
            <w:r w:rsidRPr="00B750C7">
              <w:br/>
              <w:t>Legitimacy</w:t>
            </w:r>
          </w:p>
        </w:tc>
        <w:tc>
          <w:tcPr>
            <w:tcW w:w="727" w:type="dxa"/>
            <w:vMerge/>
            <w:tcMar>
              <w:top w:w="0" w:type="dxa"/>
              <w:left w:w="0" w:type="dxa"/>
              <w:bottom w:w="0" w:type="dxa"/>
              <w:right w:w="0" w:type="dxa"/>
            </w:tcMar>
            <w:textDirection w:val="tbRl"/>
            <w:vAlign w:val="center"/>
          </w:tcPr>
          <w:p w14:paraId="0F265807" w14:textId="77777777" w:rsidR="00B6328C" w:rsidRPr="00B750C7" w:rsidRDefault="00B6328C" w:rsidP="00437075">
            <w:pPr>
              <w:widowControl/>
              <w:jc w:val="center"/>
            </w:pPr>
          </w:p>
        </w:tc>
      </w:tr>
    </w:tbl>
    <w:p w14:paraId="55D32729" w14:textId="77777777" w:rsidR="00BA73A1" w:rsidRPr="005355E9" w:rsidRDefault="00BA73A1" w:rsidP="00437075">
      <w:pPr>
        <w:widowControl/>
      </w:pPr>
    </w:p>
    <w:p w14:paraId="20922BD5" w14:textId="77777777" w:rsidR="00BA73A1" w:rsidRDefault="00BA73A1" w:rsidP="00437075">
      <w:pPr>
        <w:widowControl/>
      </w:pPr>
      <w:r w:rsidRPr="005355E9">
        <w:t xml:space="preserve">In other words, a planning process like </w:t>
      </w:r>
      <w:r w:rsidR="00B750C7">
        <w:t xml:space="preserve">the Sustainable Strategy Program </w:t>
      </w:r>
      <w:r w:rsidRPr="005355E9">
        <w:t xml:space="preserve">can create, program, and implement strategy to achieve results. And if this is not enough to convince you, think about the fundamental responsibility of the board as argued by William Bowen, President of the Andrew W. Mellon Foundation: </w:t>
      </w:r>
    </w:p>
    <w:p w14:paraId="22A85F5A" w14:textId="77777777" w:rsidR="00B750C7" w:rsidRPr="005355E9" w:rsidRDefault="00B750C7" w:rsidP="00437075">
      <w:pPr>
        <w:widowControl/>
      </w:pPr>
    </w:p>
    <w:p w14:paraId="305EB26C" w14:textId="5553ABB7" w:rsidR="00BA73A1" w:rsidRPr="005355E9" w:rsidRDefault="00BA73A1" w:rsidP="00437075">
      <w:pPr>
        <w:widowControl/>
        <w:ind w:left="720"/>
        <w:rPr>
          <w:i/>
          <w:iCs/>
        </w:rPr>
      </w:pPr>
      <w:r w:rsidRPr="005355E9">
        <w:t>Perhaps the overriding obligation of boards in both sectors is to require that a sensible plan of some kind be in place and that it be monitored carefully. It is surprising how frequently no real planning occurs, especially on the part of the nonprofit world. And it is even more surprising how frequently plans that were adopted are not tracked in even the most rudimentary fashion.</w:t>
      </w:r>
      <w:r w:rsidR="00817286">
        <w:rPr>
          <w:rFonts w:ascii="ZWAdobeF" w:hAnsi="ZWAdobeF" w:cs="ZWAdobeF"/>
          <w:sz w:val="2"/>
          <w:szCs w:val="2"/>
        </w:rPr>
        <w:t>78F</w:t>
      </w:r>
      <w:r w:rsidRPr="005355E9">
        <w:rPr>
          <w:rStyle w:val="EndnoteReference"/>
        </w:rPr>
        <w:endnoteReference w:id="74"/>
      </w:r>
    </w:p>
    <w:p w14:paraId="3BEFB1F3" w14:textId="77777777" w:rsidR="00B750C7" w:rsidRDefault="00B750C7" w:rsidP="00437075">
      <w:pPr>
        <w:widowControl/>
      </w:pPr>
    </w:p>
    <w:p w14:paraId="758A9383" w14:textId="126474CF" w:rsidR="00BA73A1" w:rsidRDefault="00BA73A1" w:rsidP="00437075">
      <w:pPr>
        <w:widowControl/>
      </w:pPr>
      <w:r w:rsidRPr="005355E9">
        <w:t xml:space="preserve">Why should Bowen be surprised that no real planning occurs or that organizations do not track the plans adopted? At the end of the day and despite the efforts that boards make, there will be members who miss meetings and who don’t read advance materials. There will be disruptive members, those who are too involved with the organization, and those who are disconnected. There will always be inexperienced members and members who ignore the organization’s annual fund appeal. There will be novice executive directors. That’s why well-designed planning processes have value, </w:t>
      </w:r>
      <w:r w:rsidR="00DC4E92">
        <w:t xml:space="preserve">especially </w:t>
      </w:r>
      <w:r w:rsidRPr="005355E9">
        <w:t>ones that are quick and practical</w:t>
      </w:r>
      <w:r w:rsidR="00DC4E92">
        <w:t xml:space="preserve"> with </w:t>
      </w:r>
      <w:r w:rsidRPr="005355E9">
        <w:t>not too much and not too little.</w:t>
      </w:r>
    </w:p>
    <w:p w14:paraId="4C220599" w14:textId="77777777" w:rsidR="006D455B" w:rsidRDefault="006D455B" w:rsidP="00437075">
      <w:pPr>
        <w:widowControl/>
      </w:pPr>
    </w:p>
    <w:p w14:paraId="10F2E015" w14:textId="05EF7B34" w:rsidR="00BA73A1" w:rsidRDefault="00BA73A1" w:rsidP="00437075">
      <w:pPr>
        <w:widowControl/>
      </w:pPr>
      <w:r w:rsidRPr="005355E9">
        <w:t>The first point in W. Edwards Deming’s Management Method, widely credited for turning around Japanese Industry and restoring American quality to world leadership, is to create constancy of Purpose. This constancy of Purpose does not originate in a reactive environment:  “It is easy to stay bound up in the tangled knots of the problems of today, become ever more and more efficient in them.”</w:t>
      </w:r>
      <w:r w:rsidR="00817286">
        <w:rPr>
          <w:rFonts w:ascii="ZWAdobeF" w:hAnsi="ZWAdobeF" w:cs="ZWAdobeF"/>
          <w:sz w:val="2"/>
          <w:szCs w:val="2"/>
        </w:rPr>
        <w:t>79F</w:t>
      </w:r>
      <w:r w:rsidRPr="005355E9">
        <w:rPr>
          <w:rStyle w:val="EndnoteReference"/>
        </w:rPr>
        <w:endnoteReference w:id="75"/>
      </w:r>
      <w:r w:rsidRPr="005355E9">
        <w:t xml:space="preserve"> And what is Dr. Deming’s recommendation? A plan for the future. </w:t>
      </w:r>
    </w:p>
    <w:p w14:paraId="508B476A" w14:textId="77777777" w:rsidR="00B750C7" w:rsidRPr="005355E9" w:rsidRDefault="00B750C7" w:rsidP="00437075">
      <w:pPr>
        <w:widowControl/>
      </w:pPr>
    </w:p>
    <w:p w14:paraId="0A3F99C8" w14:textId="77777777" w:rsidR="00BA73A1" w:rsidRPr="005355E9" w:rsidRDefault="00BA73A1" w:rsidP="00437075">
      <w:pPr>
        <w:pStyle w:val="Heading3"/>
        <w:widowControl/>
      </w:pPr>
      <w:bookmarkStart w:id="35" w:name="_Toc264188273"/>
      <w:bookmarkStart w:id="36" w:name="_Toc265049138"/>
      <w:bookmarkStart w:id="37" w:name="_Toc265747106"/>
      <w:bookmarkStart w:id="38" w:name="_Toc266280794"/>
      <w:bookmarkStart w:id="39" w:name="_Toc268190398"/>
      <w:bookmarkStart w:id="40" w:name="_Toc410670677"/>
      <w:r w:rsidRPr="005355E9">
        <w:t>Show Me the Money</w:t>
      </w:r>
      <w:bookmarkEnd w:id="35"/>
      <w:bookmarkEnd w:id="36"/>
      <w:bookmarkEnd w:id="37"/>
      <w:bookmarkEnd w:id="38"/>
      <w:bookmarkEnd w:id="39"/>
      <w:bookmarkEnd w:id="40"/>
    </w:p>
    <w:p w14:paraId="44FB5331" w14:textId="77777777" w:rsidR="00B750C7" w:rsidRDefault="00B750C7" w:rsidP="00437075">
      <w:pPr>
        <w:widowControl/>
      </w:pPr>
    </w:p>
    <w:p w14:paraId="78B347DA" w14:textId="77777777" w:rsidR="00BA73A1" w:rsidRPr="005355E9" w:rsidRDefault="00BA73A1" w:rsidP="00437075">
      <w:pPr>
        <w:widowControl/>
      </w:pPr>
      <w:r w:rsidRPr="005355E9">
        <w:t xml:space="preserve">In Cameron Crowe’s film </w:t>
      </w:r>
      <w:r w:rsidRPr="005355E9">
        <w:rPr>
          <w:i/>
        </w:rPr>
        <w:t>Jerry McGuire</w:t>
      </w:r>
      <w:r w:rsidRPr="005355E9">
        <w:t xml:space="preserve"> Cuba Gooding (who won a best-supporting Oscar for his performance) plays Rod Tidwell, an aspiring tight end who believes that he’s worth a lot of recognition both financially and otherwise. Rod Tidwell’s mission is that a four-word sentence, “Show me the money.” In trying to convince Rod Tidwell that it takes confidence plus performance with a touch of humility to win the game, Jerry McGuire’s four-word mission is quite different: “Help me help you.” Forget all the other reasons for planning especially when it comes to funding, if there’s one thing that helps funders help you and shows you the money, it’s planning. </w:t>
      </w:r>
    </w:p>
    <w:p w14:paraId="10D87A39" w14:textId="77777777" w:rsidR="00B750C7" w:rsidRDefault="00B750C7" w:rsidP="00437075">
      <w:pPr>
        <w:widowControl/>
      </w:pPr>
    </w:p>
    <w:p w14:paraId="5BD59248" w14:textId="4F5626B2" w:rsidR="00BA73A1" w:rsidRPr="005355E9" w:rsidRDefault="00BA73A1" w:rsidP="00437075">
      <w:pPr>
        <w:widowControl/>
      </w:pPr>
      <w:r w:rsidRPr="00180056">
        <w:rPr>
          <w:b/>
        </w:rPr>
        <w:t>First, using the plan as a communications tool has tremendous value because it tells the story of what the organization is trying to accomplish, the direction it is heading.</w:t>
      </w:r>
      <w:r w:rsidRPr="005355E9">
        <w:t xml:space="preserve"> If what Howard Gardner observes is true, that “the artful creation and articulation of stories constitutes a fundamental part of the leader’s vocation,”</w:t>
      </w:r>
      <w:r w:rsidR="00817286">
        <w:rPr>
          <w:rFonts w:ascii="ZWAdobeF" w:hAnsi="ZWAdobeF" w:cs="ZWAdobeF"/>
          <w:sz w:val="2"/>
          <w:szCs w:val="2"/>
        </w:rPr>
        <w:t>80F</w:t>
      </w:r>
      <w:r w:rsidRPr="005355E9">
        <w:rPr>
          <w:rStyle w:val="EndnoteReference"/>
        </w:rPr>
        <w:endnoteReference w:id="76"/>
      </w:r>
      <w:r w:rsidRPr="005355E9">
        <w:t xml:space="preserve"> then at some point the leader must create the script for that story. As such, planning provides better communication media by generating necessary information and data that is useful for things like the annual message, grant writing, sponsorship proposals, and the like. </w:t>
      </w:r>
    </w:p>
    <w:p w14:paraId="2B59A920" w14:textId="77777777" w:rsidR="00B750C7" w:rsidRDefault="00B750C7" w:rsidP="00437075">
      <w:pPr>
        <w:widowControl/>
      </w:pPr>
    </w:p>
    <w:p w14:paraId="29BA09B7" w14:textId="77777777" w:rsidR="00BA73A1" w:rsidRPr="005355E9" w:rsidRDefault="00BA73A1" w:rsidP="00437075">
      <w:pPr>
        <w:widowControl/>
      </w:pPr>
      <w:r w:rsidRPr="005355E9">
        <w:t>Instead of an off-the-cuff approach that cobbles things together, a</w:t>
      </w:r>
      <w:r w:rsidR="00C6370A">
        <w:t>n effective</w:t>
      </w:r>
      <w:r w:rsidRPr="005355E9">
        <w:t xml:space="preserve"> planning process improves internal communications by providing a means to stimulate meaningful conversation about what the organization is trying to accomplish. It brings people together by providing a common language and vocabulary concerning the organization’s efforts.</w:t>
      </w:r>
    </w:p>
    <w:p w14:paraId="61138A32" w14:textId="77777777" w:rsidR="00B750C7" w:rsidRDefault="00B750C7" w:rsidP="00437075">
      <w:pPr>
        <w:widowControl/>
      </w:pPr>
    </w:p>
    <w:p w14:paraId="45A97C67" w14:textId="77777777" w:rsidR="00BA73A1" w:rsidRPr="005355E9" w:rsidRDefault="00BA73A1" w:rsidP="00437075">
      <w:pPr>
        <w:widowControl/>
      </w:pPr>
      <w:r w:rsidRPr="005355E9">
        <w:t>More specifically, an organization doing a</w:t>
      </w:r>
      <w:r w:rsidR="00C6370A">
        <w:t xml:space="preserve"> comprehensive job of planning</w:t>
      </w:r>
      <w:r w:rsidRPr="005355E9">
        <w:t xml:space="preserve"> will be able to raise money more effectively. After all, in order to be successful in fundraising, </w:t>
      </w:r>
      <w:r w:rsidR="00C6370A">
        <w:t xml:space="preserve">you always need to make </w:t>
      </w:r>
      <w:r w:rsidRPr="005355E9">
        <w:t>a strong case statement. And that goes for both established and emerging agencies:</w:t>
      </w:r>
    </w:p>
    <w:p w14:paraId="121645E6" w14:textId="77777777" w:rsidR="00B750C7" w:rsidRDefault="00B750C7" w:rsidP="00437075">
      <w:pPr>
        <w:widowControl/>
        <w:ind w:left="720"/>
      </w:pPr>
    </w:p>
    <w:p w14:paraId="7B845128" w14:textId="37176C55" w:rsidR="00BA73A1" w:rsidRPr="005355E9" w:rsidRDefault="00BA73A1" w:rsidP="00437075">
      <w:pPr>
        <w:widowControl/>
        <w:ind w:left="720"/>
      </w:pPr>
      <w:r w:rsidRPr="005355E9">
        <w:t>When [established] nonprofits make a pitch for a donation, they describe their longest running programs, show how well they manage money, and tout their success stories. But when start-up organizations look for seed money, they can’t point to their achievements. To compensate, they must have a well-thought-out plan, something in writing that they can show prospective funders.</w:t>
      </w:r>
      <w:r w:rsidR="00817286">
        <w:rPr>
          <w:rFonts w:ascii="ZWAdobeF" w:hAnsi="ZWAdobeF" w:cs="ZWAdobeF"/>
          <w:sz w:val="2"/>
          <w:szCs w:val="2"/>
        </w:rPr>
        <w:t>81F</w:t>
      </w:r>
      <w:r w:rsidRPr="005355E9">
        <w:rPr>
          <w:rStyle w:val="FootnoteReference"/>
        </w:rPr>
        <w:endnoteReference w:id="77"/>
      </w:r>
      <w:r w:rsidRPr="005355E9">
        <w:t xml:space="preserve">  </w:t>
      </w:r>
    </w:p>
    <w:p w14:paraId="1E2A6C1C" w14:textId="77777777" w:rsidR="00CF16D7" w:rsidRDefault="00CF16D7" w:rsidP="00437075">
      <w:pPr>
        <w:widowControl/>
      </w:pPr>
    </w:p>
    <w:p w14:paraId="5C823C52" w14:textId="77777777" w:rsidR="00BA73A1" w:rsidRPr="005355E9" w:rsidRDefault="00BA73A1" w:rsidP="00437075">
      <w:pPr>
        <w:widowControl/>
      </w:pPr>
      <w:r w:rsidRPr="005355E9">
        <w:t>As funds get tighter and funders become more concerned about organizational capacity, the nonprofit with a comprehensive plan can prove that it has all the elements in place to address any questions about strategy, operations, and governance. The inclusion of a well-executed plan in a funder packet engenders confidence. It is an impressive document, which shows the potential funder that the organization takes its business seriously.</w:t>
      </w:r>
    </w:p>
    <w:p w14:paraId="0B5100F1" w14:textId="77777777" w:rsidR="00CF16D7" w:rsidRDefault="00CF16D7" w:rsidP="00437075">
      <w:pPr>
        <w:widowControl/>
      </w:pPr>
    </w:p>
    <w:p w14:paraId="3D9DC749" w14:textId="77777777" w:rsidR="00BA73A1" w:rsidRPr="005355E9" w:rsidRDefault="00BA73A1" w:rsidP="00437075">
      <w:pPr>
        <w:widowControl/>
      </w:pPr>
      <w:r w:rsidRPr="005355E9">
        <w:t xml:space="preserve">In a world in which general operating funds are increasingly difficult to identify, much less to secure, being able to build strong project-oriented proposals is necessary for garnering support. Unfortunately, a frequent claim from nonprofit executive directors is that their agencies are not project-oriented, especially in the human service area. It is often a surprise when they find that there are indeed programs and services that are fundable from a program standpoint. </w:t>
      </w:r>
    </w:p>
    <w:p w14:paraId="68F31C06" w14:textId="77777777" w:rsidR="00CF16D7" w:rsidRDefault="00CF16D7" w:rsidP="00437075">
      <w:pPr>
        <w:widowControl/>
      </w:pPr>
    </w:p>
    <w:p w14:paraId="51871095" w14:textId="77777777" w:rsidR="00BA73A1" w:rsidRPr="005355E9" w:rsidRDefault="00BA73A1" w:rsidP="00437075">
      <w:pPr>
        <w:widowControl/>
      </w:pPr>
      <w:r w:rsidRPr="005355E9">
        <w:t xml:space="preserve">Program support gives a sense of ownership to the donor and it starts with a careful review of the organization’s lines of business, its key programs or services, its major products. These by themselves may merit sponsorship support. By breaking them into the various program components, most nonprofit organizations can create a sizable inventory of attractive funding opportunities. </w:t>
      </w:r>
    </w:p>
    <w:p w14:paraId="45940E61" w14:textId="77777777" w:rsidR="00CF16D7" w:rsidRDefault="00CF16D7" w:rsidP="00437075">
      <w:pPr>
        <w:widowControl/>
      </w:pPr>
    </w:p>
    <w:p w14:paraId="5BF86871" w14:textId="77777777" w:rsidR="00BA73A1" w:rsidRPr="005355E9" w:rsidRDefault="00BA73A1" w:rsidP="00437075">
      <w:pPr>
        <w:widowControl/>
      </w:pPr>
      <w:r w:rsidRPr="005355E9">
        <w:t>Any organization can do the homework to develop a roster of sponsorship opportunities and the necessary case statements for general fundraising. The difference between fundraising in an organization that plans and one that doesn’t is that proposals, solicitations, and opportunities for giving are driven from a carefully considered process that answers the question of where to go tomorrow, a question that every donor wants explained.</w:t>
      </w:r>
    </w:p>
    <w:p w14:paraId="63CBA2A5" w14:textId="77777777" w:rsidR="00CF16D7" w:rsidRDefault="00CF16D7" w:rsidP="00437075">
      <w:pPr>
        <w:widowControl/>
      </w:pPr>
    </w:p>
    <w:p w14:paraId="162B8DDA" w14:textId="77777777" w:rsidR="00BA73A1" w:rsidRPr="005355E9" w:rsidRDefault="00BA73A1" w:rsidP="00437075">
      <w:pPr>
        <w:widowControl/>
      </w:pPr>
      <w:r w:rsidRPr="005355E9">
        <w:t>Moreover, all people who raise money face the inevitable funder inquiry about programs that received support: “When did it happen?” Especially in the case of general operating support, funders often need an annual report outlining the results of operations for the fiscal year. Sponsors demand detailed reports about the funded project and government agencies require compliance summaries. Whatever it is called, whether it’s compliance or assurance, accountability is the underpinning. Rather than waiting until the last minute to produce the report of accomplishments based on hastily assembled activity logs, data, and statistics, a good plan has the needed information readily accessible.</w:t>
      </w:r>
    </w:p>
    <w:p w14:paraId="1FEDABFB" w14:textId="77777777" w:rsidR="00CF16D7" w:rsidRDefault="00CF16D7" w:rsidP="00437075">
      <w:pPr>
        <w:widowControl/>
      </w:pPr>
    </w:p>
    <w:p w14:paraId="7BEB701B" w14:textId="6EC54A99" w:rsidR="00BA73A1" w:rsidRPr="005355E9" w:rsidRDefault="00BA73A1" w:rsidP="00437075">
      <w:pPr>
        <w:widowControl/>
      </w:pPr>
      <w:r w:rsidRPr="00180056">
        <w:rPr>
          <w:b/>
        </w:rPr>
        <w:t>Second, enhanced legitimacy comes with planning.</w:t>
      </w:r>
      <w:r w:rsidRPr="005355E9">
        <w:t xml:space="preserve"> Remember that strategic planning is the top 2009 management tool for global business from a satisfaction standpoint.</w:t>
      </w:r>
      <w:r w:rsidR="00817286">
        <w:rPr>
          <w:rFonts w:ascii="ZWAdobeF" w:hAnsi="ZWAdobeF" w:cs="ZWAdobeF"/>
          <w:sz w:val="2"/>
          <w:szCs w:val="2"/>
        </w:rPr>
        <w:t>82F</w:t>
      </w:r>
      <w:r w:rsidRPr="005355E9">
        <w:rPr>
          <w:rStyle w:val="EndnoteReference"/>
        </w:rPr>
        <w:endnoteReference w:id="78"/>
      </w:r>
      <w:r w:rsidRPr="005355E9">
        <w:t xml:space="preserve"> Remember that strategic planning garnered the highest marks for what worked by executives of high-performing nonprofits and that 91 percent of them had strategic plans in place at their own organizations.</w:t>
      </w:r>
      <w:r w:rsidR="00817286">
        <w:rPr>
          <w:rFonts w:ascii="ZWAdobeF" w:hAnsi="ZWAdobeF" w:cs="ZWAdobeF"/>
          <w:sz w:val="2"/>
          <w:szCs w:val="2"/>
        </w:rPr>
        <w:t>83F</w:t>
      </w:r>
      <w:r w:rsidRPr="005355E9">
        <w:rPr>
          <w:rStyle w:val="EndnoteReference"/>
        </w:rPr>
        <w:endnoteReference w:id="79"/>
      </w:r>
      <w:r w:rsidRPr="005355E9">
        <w:t xml:space="preserve"> And don’t forget that three out of five nonprofits do it and management services organizations make it their top field of concentration. It is hard to ignore the implications: If you want your nonprofit to grow into a high performing nonprofit with a big budget (or get much needed funding), you need to have a plan.</w:t>
      </w:r>
      <w:r w:rsidR="00817286">
        <w:rPr>
          <w:rFonts w:ascii="ZWAdobeF" w:hAnsi="ZWAdobeF" w:cs="ZWAdobeF"/>
          <w:sz w:val="2"/>
          <w:szCs w:val="2"/>
        </w:rPr>
        <w:t>84F</w:t>
      </w:r>
      <w:r w:rsidRPr="005355E9">
        <w:rPr>
          <w:rStyle w:val="EndnoteReference"/>
        </w:rPr>
        <w:endnoteReference w:id="80"/>
      </w:r>
      <w:r w:rsidRPr="005355E9">
        <w:t xml:space="preserve">  </w:t>
      </w:r>
    </w:p>
    <w:p w14:paraId="1238B74B" w14:textId="77777777" w:rsidR="00CF16D7" w:rsidRDefault="00CF16D7" w:rsidP="00437075">
      <w:pPr>
        <w:widowControl/>
      </w:pPr>
    </w:p>
    <w:p w14:paraId="24DC78E9" w14:textId="1FB908C1" w:rsidR="00BA73A1" w:rsidRPr="005355E9" w:rsidRDefault="00BA73A1" w:rsidP="00437075">
      <w:pPr>
        <w:widowControl/>
      </w:pPr>
      <w:r w:rsidRPr="005355E9">
        <w:t>This viewpoint that planning is important is the elephant in the board room of agencies that don’t plan. But plan they eventually will as nonprofits “adopt formal planning when required to do so, suggesting that funders exert a form of coercive pressure on nonprofits.”</w:t>
      </w:r>
      <w:r w:rsidR="00817286">
        <w:rPr>
          <w:rFonts w:ascii="ZWAdobeF" w:hAnsi="ZWAdobeF" w:cs="ZWAdobeF"/>
          <w:sz w:val="2"/>
          <w:szCs w:val="2"/>
        </w:rPr>
        <w:t>85F</w:t>
      </w:r>
      <w:r w:rsidRPr="005355E9">
        <w:rPr>
          <w:rStyle w:val="EndnoteReference"/>
        </w:rPr>
        <w:endnoteReference w:id="81"/>
      </w:r>
      <w:r w:rsidRPr="005355E9">
        <w:t xml:space="preserve"> Unsettling as it may be for those who don’t plan and uplifting for those who do is the news that nonprofits “appear to be rewarded for doing so through an increase in resources.”</w:t>
      </w:r>
      <w:r w:rsidR="00817286">
        <w:rPr>
          <w:rFonts w:ascii="ZWAdobeF" w:hAnsi="ZWAdobeF" w:cs="ZWAdobeF"/>
          <w:sz w:val="2"/>
          <w:szCs w:val="2"/>
        </w:rPr>
        <w:t>86F</w:t>
      </w:r>
      <w:r w:rsidRPr="005355E9">
        <w:rPr>
          <w:rStyle w:val="EndnoteReference"/>
        </w:rPr>
        <w:endnoteReference w:id="82"/>
      </w:r>
      <w:r w:rsidRPr="005355E9">
        <w:t xml:space="preserve"> </w:t>
      </w:r>
    </w:p>
    <w:p w14:paraId="3917531E" w14:textId="77777777" w:rsidR="00CF16D7" w:rsidRDefault="00CF16D7" w:rsidP="00437075">
      <w:pPr>
        <w:widowControl/>
      </w:pPr>
    </w:p>
    <w:p w14:paraId="489829CC" w14:textId="272D226D" w:rsidR="0057385A" w:rsidRDefault="00BA73A1" w:rsidP="00437075">
      <w:pPr>
        <w:widowControl/>
      </w:pPr>
      <w:r w:rsidRPr="005355E9">
        <w:t>Woody Allen once said that “Eighty percent of success is showing up.”</w:t>
      </w:r>
      <w:r w:rsidR="00817286">
        <w:rPr>
          <w:rFonts w:ascii="ZWAdobeF" w:hAnsi="ZWAdobeF" w:cs="ZWAdobeF"/>
          <w:sz w:val="2"/>
          <w:szCs w:val="2"/>
        </w:rPr>
        <w:t>87F</w:t>
      </w:r>
      <w:r w:rsidRPr="005355E9">
        <w:rPr>
          <w:rStyle w:val="EndnoteReference"/>
        </w:rPr>
        <w:endnoteReference w:id="83"/>
      </w:r>
      <w:r w:rsidRPr="005355E9">
        <w:t xml:space="preserve"> And that’s what legitimacy is all about. In a study of 330 nonprofits, the researchers found few significant relationships between formal planning and measures of performance, but they did find that “organizations in institutional environments will adopt elements of administrative practice and structure for their legitimating qualities, regardless of their effect on efficiency or performance.”</w:t>
      </w:r>
      <w:r w:rsidR="00817286">
        <w:rPr>
          <w:rFonts w:ascii="ZWAdobeF" w:hAnsi="ZWAdobeF" w:cs="ZWAdobeF"/>
          <w:sz w:val="2"/>
          <w:szCs w:val="2"/>
        </w:rPr>
        <w:t>88F</w:t>
      </w:r>
      <w:r w:rsidRPr="005355E9">
        <w:rPr>
          <w:rStyle w:val="EndnoteReference"/>
        </w:rPr>
        <w:endnoteReference w:id="84"/>
      </w:r>
      <w:r w:rsidRPr="005355E9">
        <w:t xml:space="preserve"> </w:t>
      </w:r>
    </w:p>
    <w:p w14:paraId="5A149ABF" w14:textId="77777777" w:rsidR="0057385A" w:rsidRDefault="0057385A" w:rsidP="00437075">
      <w:pPr>
        <w:widowControl/>
      </w:pPr>
    </w:p>
    <w:p w14:paraId="4EDC82E2" w14:textId="098E8578" w:rsidR="00BA73A1" w:rsidRPr="005355E9" w:rsidRDefault="00BA73A1" w:rsidP="00437075">
      <w:pPr>
        <w:widowControl/>
      </w:pPr>
      <w:r w:rsidRPr="005355E9">
        <w:t xml:space="preserve">In a different study comparing churches that plan and those that didn’t, no </w:t>
      </w:r>
      <w:r w:rsidRPr="005355E9">
        <w:rPr>
          <w:bCs/>
        </w:rPr>
        <w:t>significant differences were found, but “a formal written plan appears important for convincing funding sources that church administrators know what needs to be done and how it should be done.”</w:t>
      </w:r>
      <w:r w:rsidR="00817286">
        <w:rPr>
          <w:rFonts w:ascii="ZWAdobeF" w:hAnsi="ZWAdobeF" w:cs="ZWAdobeF"/>
          <w:bCs/>
          <w:sz w:val="2"/>
          <w:szCs w:val="2"/>
        </w:rPr>
        <w:t>89F</w:t>
      </w:r>
      <w:r w:rsidRPr="005355E9">
        <w:rPr>
          <w:rStyle w:val="EndnoteReference"/>
          <w:bCs/>
        </w:rPr>
        <w:endnoteReference w:id="85"/>
      </w:r>
      <w:r w:rsidRPr="005355E9">
        <w:t xml:space="preserve"> Put directly, planning quite literally shows you the money.</w:t>
      </w:r>
    </w:p>
    <w:p w14:paraId="7C9601E6" w14:textId="77777777" w:rsidR="00D8489A" w:rsidRDefault="00D8489A" w:rsidP="00437075">
      <w:pPr>
        <w:widowControl/>
      </w:pPr>
      <w:bookmarkStart w:id="41" w:name="_Toc264188274"/>
      <w:bookmarkStart w:id="42" w:name="_Toc265049139"/>
      <w:bookmarkStart w:id="43" w:name="_Toc265747107"/>
      <w:bookmarkStart w:id="44" w:name="_Toc266280795"/>
      <w:bookmarkStart w:id="45" w:name="_Toc268190399"/>
    </w:p>
    <w:p w14:paraId="21D3C0AE" w14:textId="77777777" w:rsidR="00BA73A1" w:rsidRPr="005355E9" w:rsidRDefault="00BA73A1" w:rsidP="00437075">
      <w:pPr>
        <w:pStyle w:val="Heading3"/>
        <w:widowControl/>
      </w:pPr>
      <w:bookmarkStart w:id="46" w:name="_Toc410670678"/>
      <w:r w:rsidRPr="005355E9">
        <w:t>Bottom Lines</w:t>
      </w:r>
      <w:bookmarkEnd w:id="41"/>
      <w:bookmarkEnd w:id="42"/>
      <w:bookmarkEnd w:id="43"/>
      <w:bookmarkEnd w:id="44"/>
      <w:bookmarkEnd w:id="45"/>
      <w:bookmarkEnd w:id="46"/>
    </w:p>
    <w:p w14:paraId="53938AE2" w14:textId="77777777" w:rsidR="00CF16D7" w:rsidRDefault="00CF16D7" w:rsidP="00437075">
      <w:pPr>
        <w:widowControl/>
      </w:pPr>
    </w:p>
    <w:p w14:paraId="5E43D85E" w14:textId="3CA6D77E" w:rsidR="00BA73A1" w:rsidRPr="005355E9" w:rsidRDefault="00BA73A1" w:rsidP="00437075">
      <w:pPr>
        <w:widowControl/>
      </w:pPr>
      <w:r w:rsidRPr="005355E9">
        <w:t xml:space="preserve">Even though the two major changes to the </w:t>
      </w:r>
      <w:r w:rsidR="0057385A">
        <w:t>Victoria</w:t>
      </w:r>
      <w:r w:rsidRPr="005355E9">
        <w:t xml:space="preserve"> occurred </w:t>
      </w:r>
      <w:r w:rsidR="001E0C3E" w:rsidRPr="005355E9">
        <w:t>because</w:t>
      </w:r>
      <w:r w:rsidRPr="005355E9">
        <w:t xml:space="preserve"> of luck, the third change came about </w:t>
      </w:r>
      <w:r w:rsidR="001E0C3E">
        <w:t>after</w:t>
      </w:r>
      <w:r w:rsidRPr="005355E9">
        <w:t xml:space="preserve"> carefully thinking about the future. Beginning with market research that concluded, “Families represent the greatest potential for future market growth,” the</w:t>
      </w:r>
      <w:r w:rsidR="0057385A">
        <w:t xml:space="preserve"> Victoria </w:t>
      </w:r>
      <w:r w:rsidRPr="005355E9">
        <w:t xml:space="preserve">began planning to launch a new </w:t>
      </w:r>
      <w:r w:rsidR="0057385A">
        <w:t xml:space="preserve">children’s theatre festival </w:t>
      </w:r>
      <w:r w:rsidRPr="005355E9">
        <w:t xml:space="preserve">for families. </w:t>
      </w:r>
      <w:r w:rsidR="0057385A">
        <w:t xml:space="preserve">The Victoria </w:t>
      </w:r>
      <w:r w:rsidRPr="005355E9">
        <w:t xml:space="preserve">initiated </w:t>
      </w:r>
      <w:r w:rsidR="0057385A">
        <w:t xml:space="preserve">the festival </w:t>
      </w:r>
      <w:r w:rsidRPr="005355E9">
        <w:t xml:space="preserve">in a test fashion a year later with </w:t>
      </w:r>
      <w:r w:rsidR="0057385A">
        <w:t xml:space="preserve">the start-up funding fully covered. It then </w:t>
      </w:r>
      <w:r w:rsidRPr="005355E9">
        <w:t xml:space="preserve">rolled out in a full launch two years later </w:t>
      </w:r>
      <w:r w:rsidR="0057385A">
        <w:t xml:space="preserve">with </w:t>
      </w:r>
      <w:r w:rsidRPr="005355E9">
        <w:t xml:space="preserve">full funding guaranteed for the first three years. By planning for the dream, </w:t>
      </w:r>
      <w:r w:rsidR="0057385A">
        <w:t xml:space="preserve">we minimized </w:t>
      </w:r>
      <w:r w:rsidRPr="005355E9">
        <w:t xml:space="preserve">many of the problems that occur with experimentation including funding and organizational capacity.  </w:t>
      </w:r>
    </w:p>
    <w:p w14:paraId="6BD066F0" w14:textId="77777777" w:rsidR="00CF16D7" w:rsidRDefault="00CF16D7" w:rsidP="00437075">
      <w:pPr>
        <w:widowControl/>
      </w:pPr>
    </w:p>
    <w:p w14:paraId="3509E865" w14:textId="77777777" w:rsidR="00BA73A1" w:rsidRPr="00FC4DA6" w:rsidRDefault="00BA73A1" w:rsidP="00437075">
      <w:pPr>
        <w:widowControl/>
        <w:rPr>
          <w:b/>
        </w:rPr>
      </w:pPr>
      <w:r w:rsidRPr="00FC4DA6">
        <w:rPr>
          <w:b/>
        </w:rPr>
        <w:t xml:space="preserve">So, which way is best? Is it the “Just say no” reactive approach in which no planning is good planning? Or is it the “Just say yes” proactive approach? </w:t>
      </w:r>
    </w:p>
    <w:p w14:paraId="5825310C" w14:textId="77777777" w:rsidR="00CF16D7" w:rsidRDefault="00CF16D7" w:rsidP="00437075">
      <w:pPr>
        <w:widowControl/>
      </w:pPr>
    </w:p>
    <w:p w14:paraId="25D788B4" w14:textId="77777777" w:rsidR="00BA73A1" w:rsidRPr="005355E9" w:rsidRDefault="00BA73A1" w:rsidP="00437075">
      <w:pPr>
        <w:widowControl/>
      </w:pPr>
      <w:r w:rsidRPr="005355E9">
        <w:t xml:space="preserve">There are those who will throw up their hands in the face of organizational complexity and the quickly changing world around them. They will complain about the plan that gathers dust on the bookshelf and they will strenuously avoid wasting time in any exercise that attempts to think about the future. Meanwhile, back at the ranch, real people are doing real work. Whether consciously or not, each and every one of those people is making assumptions about the future.  </w:t>
      </w:r>
    </w:p>
    <w:p w14:paraId="58A43815" w14:textId="77777777" w:rsidR="00CF16D7" w:rsidRDefault="00CF16D7" w:rsidP="00437075">
      <w:pPr>
        <w:widowControl/>
      </w:pPr>
    </w:p>
    <w:p w14:paraId="2F085D8A" w14:textId="3BA30637" w:rsidR="00BA73A1" w:rsidRPr="005355E9" w:rsidRDefault="00BA73A1" w:rsidP="00437075">
      <w:pPr>
        <w:widowControl/>
      </w:pPr>
      <w:r w:rsidRPr="005355E9">
        <w:t xml:space="preserve">No matter what leaders may wish, actions today have impact on tomorrow and when leaders deny this reality; it does little to help those people who must do the work of the organization. You either make a choice about the organization’s destiny or someone else will. As Stephen Covey says, “If you wait to be acted upon, you </w:t>
      </w:r>
      <w:r w:rsidRPr="005355E9">
        <w:rPr>
          <w:i/>
        </w:rPr>
        <w:t>will</w:t>
      </w:r>
      <w:r w:rsidRPr="005355E9">
        <w:t xml:space="preserve"> be acted upon.”</w:t>
      </w:r>
      <w:r w:rsidR="00817286">
        <w:rPr>
          <w:rFonts w:ascii="ZWAdobeF" w:hAnsi="ZWAdobeF" w:cs="ZWAdobeF"/>
          <w:sz w:val="2"/>
          <w:szCs w:val="2"/>
        </w:rPr>
        <w:t>90F</w:t>
      </w:r>
      <w:r w:rsidRPr="005355E9">
        <w:rPr>
          <w:rStyle w:val="EndnoteReference"/>
        </w:rPr>
        <w:endnoteReference w:id="86"/>
      </w:r>
      <w:r w:rsidRPr="005355E9">
        <w:t xml:space="preserve"> That someone </w:t>
      </w:r>
      <w:r w:rsidR="001E0C3E">
        <w:t xml:space="preserve">who </w:t>
      </w:r>
      <w:r w:rsidRPr="005355E9">
        <w:t>act</w:t>
      </w:r>
      <w:r w:rsidR="001E0C3E">
        <w:t>s</w:t>
      </w:r>
      <w:r w:rsidRPr="005355E9">
        <w:t xml:space="preserve"> on the organization may not be a board member</w:t>
      </w:r>
      <w:r w:rsidR="001E0C3E">
        <w:t xml:space="preserve"> or </w:t>
      </w:r>
      <w:r w:rsidRPr="005355E9">
        <w:t xml:space="preserve">an executive director, but no matter what, someone, somewhere is going to give direction. Does the executive director or board president really want the marketing director to set the “vision du jour?” Give direction by default or do it by design, but one way or another, direction is going to be given.   </w:t>
      </w:r>
    </w:p>
    <w:p w14:paraId="6EF93DCA" w14:textId="77777777" w:rsidR="00CF16D7" w:rsidRDefault="00CF16D7" w:rsidP="00437075">
      <w:pPr>
        <w:widowControl/>
      </w:pPr>
    </w:p>
    <w:p w14:paraId="6AC4533C" w14:textId="77777777" w:rsidR="00BA73A1" w:rsidRPr="005355E9" w:rsidRDefault="00BA73A1" w:rsidP="00437075">
      <w:pPr>
        <w:widowControl/>
      </w:pPr>
      <w:r w:rsidRPr="005355E9">
        <w:t xml:space="preserve">Paul Light in his book </w:t>
      </w:r>
      <w:r w:rsidRPr="005355E9">
        <w:rPr>
          <w:i/>
        </w:rPr>
        <w:t>Sustaining Innovation</w:t>
      </w:r>
      <w:r w:rsidRPr="005355E9">
        <w:t xml:space="preserve"> studied twenty-six nonprofit organizations as he searched for common characteristics that would make the sporadic act of innovating a regular occasion. He identified four broad characteristics including critical management systems that must serve the mission of the organization, not vice versa. About these management systems, he says:  </w:t>
      </w:r>
    </w:p>
    <w:p w14:paraId="08BA1186" w14:textId="77777777" w:rsidR="00CF16D7" w:rsidRDefault="00CF16D7" w:rsidP="00437075">
      <w:pPr>
        <w:widowControl/>
      </w:pPr>
    </w:p>
    <w:p w14:paraId="653EE45F" w14:textId="7832399A" w:rsidR="00BA73A1" w:rsidRPr="005355E9" w:rsidRDefault="00BA73A1" w:rsidP="00437075">
      <w:pPr>
        <w:widowControl/>
        <w:ind w:left="720"/>
      </w:pPr>
      <w:r w:rsidRPr="005355E9">
        <w:t>Rigorous management systems cannot be taken as a given and are essential for sound innovation. They also make the single act of innovation less an act of courageous defiance and much more a natural act central to achieving an organization’s mission.</w:t>
      </w:r>
      <w:r w:rsidR="00817286">
        <w:rPr>
          <w:rFonts w:ascii="ZWAdobeF" w:hAnsi="ZWAdobeF" w:cs="ZWAdobeF"/>
          <w:sz w:val="2"/>
          <w:szCs w:val="2"/>
        </w:rPr>
        <w:t>91F</w:t>
      </w:r>
      <w:r w:rsidRPr="005355E9">
        <w:rPr>
          <w:vertAlign w:val="superscript"/>
        </w:rPr>
        <w:endnoteReference w:id="87"/>
      </w:r>
      <w:r w:rsidRPr="005355E9">
        <w:t xml:space="preserve">   </w:t>
      </w:r>
    </w:p>
    <w:p w14:paraId="38CBEE2C" w14:textId="77777777" w:rsidR="00CF16D7" w:rsidRDefault="00CF16D7" w:rsidP="00437075">
      <w:pPr>
        <w:widowControl/>
      </w:pPr>
    </w:p>
    <w:p w14:paraId="027CE9C7" w14:textId="39D8D00B" w:rsidR="00BA73A1" w:rsidRPr="005355E9" w:rsidRDefault="00BA73A1" w:rsidP="00437075">
      <w:pPr>
        <w:widowControl/>
      </w:pPr>
      <w:r w:rsidRPr="005355E9">
        <w:t>Having a framework, any framework at all, that deals with these important questions instills discipline into an organization that provide</w:t>
      </w:r>
      <w:r w:rsidR="003B2211">
        <w:t>s</w:t>
      </w:r>
      <w:r w:rsidRPr="005355E9">
        <w:t xml:space="preserve"> a welcome infrastructure hospitable to opportunity. The Yogi Berra leadership school of “When you come to a fork in the road, take it”</w:t>
      </w:r>
      <w:r w:rsidR="00817286">
        <w:rPr>
          <w:rFonts w:ascii="ZWAdobeF" w:hAnsi="ZWAdobeF" w:cs="ZWAdobeF"/>
          <w:sz w:val="2"/>
          <w:szCs w:val="2"/>
        </w:rPr>
        <w:t>92F</w:t>
      </w:r>
      <w:r w:rsidRPr="005355E9">
        <w:rPr>
          <w:rStyle w:val="EndnoteReference"/>
        </w:rPr>
        <w:endnoteReference w:id="88"/>
      </w:r>
      <w:r w:rsidRPr="005355E9">
        <w:t xml:space="preserve"> clearly applies here. If you don’t know what business you’re in, how can you make effective decisions about that business or new ones that you might enter?  </w:t>
      </w:r>
    </w:p>
    <w:p w14:paraId="0D2117F7" w14:textId="77777777" w:rsidR="00CF16D7" w:rsidRDefault="00CF16D7" w:rsidP="00437075">
      <w:pPr>
        <w:widowControl/>
      </w:pPr>
    </w:p>
    <w:p w14:paraId="49A119B3" w14:textId="77777777" w:rsidR="00C8470D" w:rsidRDefault="00BA73A1" w:rsidP="00437075">
      <w:pPr>
        <w:widowControl/>
      </w:pPr>
      <w:r w:rsidRPr="005355E9">
        <w:t xml:space="preserve">Organizations are in some respects like long-distance runners that must up build muscle and endurance for the challenge of the race. That training, the mundane, day-to-day sweat and pain that prepares the athlete for the eventual race, is part and parcel of what it takes to win. It’s not glamorous, but it is necessary for success. An organization that uses a disciplined and comprehensive planning approach builds the necessary organizational muscle to win. </w:t>
      </w:r>
    </w:p>
    <w:p w14:paraId="4463D6FD" w14:textId="77777777" w:rsidR="00C8470D" w:rsidRDefault="00C8470D" w:rsidP="00437075">
      <w:pPr>
        <w:widowControl/>
      </w:pPr>
    </w:p>
    <w:p w14:paraId="453B72D7" w14:textId="4DB1FCA7" w:rsidR="00BA73A1" w:rsidRPr="005355E9" w:rsidRDefault="00BA73A1" w:rsidP="00437075">
      <w:pPr>
        <w:widowControl/>
      </w:pPr>
      <w:r w:rsidRPr="005355E9">
        <w:t>As such, “success isn’t measured by the number of breakthrough ideas it produces [but] by how well the review helps management forge a common understanding of its environment, challenges, opportunities, and economics, thus laying the groundwork for better real-time strategic decision making.”</w:t>
      </w:r>
      <w:r w:rsidR="00817286">
        <w:rPr>
          <w:rFonts w:ascii="ZWAdobeF" w:hAnsi="ZWAdobeF" w:cs="ZWAdobeF"/>
          <w:sz w:val="2"/>
          <w:szCs w:val="2"/>
        </w:rPr>
        <w:t>93F</w:t>
      </w:r>
      <w:r w:rsidRPr="005355E9">
        <w:rPr>
          <w:rStyle w:val="EndnoteReference"/>
        </w:rPr>
        <w:endnoteReference w:id="89"/>
      </w:r>
      <w:r w:rsidRPr="005355E9">
        <w:t xml:space="preserve"> The discipline required of the method assures the board and the staff that essential systems will be in place that can give the organization the foundation for achieving its chosen destiny, whatever it may be.  </w:t>
      </w:r>
    </w:p>
    <w:p w14:paraId="14B16E29" w14:textId="77777777" w:rsidR="00CF16D7" w:rsidRDefault="00CF16D7" w:rsidP="00437075">
      <w:pPr>
        <w:widowControl/>
      </w:pPr>
    </w:p>
    <w:p w14:paraId="75DBDC61" w14:textId="7E3F7342" w:rsidR="00BA73A1" w:rsidRPr="005355E9" w:rsidRDefault="00BA73A1" w:rsidP="00437075">
      <w:pPr>
        <w:widowControl/>
      </w:pPr>
      <w:r w:rsidRPr="005355E9">
        <w:t xml:space="preserve">There will always be people who believe that planning of any sort, long range, strategic, short range, is a waste of time. “The world changes so rapidly, all that can be done is react,” these people claim. Faced with the question of to act or to react, do both. Invest in a process that will give the security of direction, but don’t invest so much time and effort that changing course as conditions warrant it becomes more difficult. Have a roof over your head that’s flexible, one that invites addition, modification, or outright abandonment, but don’t have a palace that </w:t>
      </w:r>
      <w:r w:rsidR="00946271">
        <w:t xml:space="preserve">you </w:t>
      </w:r>
      <w:r w:rsidRPr="005355E9">
        <w:t xml:space="preserve">must worship and preserve because of its cost. </w:t>
      </w:r>
    </w:p>
    <w:p w14:paraId="0EA26C01" w14:textId="77777777" w:rsidR="00CF16D7" w:rsidRDefault="00CF16D7" w:rsidP="00437075">
      <w:pPr>
        <w:widowControl/>
      </w:pPr>
    </w:p>
    <w:p w14:paraId="08161219" w14:textId="049415E4" w:rsidR="00BA73A1" w:rsidRPr="005355E9" w:rsidRDefault="00BA73A1" w:rsidP="00437075">
      <w:pPr>
        <w:widowControl/>
      </w:pPr>
      <w:r w:rsidRPr="005355E9">
        <w:t xml:space="preserve">Here’s the bottom line about planning: </w:t>
      </w:r>
      <w:r w:rsidRPr="00C8215B">
        <w:rPr>
          <w:b/>
        </w:rPr>
        <w:t>Even if you don’t think you’re ready to do it, don’t think you need to do it, don’t want to do it, don’t care about it, don’t believe it matters,</w:t>
      </w:r>
      <w:r w:rsidRPr="00180056">
        <w:t xml:space="preserve"> or know “whether planning leads to effectiveness or whether effectiveness leads to planning”,</w:t>
      </w:r>
      <w:r w:rsidR="00817286">
        <w:rPr>
          <w:rFonts w:ascii="ZWAdobeF" w:hAnsi="ZWAdobeF" w:cs="ZWAdobeF"/>
          <w:sz w:val="2"/>
          <w:szCs w:val="2"/>
        </w:rPr>
        <w:t>94F</w:t>
      </w:r>
      <w:r w:rsidRPr="00180056">
        <w:rPr>
          <w:rStyle w:val="EndnoteReference"/>
        </w:rPr>
        <w:endnoteReference w:id="90"/>
      </w:r>
      <w:r w:rsidRPr="00142045">
        <w:t xml:space="preserve"> </w:t>
      </w:r>
      <w:r w:rsidRPr="00C8215B">
        <w:rPr>
          <w:b/>
        </w:rPr>
        <w:t>your stakeholders in general and funders in particular believe it’s important, that it matters.</w:t>
      </w:r>
      <w:r w:rsidRPr="00180056">
        <w:t xml:space="preserve"> </w:t>
      </w:r>
      <w:r w:rsidRPr="005355E9">
        <w:t>Engaging in a planning process simply because your stakeholders believe it is important may appear to be the ultimate folly, but doing so is completely consistent in a world where nonprofit effectiveness is judged “in terms of response to the needs and expectations of their stakeholders</w:t>
      </w:r>
      <w:r w:rsidR="00E51F06">
        <w:t>.</w:t>
      </w:r>
      <w:r w:rsidRPr="005355E9">
        <w:t>”</w:t>
      </w:r>
      <w:r w:rsidR="00817286">
        <w:rPr>
          <w:rFonts w:ascii="ZWAdobeF" w:hAnsi="ZWAdobeF" w:cs="ZWAdobeF"/>
          <w:sz w:val="2"/>
          <w:szCs w:val="2"/>
        </w:rPr>
        <w:t>95F</w:t>
      </w:r>
      <w:r w:rsidRPr="005355E9">
        <w:rPr>
          <w:rStyle w:val="EndnoteReference"/>
        </w:rPr>
        <w:endnoteReference w:id="91"/>
      </w:r>
      <w:r w:rsidRPr="005355E9">
        <w:t xml:space="preserve"> </w:t>
      </w:r>
    </w:p>
    <w:p w14:paraId="51C0F13E" w14:textId="77777777" w:rsidR="00CF16D7" w:rsidRDefault="00CF16D7" w:rsidP="00437075">
      <w:pPr>
        <w:widowControl/>
      </w:pPr>
    </w:p>
    <w:p w14:paraId="71F3BF26" w14:textId="07FAF7F3" w:rsidR="00BA73A1" w:rsidRPr="005355E9" w:rsidRDefault="00BA73A1" w:rsidP="00437075">
      <w:pPr>
        <w:widowControl/>
      </w:pPr>
      <w:r w:rsidRPr="005355E9">
        <w:t xml:space="preserve">For those familiar with philosophy, this argument for planning is similar on a small scale to Pascal’s Gambit where it is better to believe that God exists than not believe because you have </w:t>
      </w:r>
      <w:r w:rsidR="00E30721">
        <w:t xml:space="preserve">so </w:t>
      </w:r>
      <w:r w:rsidRPr="005355E9">
        <w:t xml:space="preserve">little </w:t>
      </w:r>
      <w:r w:rsidR="00E30721">
        <w:t>t</w:t>
      </w:r>
      <w:r w:rsidRPr="005355E9">
        <w:t xml:space="preserve">o lose by believing and so much </w:t>
      </w:r>
      <w:r w:rsidRPr="005355E9">
        <w:rPr>
          <w:rFonts w:cs="Arial"/>
        </w:rPr>
        <w:t>–</w:t>
      </w:r>
      <w:r w:rsidRPr="005355E9">
        <w:t xml:space="preserve"> both infinite and eternal </w:t>
      </w:r>
      <w:r w:rsidRPr="005355E9">
        <w:rPr>
          <w:rFonts w:cs="Arial"/>
        </w:rPr>
        <w:t>–</w:t>
      </w:r>
      <w:r w:rsidRPr="005355E9">
        <w:t xml:space="preserve"> to gain. Henry Mintzberg puts it this way, “Too much planning may lead us to chaos, but so too would too little and more directly.”</w:t>
      </w:r>
      <w:r w:rsidR="00817286">
        <w:rPr>
          <w:rFonts w:ascii="ZWAdobeF" w:hAnsi="ZWAdobeF" w:cs="ZWAdobeF"/>
          <w:sz w:val="2"/>
          <w:szCs w:val="2"/>
        </w:rPr>
        <w:t>96F</w:t>
      </w:r>
      <w:r w:rsidRPr="005355E9">
        <w:rPr>
          <w:rStyle w:val="EndnoteReference"/>
        </w:rPr>
        <w:endnoteReference w:id="92"/>
      </w:r>
      <w:r w:rsidRPr="005355E9">
        <w:t xml:space="preserve"> And Michael Porter asserts that “questions that good planning seeks to answer . . . will never lose their relevance.”</w:t>
      </w:r>
      <w:r w:rsidR="00817286">
        <w:rPr>
          <w:rFonts w:ascii="ZWAdobeF" w:hAnsi="ZWAdobeF" w:cs="ZWAdobeF"/>
          <w:sz w:val="2"/>
          <w:szCs w:val="2"/>
        </w:rPr>
        <w:t>97F</w:t>
      </w:r>
      <w:r w:rsidRPr="005355E9">
        <w:rPr>
          <w:rStyle w:val="EndnoteReference"/>
        </w:rPr>
        <w:endnoteReference w:id="93"/>
      </w:r>
      <w:r w:rsidRPr="005355E9">
        <w:t xml:space="preserve"> </w:t>
      </w:r>
    </w:p>
    <w:p w14:paraId="2EF8F6AA" w14:textId="77777777" w:rsidR="00D8489A" w:rsidRDefault="00D8489A" w:rsidP="00437075">
      <w:pPr>
        <w:pStyle w:val="Heading3"/>
        <w:widowControl/>
      </w:pPr>
      <w:bookmarkStart w:id="47" w:name="_Toc267124579"/>
      <w:bookmarkEnd w:id="22"/>
    </w:p>
    <w:p w14:paraId="201B93ED" w14:textId="77777777" w:rsidR="00CF16D7" w:rsidRDefault="00CF16D7" w:rsidP="00437075">
      <w:pPr>
        <w:pStyle w:val="Heading2"/>
        <w:widowControl/>
      </w:pPr>
      <w:bookmarkStart w:id="48" w:name="_Toc410670679"/>
      <w:r>
        <w:t>Planning to Plan</w:t>
      </w:r>
      <w:bookmarkEnd w:id="48"/>
    </w:p>
    <w:p w14:paraId="6D1EBBEC" w14:textId="77777777" w:rsidR="00E51F06" w:rsidRDefault="00E51F06" w:rsidP="00E51F06">
      <w:pPr>
        <w:widowControl/>
      </w:pPr>
    </w:p>
    <w:p w14:paraId="4F7A80D3" w14:textId="0CC492D2" w:rsidR="00E51F06" w:rsidRDefault="00E51F06" w:rsidP="00E51F06">
      <w:pPr>
        <w:widowControl/>
      </w:pPr>
      <w:r>
        <w:t xml:space="preserve">Please read the </w:t>
      </w:r>
      <w:hyperlink r:id="rId11" w:history="1">
        <w:r w:rsidRPr="00A57A98">
          <w:rPr>
            <w:rStyle w:val="Hyperlink"/>
            <w:i/>
          </w:rPr>
          <w:t>Plan to Plan</w:t>
        </w:r>
      </w:hyperlink>
      <w:r>
        <w:t xml:space="preserve"> article by Allison and Kaye (follow the link or find it in the Great Start</w:t>
      </w:r>
    </w:p>
    <w:p w14:paraId="66EC264C" w14:textId="4F1C50AF" w:rsidR="00497452" w:rsidRPr="00C80E69" w:rsidRDefault="00E51F06" w:rsidP="00E51F06">
      <w:pPr>
        <w:widowControl/>
      </w:pPr>
      <w:r>
        <w:t>column’s reading section).</w:t>
      </w:r>
    </w:p>
    <w:p w14:paraId="0C862B4C" w14:textId="77777777" w:rsidR="00497452" w:rsidRDefault="00497452" w:rsidP="00437075">
      <w:pPr>
        <w:widowControl/>
      </w:pPr>
    </w:p>
    <w:p w14:paraId="1237B57D" w14:textId="77777777" w:rsidR="00435705" w:rsidRPr="00B55C65" w:rsidRDefault="006255D6" w:rsidP="00437075">
      <w:pPr>
        <w:pStyle w:val="Heading2"/>
        <w:widowControl/>
      </w:pPr>
      <w:bookmarkStart w:id="49" w:name="_Toc410670680"/>
      <w:r w:rsidRPr="008D3EF8">
        <w:t>Stakeholder Analysis</w:t>
      </w:r>
      <w:bookmarkEnd w:id="47"/>
      <w:bookmarkEnd w:id="49"/>
    </w:p>
    <w:p w14:paraId="7E3A3CB2" w14:textId="77777777" w:rsidR="00435705" w:rsidRDefault="00435705" w:rsidP="00437075">
      <w:pPr>
        <w:widowControl/>
      </w:pPr>
    </w:p>
    <w:p w14:paraId="1B377306" w14:textId="4206DE13" w:rsidR="0011223D" w:rsidRDefault="006B6D34" w:rsidP="00437075">
      <w:pPr>
        <w:widowControl/>
      </w:pPr>
      <w:r w:rsidRPr="00B55C65">
        <w:t>Before you begin working on the Purpose, you will want to conduct a S</w:t>
      </w:r>
      <w:r>
        <w:t>takeholder analysis</w:t>
      </w:r>
      <w:r w:rsidRPr="00B55C65">
        <w:t>.</w:t>
      </w:r>
      <w:r w:rsidR="009E571A">
        <w:t xml:space="preserve"> </w:t>
      </w:r>
      <w:r w:rsidR="00F02033">
        <w:t xml:space="preserve">For any strategic plan to be successful, leaders must remember that smart choices often build commitment among stakeholders. </w:t>
      </w:r>
      <w:r w:rsidR="0011223D">
        <w:t xml:space="preserve">By </w:t>
      </w:r>
      <w:r w:rsidR="009065AC">
        <w:t>understanding</w:t>
      </w:r>
      <w:r w:rsidR="0011223D">
        <w:t xml:space="preserve"> your stakeholder terrain, your agency can better understand who’s in the game, where they stand on your agenda, and how much power each player is willing to use</w:t>
      </w:r>
      <w:r w:rsidR="00C618F2">
        <w:t>.</w:t>
      </w:r>
      <w:r w:rsidR="00817286">
        <w:rPr>
          <w:rFonts w:ascii="ZWAdobeF" w:hAnsi="ZWAdobeF" w:cs="ZWAdobeF"/>
          <w:sz w:val="2"/>
          <w:szCs w:val="2"/>
        </w:rPr>
        <w:t>98F</w:t>
      </w:r>
      <w:r w:rsidR="00C618F2">
        <w:rPr>
          <w:rStyle w:val="EndnoteReference"/>
        </w:rPr>
        <w:endnoteReference w:id="94"/>
      </w:r>
    </w:p>
    <w:p w14:paraId="3944787C" w14:textId="77777777" w:rsidR="00C80E69" w:rsidRDefault="00C80E69" w:rsidP="00437075">
      <w:pPr>
        <w:widowControl/>
      </w:pPr>
    </w:p>
    <w:p w14:paraId="28B00203" w14:textId="790062DA" w:rsidR="00142045" w:rsidRDefault="00E51F06" w:rsidP="00E51F06">
      <w:pPr>
        <w:widowControl/>
        <w:rPr>
          <w:b/>
          <w:caps/>
        </w:rPr>
      </w:pPr>
      <w:bookmarkStart w:id="50" w:name="_Toc267124580"/>
      <w:r>
        <w:t xml:space="preserve">Please read the </w:t>
      </w:r>
      <w:hyperlink r:id="rId12" w:history="1">
        <w:r w:rsidRPr="00A57A98">
          <w:rPr>
            <w:rStyle w:val="Hyperlink"/>
            <w:i/>
          </w:rPr>
          <w:t>Stakeholders</w:t>
        </w:r>
      </w:hyperlink>
      <w:r>
        <w:t xml:space="preserve"> article by Allison and Kaye (follow the link or find it in the Great Start column’s reading section).</w:t>
      </w:r>
    </w:p>
    <w:p w14:paraId="0349FF5D" w14:textId="6733A408" w:rsidR="00A15816" w:rsidRDefault="00A15816" w:rsidP="00437075">
      <w:pPr>
        <w:widowControl/>
        <w:rPr>
          <w:b/>
          <w:caps/>
        </w:rPr>
      </w:pPr>
    </w:p>
    <w:p w14:paraId="0E23CFF2" w14:textId="77777777" w:rsidR="00CB4838" w:rsidRDefault="00CB4838">
      <w:pPr>
        <w:widowControl/>
        <w:rPr>
          <w:b/>
          <w:caps/>
        </w:rPr>
      </w:pPr>
      <w:r>
        <w:br w:type="page"/>
      </w:r>
    </w:p>
    <w:p w14:paraId="48D65732" w14:textId="72A3BA02" w:rsidR="00E47A53" w:rsidRPr="00E47A53" w:rsidRDefault="00647C5A" w:rsidP="00BF0337">
      <w:pPr>
        <w:pStyle w:val="Heading2"/>
      </w:pPr>
      <w:bookmarkStart w:id="51" w:name="_Toc410670681"/>
      <w:r w:rsidRPr="00B55C65">
        <w:t>Purpose</w:t>
      </w:r>
      <w:bookmarkEnd w:id="50"/>
      <w:bookmarkEnd w:id="51"/>
    </w:p>
    <w:p w14:paraId="61DBECC9" w14:textId="77777777" w:rsidR="009C7921" w:rsidRPr="009C7921" w:rsidRDefault="009C7921" w:rsidP="00437075">
      <w:pPr>
        <w:widowControl/>
        <w:jc w:val="right"/>
        <w:rPr>
          <w:sz w:val="20"/>
        </w:rPr>
      </w:pPr>
      <w:r w:rsidRPr="009C7921">
        <w:rPr>
          <w:sz w:val="20"/>
        </w:rPr>
        <w:t xml:space="preserve">He who has a why to live for </w:t>
      </w:r>
    </w:p>
    <w:p w14:paraId="4D17C0C6" w14:textId="77777777" w:rsidR="009C7921" w:rsidRPr="009C7921" w:rsidRDefault="009C7921" w:rsidP="00437075">
      <w:pPr>
        <w:widowControl/>
        <w:jc w:val="right"/>
        <w:rPr>
          <w:sz w:val="20"/>
        </w:rPr>
      </w:pPr>
      <w:r w:rsidRPr="009C7921">
        <w:rPr>
          <w:sz w:val="20"/>
        </w:rPr>
        <w:t>can bear almost any how.</w:t>
      </w:r>
    </w:p>
    <w:p w14:paraId="234B3908" w14:textId="77777777" w:rsidR="00F8424C" w:rsidRPr="009C7921" w:rsidRDefault="009C7921" w:rsidP="00437075">
      <w:pPr>
        <w:widowControl/>
        <w:jc w:val="right"/>
        <w:rPr>
          <w:sz w:val="20"/>
        </w:rPr>
      </w:pPr>
      <w:r w:rsidRPr="009C7921">
        <w:rPr>
          <w:sz w:val="20"/>
        </w:rPr>
        <w:t>- Nietzsche</w:t>
      </w:r>
    </w:p>
    <w:p w14:paraId="17D7BE3A" w14:textId="77777777" w:rsidR="009C7921" w:rsidRDefault="009C7921" w:rsidP="00437075">
      <w:pPr>
        <w:widowControl/>
      </w:pPr>
    </w:p>
    <w:p w14:paraId="4AA97423" w14:textId="1C824C9B" w:rsidR="00F8424C" w:rsidRDefault="00F8424C" w:rsidP="00437075">
      <w:pPr>
        <w:widowControl/>
      </w:pPr>
      <w:r w:rsidRPr="00657356">
        <w:t xml:space="preserve">There are many top managers and managers in organizations who honestly believe that the key motivator in the workplace is pay. You may know some of these people. “I remember when a person got a dollar for a dollar's work,” they say. “Their paycheck is enough motivation.” However, while money is a consideration, it is not as </w:t>
      </w:r>
      <w:r>
        <w:t>important for many</w:t>
      </w:r>
      <w:r w:rsidRPr="00657356">
        <w:t>. Daniel Pink, for example</w:t>
      </w:r>
      <w:r>
        <w:t>,</w:t>
      </w:r>
      <w:r w:rsidRPr="00657356">
        <w:t xml:space="preserve"> says that it takes three things to motivate most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sidR="00817286">
        <w:rPr>
          <w:rFonts w:ascii="ZWAdobeF" w:hAnsi="ZWAdobeF" w:cs="ZWAdobeF"/>
          <w:sz w:val="2"/>
          <w:szCs w:val="2"/>
        </w:rPr>
        <w:t>99F</w:t>
      </w:r>
      <w:r w:rsidRPr="00657356">
        <w:rPr>
          <w:rStyle w:val="EndnoteReference"/>
        </w:rPr>
        <w:endnoteReference w:id="95"/>
      </w:r>
      <w:r w:rsidRPr="00657356">
        <w:t xml:space="preserve"> </w:t>
      </w:r>
    </w:p>
    <w:p w14:paraId="61D93DFA" w14:textId="77777777" w:rsidR="00F8424C" w:rsidRDefault="00F8424C" w:rsidP="00437075">
      <w:pPr>
        <w:widowControl/>
      </w:pPr>
    </w:p>
    <w:p w14:paraId="662B82CC" w14:textId="77777777" w:rsidR="00F8424C" w:rsidRPr="00657356" w:rsidRDefault="00F8424C" w:rsidP="00437075">
      <w:pPr>
        <w:widowControl/>
      </w:pPr>
      <w:r w:rsidRPr="00657356">
        <w:t xml:space="preserve">What </w:t>
      </w:r>
      <w:r>
        <w:t xml:space="preserve">you may miss in all </w:t>
      </w:r>
      <w:r w:rsidRPr="00657356">
        <w:t xml:space="preserve">this is the obvious fact that </w:t>
      </w:r>
      <w:r>
        <w:t>purpose</w:t>
      </w:r>
      <w:r w:rsidRPr="00657356">
        <w:t xml:space="preserve">-driven people need a </w:t>
      </w:r>
      <w:r>
        <w:t>purpose</w:t>
      </w:r>
      <w:r w:rsidRPr="00657356">
        <w:t xml:space="preserve">. They need to have it reinforced on a regular basis. When </w:t>
      </w:r>
      <w:r>
        <w:t xml:space="preserve">you recruit </w:t>
      </w:r>
      <w:r w:rsidRPr="00657356">
        <w:t xml:space="preserve">new employees to the agency, </w:t>
      </w:r>
      <w:r>
        <w:t xml:space="preserve">you need to </w:t>
      </w:r>
      <w:r w:rsidRPr="00657356">
        <w:t>be</w:t>
      </w:r>
      <w:r>
        <w:t xml:space="preserve"> </w:t>
      </w:r>
      <w:r w:rsidRPr="00657356">
        <w:t xml:space="preserve">clear </w:t>
      </w:r>
      <w:r>
        <w:t xml:space="preserve">about </w:t>
      </w:r>
      <w:r w:rsidRPr="00657356">
        <w:t xml:space="preserve">the </w:t>
      </w:r>
      <w:r>
        <w:t>purpose</w:t>
      </w:r>
      <w:r w:rsidRPr="00657356">
        <w:t xml:space="preserve"> and how important</w:t>
      </w:r>
      <w:r>
        <w:t xml:space="preserve"> your new employees </w:t>
      </w:r>
      <w:r w:rsidRPr="00657356">
        <w:t>are to deliver</w:t>
      </w:r>
      <w:r>
        <w:t>ing</w:t>
      </w:r>
      <w:r w:rsidRPr="00657356">
        <w:t xml:space="preserve"> it.</w:t>
      </w:r>
      <w:r>
        <w:t xml:space="preserve"> This</w:t>
      </w:r>
      <w:r w:rsidRPr="00657356">
        <w:t xml:space="preserve"> </w:t>
      </w:r>
      <w:r>
        <w:t xml:space="preserve">section contains two chapters. The first chapter is about the values that guide conduct. The second chapter concerns the mission that addresses customers, the difference you make in their lives, and how the organization is different from its rivals. </w:t>
      </w:r>
    </w:p>
    <w:p w14:paraId="2E45CA4A" w14:textId="77777777" w:rsidR="00F8424C" w:rsidRPr="00B55C65" w:rsidRDefault="00F8424C" w:rsidP="00437075">
      <w:pPr>
        <w:widowControl/>
      </w:pPr>
    </w:p>
    <w:p w14:paraId="466E4E3A" w14:textId="77777777" w:rsidR="00647C5A" w:rsidRDefault="00647C5A" w:rsidP="00BF0337">
      <w:pPr>
        <w:pStyle w:val="Heading3"/>
      </w:pPr>
      <w:bookmarkStart w:id="52" w:name="_Toc267124581"/>
      <w:bookmarkStart w:id="53" w:name="_Toc410670682"/>
      <w:r w:rsidRPr="00B55C65">
        <w:t>Values</w:t>
      </w:r>
      <w:bookmarkEnd w:id="52"/>
      <w:bookmarkEnd w:id="53"/>
    </w:p>
    <w:p w14:paraId="10BBDCA4" w14:textId="77777777" w:rsidR="009C7921" w:rsidRPr="009C7921" w:rsidRDefault="009C7921" w:rsidP="00437075">
      <w:pPr>
        <w:widowControl/>
        <w:jc w:val="right"/>
        <w:rPr>
          <w:sz w:val="20"/>
        </w:rPr>
      </w:pPr>
      <w:r w:rsidRPr="009C7921">
        <w:rPr>
          <w:sz w:val="20"/>
        </w:rPr>
        <w:t xml:space="preserve">If you plant ‘Crab’ apples, </w:t>
      </w:r>
    </w:p>
    <w:p w14:paraId="120C43B1" w14:textId="77777777" w:rsidR="009C7921" w:rsidRPr="009C7921" w:rsidRDefault="009C7921" w:rsidP="00437075">
      <w:pPr>
        <w:widowControl/>
        <w:jc w:val="right"/>
        <w:rPr>
          <w:sz w:val="20"/>
        </w:rPr>
      </w:pPr>
      <w:r w:rsidRPr="009C7921">
        <w:rPr>
          <w:sz w:val="20"/>
        </w:rPr>
        <w:t>don’t count on harvesting ‘Golden Delicious.’</w:t>
      </w:r>
    </w:p>
    <w:p w14:paraId="7B8D950B" w14:textId="77777777" w:rsidR="00BC5D78" w:rsidRPr="009C7921" w:rsidRDefault="009C7921" w:rsidP="00437075">
      <w:pPr>
        <w:widowControl/>
        <w:jc w:val="right"/>
        <w:rPr>
          <w:sz w:val="20"/>
        </w:rPr>
      </w:pPr>
      <w:r w:rsidRPr="009C7921">
        <w:rPr>
          <w:sz w:val="20"/>
        </w:rPr>
        <w:t>- Folk Saying</w:t>
      </w:r>
    </w:p>
    <w:p w14:paraId="019BCC99" w14:textId="77777777" w:rsidR="009C7921" w:rsidRDefault="009C7921" w:rsidP="00437075">
      <w:pPr>
        <w:widowControl/>
      </w:pPr>
    </w:p>
    <w:p w14:paraId="5104B7F6" w14:textId="77777777" w:rsidR="00781B72" w:rsidRDefault="00781B72" w:rsidP="00BF0337">
      <w:pPr>
        <w:pStyle w:val="Heading4"/>
      </w:pPr>
      <w:r>
        <w:t>Concepts</w:t>
      </w:r>
    </w:p>
    <w:p w14:paraId="3D1242EB" w14:textId="77777777" w:rsidR="00781B72" w:rsidRDefault="00781B72" w:rsidP="00437075">
      <w:pPr>
        <w:widowControl/>
      </w:pPr>
    </w:p>
    <w:p w14:paraId="009DFB8E" w14:textId="305CA677" w:rsidR="00511882" w:rsidRDefault="00511882" w:rsidP="00437075">
      <w:pPr>
        <w:widowControl/>
        <w:rPr>
          <w:iCs/>
        </w:rPr>
      </w:pPr>
      <w:r w:rsidRPr="00F448C9">
        <w:t>Walking your talk – living your values – is akin to authenticity, which means “</w:t>
      </w:r>
      <w:r w:rsidRPr="00F448C9">
        <w:rPr>
          <w:i/>
        </w:rPr>
        <w:t xml:space="preserve">owning </w:t>
      </w:r>
      <w:r w:rsidRPr="00F448C9">
        <w:t>one’s personal experiences, be they thoughts, emotions, needs, wants, preferences, or beliefs</w:t>
      </w:r>
      <w:r w:rsidR="00417E71">
        <w:t>.”</w:t>
      </w:r>
      <w:r w:rsidR="00817286">
        <w:rPr>
          <w:rFonts w:ascii="ZWAdobeF" w:hAnsi="ZWAdobeF" w:cs="ZWAdobeF"/>
          <w:sz w:val="2"/>
          <w:szCs w:val="2"/>
        </w:rPr>
        <w:t>100F</w:t>
      </w:r>
      <w:r w:rsidRPr="00417E71">
        <w:rPr>
          <w:rStyle w:val="EndnoteReference"/>
        </w:rPr>
        <w:endnoteReference w:id="96"/>
      </w:r>
      <w:r w:rsidRPr="00F448C9">
        <w:t xml:space="preserve"> Other descriptions of authentic</w:t>
      </w:r>
      <w:r w:rsidR="001471CA">
        <w:t>ity</w:t>
      </w:r>
      <w:r w:rsidRPr="00F448C9">
        <w:t xml:space="preserve"> include “genuine, reliable, trustworthy, real, and veritable”</w:t>
      </w:r>
      <w:r w:rsidR="00817286">
        <w:rPr>
          <w:rFonts w:ascii="ZWAdobeF" w:hAnsi="ZWAdobeF" w:cs="ZWAdobeF"/>
          <w:sz w:val="2"/>
          <w:szCs w:val="2"/>
        </w:rPr>
        <w:t>101F</w:t>
      </w:r>
      <w:r w:rsidRPr="00F448C9">
        <w:rPr>
          <w:rStyle w:val="EndnoteReference"/>
        </w:rPr>
        <w:endnoteReference w:id="97"/>
      </w:r>
      <w:r w:rsidRPr="00F448C9">
        <w:t xml:space="preserve"> and “to know, accept, and be true to one’s self  . . . they know who they are, what they believe and value, and they act upon those values and beliefs while transparently interacting with others.”</w:t>
      </w:r>
      <w:r w:rsidR="00817286">
        <w:rPr>
          <w:rFonts w:ascii="ZWAdobeF" w:hAnsi="ZWAdobeF" w:cs="ZWAdobeF"/>
          <w:sz w:val="2"/>
          <w:szCs w:val="2"/>
        </w:rPr>
        <w:t>102F</w:t>
      </w:r>
      <w:r w:rsidRPr="00F448C9">
        <w:rPr>
          <w:rStyle w:val="EndnoteReference"/>
        </w:rPr>
        <w:endnoteReference w:id="98"/>
      </w:r>
      <w:r w:rsidRPr="00F448C9">
        <w:t xml:space="preserve"> </w:t>
      </w:r>
    </w:p>
    <w:p w14:paraId="47C82351" w14:textId="77777777" w:rsidR="00511882" w:rsidRDefault="00511882" w:rsidP="00437075">
      <w:pPr>
        <w:widowControl/>
      </w:pPr>
    </w:p>
    <w:p w14:paraId="63FFC51F" w14:textId="3718A973" w:rsidR="00511882" w:rsidRDefault="00511882" w:rsidP="00437075">
      <w:pPr>
        <w:widowControl/>
      </w:pPr>
      <w:r w:rsidRPr="00F448C9">
        <w:t>Fred Luthans and Bruce Avolio observe that authentic leaders “lead from the front, going in advance of others when there is risk for doing so . . . Such ‘walking the talk’ has been shown to be much more effective in influencing others than coercing or persuading.”</w:t>
      </w:r>
      <w:r w:rsidR="00817286">
        <w:rPr>
          <w:rFonts w:ascii="ZWAdobeF" w:hAnsi="ZWAdobeF" w:cs="ZWAdobeF"/>
          <w:sz w:val="2"/>
          <w:szCs w:val="2"/>
        </w:rPr>
        <w:t>103F</w:t>
      </w:r>
      <w:r w:rsidRPr="00F448C9">
        <w:rPr>
          <w:rStyle w:val="EndnoteReference"/>
        </w:rPr>
        <w:endnoteReference w:id="99"/>
      </w:r>
      <w:r w:rsidRPr="00F448C9">
        <w:t xml:space="preserve"> Indeed, </w:t>
      </w:r>
      <w:r w:rsidR="00A7437D">
        <w:t>t</w:t>
      </w:r>
      <w:r w:rsidRPr="00F448C9">
        <w:t xml:space="preserve">rust </w:t>
      </w:r>
      <w:r w:rsidR="00417E71">
        <w:t>and performance are si</w:t>
      </w:r>
      <w:r w:rsidRPr="00F448C9">
        <w:t>gnificantly related</w:t>
      </w:r>
      <w:r w:rsidR="00817286">
        <w:rPr>
          <w:rFonts w:ascii="ZWAdobeF" w:hAnsi="ZWAdobeF" w:cs="ZWAdobeF"/>
          <w:sz w:val="2"/>
          <w:szCs w:val="2"/>
        </w:rPr>
        <w:t>104F</w:t>
      </w:r>
      <w:r w:rsidRPr="00F448C9">
        <w:rPr>
          <w:rStyle w:val="EndnoteReference"/>
        </w:rPr>
        <w:endnoteReference w:id="100"/>
      </w:r>
      <w:r w:rsidRPr="00F448C9">
        <w:t xml:space="preserve"> and an important source of competitive advantage.</w:t>
      </w:r>
      <w:r w:rsidR="00817286">
        <w:rPr>
          <w:rFonts w:ascii="ZWAdobeF" w:hAnsi="ZWAdobeF" w:cs="ZWAdobeF"/>
          <w:sz w:val="2"/>
          <w:szCs w:val="2"/>
        </w:rPr>
        <w:t>105F</w:t>
      </w:r>
      <w:r w:rsidRPr="00F448C9">
        <w:rPr>
          <w:rStyle w:val="EndnoteReference"/>
        </w:rPr>
        <w:endnoteReference w:id="101"/>
      </w:r>
      <w:r w:rsidRPr="00F448C9">
        <w:t xml:space="preserve"> James Kouzes and Barry Posner make use of the phrase </w:t>
      </w:r>
      <w:r w:rsidRPr="00F448C9">
        <w:rPr>
          <w:i/>
        </w:rPr>
        <w:t>model the way</w:t>
      </w:r>
      <w:r w:rsidRPr="00F448C9">
        <w:t xml:space="preserve"> and say, “Exemplary leaders go first. They go first by setting the example through daily actions that demonstrate they are deeply committed to their beliefs.”</w:t>
      </w:r>
      <w:r w:rsidR="00817286">
        <w:rPr>
          <w:rFonts w:ascii="ZWAdobeF" w:hAnsi="ZWAdobeF" w:cs="ZWAdobeF"/>
          <w:sz w:val="2"/>
          <w:szCs w:val="2"/>
        </w:rPr>
        <w:t>106F</w:t>
      </w:r>
      <w:r w:rsidRPr="00F448C9">
        <w:rPr>
          <w:rStyle w:val="EndnoteReference"/>
        </w:rPr>
        <w:endnoteReference w:id="102"/>
      </w:r>
      <w:r w:rsidRPr="00F448C9">
        <w:t xml:space="preserve"> </w:t>
      </w:r>
    </w:p>
    <w:p w14:paraId="663A34BD" w14:textId="77777777" w:rsidR="00511882" w:rsidRDefault="00511882" w:rsidP="00437075">
      <w:pPr>
        <w:widowControl/>
        <w:rPr>
          <w:iCs/>
        </w:rPr>
      </w:pPr>
    </w:p>
    <w:p w14:paraId="620627E0" w14:textId="482978D1" w:rsidR="00511882" w:rsidRDefault="00511882" w:rsidP="00437075">
      <w:pPr>
        <w:widowControl/>
      </w:pPr>
      <w:r w:rsidRPr="00F448C9">
        <w:t>Your talk ultimately refers to your values, which are like your car in that no matter where you are, what road you're on, where you're head</w:t>
      </w:r>
      <w:r w:rsidR="008B4ED3">
        <w:t>ing</w:t>
      </w:r>
      <w:r w:rsidRPr="00F448C9">
        <w:t xml:space="preserve">, or who’s in the car with you, the car stays the same. </w:t>
      </w:r>
      <w:r>
        <w:t>Jim Collins</w:t>
      </w:r>
      <w:r w:rsidRPr="00F448C9">
        <w:t xml:space="preserve"> and Jerry Porras defined values in their best-selling </w:t>
      </w:r>
      <w:r w:rsidRPr="00F448C9">
        <w:rPr>
          <w:i/>
        </w:rPr>
        <w:t xml:space="preserve">Built to Last </w:t>
      </w:r>
      <w:r w:rsidRPr="00F448C9">
        <w:t xml:space="preserve">as the “organization’s essential and enduring </w:t>
      </w:r>
      <w:r w:rsidRPr="008D7D86">
        <w:t>tenets,</w:t>
      </w:r>
      <w:r w:rsidRPr="00F448C9">
        <w:t xml:space="preserve"> not to be compromised for financial gain or short-term expediency.”</w:t>
      </w:r>
      <w:r w:rsidR="00817286">
        <w:rPr>
          <w:rFonts w:ascii="ZWAdobeF" w:hAnsi="ZWAdobeF" w:cs="ZWAdobeF"/>
          <w:sz w:val="2"/>
          <w:szCs w:val="2"/>
        </w:rPr>
        <w:t>107F</w:t>
      </w:r>
      <w:r w:rsidRPr="00F448C9">
        <w:rPr>
          <w:rStyle w:val="EndnoteReference"/>
        </w:rPr>
        <w:endnoteReference w:id="103"/>
      </w:r>
      <w:r w:rsidRPr="00F448C9">
        <w:t xml:space="preserve"> </w:t>
      </w:r>
    </w:p>
    <w:p w14:paraId="2134A7D3" w14:textId="77777777" w:rsidR="00A7437D" w:rsidRDefault="00A7437D" w:rsidP="00437075">
      <w:pPr>
        <w:widowControl/>
        <w:rPr>
          <w:iCs/>
        </w:rPr>
      </w:pPr>
    </w:p>
    <w:p w14:paraId="7C170F42" w14:textId="77777777" w:rsidR="00511882" w:rsidRDefault="00511882" w:rsidP="00437075">
      <w:pPr>
        <w:widowControl/>
      </w:pPr>
      <w:r w:rsidRPr="00F448C9">
        <w:t xml:space="preserve">Why should we care about having a clear set of </w:t>
      </w:r>
      <w:r>
        <w:t xml:space="preserve">values </w:t>
      </w:r>
      <w:r w:rsidRPr="00F448C9">
        <w:t xml:space="preserve">anyway? </w:t>
      </w:r>
      <w:r>
        <w:t>First, h</w:t>
      </w:r>
      <w:r w:rsidRPr="00F448C9">
        <w:t xml:space="preserve">ow can you test your actions against your values or those of your organization when you don't know what they are in the first place? How can you “walk your talk” if you don’t know what the talk should be? How can you “lead by example” if you don’t know the example you are trying to set? </w:t>
      </w:r>
    </w:p>
    <w:p w14:paraId="1BB14D5E" w14:textId="77777777" w:rsidR="00A7437D" w:rsidRDefault="00A7437D" w:rsidP="00437075">
      <w:pPr>
        <w:widowControl/>
      </w:pPr>
    </w:p>
    <w:p w14:paraId="7BF1C252" w14:textId="7A0CD42C" w:rsidR="00511882" w:rsidRDefault="00511882" w:rsidP="00437075">
      <w:pPr>
        <w:widowControl/>
      </w:pPr>
      <w:r w:rsidRPr="00F448C9">
        <w:t xml:space="preserve">That not everyone shares the same </w:t>
      </w:r>
      <w:r>
        <w:t>values</w:t>
      </w:r>
      <w:r w:rsidRPr="00F448C9">
        <w:t xml:space="preserve"> should be obvious and is illustrated by lack of insight shown in a quote attributed to Alexander Wiley</w:t>
      </w:r>
      <w:r>
        <w:t xml:space="preserve"> about how to solve the Mideast problems, “</w:t>
      </w:r>
      <w:r w:rsidRPr="00F448C9">
        <w:t>The Jews and Arabs should settle their dispute in the true spirit of Christian charity.</w:t>
      </w:r>
      <w:r>
        <w:t>”</w:t>
      </w:r>
      <w:r w:rsidR="00817286">
        <w:rPr>
          <w:rFonts w:ascii="ZWAdobeF" w:hAnsi="ZWAdobeF" w:cs="ZWAdobeF"/>
          <w:sz w:val="2"/>
          <w:szCs w:val="2"/>
        </w:rPr>
        <w:t>108F</w:t>
      </w:r>
      <w:r w:rsidRPr="00F448C9">
        <w:rPr>
          <w:rStyle w:val="EndnoteReference"/>
        </w:rPr>
        <w:endnoteReference w:id="104"/>
      </w:r>
      <w:r w:rsidRPr="00F448C9">
        <w:t xml:space="preserve"> The fact is that in an increasingly diverse workplace, people grow up in different environments with different </w:t>
      </w:r>
      <w:r>
        <w:t>values</w:t>
      </w:r>
      <w:r w:rsidRPr="00F448C9">
        <w:t xml:space="preserve">. Obviously, people look at the world differently and there are frequently few bridging devices such as religion to give a common vocabulary. </w:t>
      </w:r>
    </w:p>
    <w:p w14:paraId="04B8C651" w14:textId="77777777" w:rsidR="00A7437D" w:rsidRDefault="00A7437D" w:rsidP="00437075">
      <w:pPr>
        <w:widowControl/>
      </w:pPr>
    </w:p>
    <w:p w14:paraId="3F9CD516" w14:textId="78423EE7" w:rsidR="00511882" w:rsidRDefault="00511882" w:rsidP="00437075">
      <w:pPr>
        <w:widowControl/>
      </w:pPr>
      <w:r w:rsidRPr="00F448C9">
        <w:t xml:space="preserve">Whether we like it or not – and we often don’t like it – many of the conflicts between people occur </w:t>
      </w:r>
      <w:r w:rsidR="00625EC3" w:rsidRPr="00F448C9">
        <w:t>because</w:t>
      </w:r>
      <w:r w:rsidRPr="00F448C9">
        <w:t xml:space="preserve"> of values clashes. These differences occur not only with customers and clients, but also with employees and family members. It is all about the assumptions we make. I assume that my </w:t>
      </w:r>
      <w:r>
        <w:t>seventeen</w:t>
      </w:r>
      <w:r w:rsidRPr="00F448C9">
        <w:t>-year</w:t>
      </w:r>
      <w:r>
        <w:t>-</w:t>
      </w:r>
      <w:r w:rsidRPr="00F448C9">
        <w:t xml:space="preserve">old son has the very same perspective I have when it comes to taking responsibility. I assume that our marketing director shares my dedication to serving school audiences when, in fact, she's dedicated to the customer who pays $115 a seat to </w:t>
      </w:r>
      <w:r w:rsidRPr="00F448C9">
        <w:rPr>
          <w:i/>
        </w:rPr>
        <w:t>Wicked</w:t>
      </w:r>
      <w:r w:rsidRPr="00F448C9">
        <w:t>, not the kids who come for free.</w:t>
      </w:r>
    </w:p>
    <w:p w14:paraId="7EA787A7" w14:textId="77777777" w:rsidR="00A7437D" w:rsidRDefault="00A7437D" w:rsidP="00437075">
      <w:pPr>
        <w:widowControl/>
      </w:pPr>
    </w:p>
    <w:p w14:paraId="7C0C09A0" w14:textId="6A64FBCF" w:rsidR="00511882" w:rsidRDefault="00511882" w:rsidP="00437075">
      <w:pPr>
        <w:widowControl/>
      </w:pPr>
      <w:r w:rsidRPr="00F448C9">
        <w:t>In reality, most of us have “</w:t>
      </w:r>
      <w:r>
        <w:t xml:space="preserve">values </w:t>
      </w:r>
      <w:r w:rsidRPr="00F448C9">
        <w:t xml:space="preserve">defaults” just like the word processing programs we use on our computers. I use margins set at one inch, time roman font set at 12 point, and page numbers at the bottom right. Anyone that uses my computer will get this document format because it is set as my default. Just like the </w:t>
      </w:r>
      <w:r w:rsidR="00625EC3">
        <w:t xml:space="preserve">computer </w:t>
      </w:r>
      <w:r w:rsidRPr="00F448C9">
        <w:t>default</w:t>
      </w:r>
      <w:r w:rsidR="00625EC3">
        <w:t>s</w:t>
      </w:r>
      <w:r w:rsidRPr="00F448C9">
        <w:t xml:space="preserve">, I have particular </w:t>
      </w:r>
      <w:r>
        <w:t xml:space="preserve">values </w:t>
      </w:r>
      <w:r w:rsidRPr="00F448C9">
        <w:t xml:space="preserve">that govern my behavior. These values are mine and mine alone, not yours, not my organization. In the absence of direction from the organization, the people who work for the organization, the volunteers, and the board members will default to their particular values. Explicitly outlining </w:t>
      </w:r>
      <w:r>
        <w:t>values</w:t>
      </w:r>
      <w:r w:rsidRPr="00F448C9">
        <w:t xml:space="preserve"> gives rise to the possibility that these people will adapt to these values, especially if </w:t>
      </w:r>
      <w:r w:rsidR="00A7437D">
        <w:t>leaders at the top model them</w:t>
      </w:r>
      <w:r w:rsidRPr="00F448C9">
        <w:t>.</w:t>
      </w:r>
    </w:p>
    <w:p w14:paraId="74DA37FB" w14:textId="77777777" w:rsidR="00A7437D" w:rsidRDefault="00A7437D" w:rsidP="00437075">
      <w:pPr>
        <w:widowControl/>
      </w:pPr>
    </w:p>
    <w:p w14:paraId="72A297EF" w14:textId="54CFBA8A" w:rsidR="00511882" w:rsidRDefault="00511882" w:rsidP="00437075">
      <w:pPr>
        <w:widowControl/>
      </w:pPr>
      <w:r w:rsidRPr="00F448C9">
        <w:t xml:space="preserve">Expecting people to know your </w:t>
      </w:r>
      <w:r>
        <w:t xml:space="preserve">values </w:t>
      </w:r>
      <w:r w:rsidRPr="00F448C9">
        <w:t xml:space="preserve">without espousing them is </w:t>
      </w:r>
      <w:r>
        <w:t xml:space="preserve">values </w:t>
      </w:r>
      <w:r w:rsidRPr="00F448C9">
        <w:t xml:space="preserve">by clairvoyance. This </w:t>
      </w:r>
      <w:r w:rsidR="00625EC3" w:rsidRPr="00F448C9">
        <w:t>assumes</w:t>
      </w:r>
      <w:r w:rsidRPr="00F448C9">
        <w:t xml:space="preserve"> that you know what my values are, that you respect my values</w:t>
      </w:r>
      <w:r w:rsidR="00625EC3">
        <w:t xml:space="preserve">, and </w:t>
      </w:r>
      <w:r w:rsidRPr="00F448C9">
        <w:t xml:space="preserve">that you care about them. Leadership frequently falls into this trap. Leaders seem to believe that others can read their minds when it comes to </w:t>
      </w:r>
      <w:r>
        <w:t>values</w:t>
      </w:r>
      <w:r w:rsidRPr="00F448C9">
        <w:t xml:space="preserve">, that others should know that lending a hand without asking is important and </w:t>
      </w:r>
      <w:r w:rsidR="00417E71">
        <w:t>you should do it</w:t>
      </w:r>
      <w:r w:rsidRPr="00F448C9">
        <w:t xml:space="preserve">. It just doesn’t work this way. Employees are not mind readers. If the leaders of the nonprofit organization want certain </w:t>
      </w:r>
      <w:r>
        <w:t xml:space="preserve">values </w:t>
      </w:r>
      <w:r w:rsidRPr="00F448C9">
        <w:t xml:space="preserve">embraced in the workplace, they need to spell it out explicitly, promote it throughout the organization, model the </w:t>
      </w:r>
      <w:r>
        <w:t>values</w:t>
      </w:r>
      <w:r w:rsidRPr="00F448C9">
        <w:t xml:space="preserve">, </w:t>
      </w:r>
      <w:r w:rsidRPr="00C8215B">
        <w:t>and</w:t>
      </w:r>
      <w:r w:rsidRPr="00F448C9">
        <w:rPr>
          <w:i/>
        </w:rPr>
        <w:t xml:space="preserve"> </w:t>
      </w:r>
      <w:r w:rsidR="008B4ED3">
        <w:t xml:space="preserve">take action if people are not observing the </w:t>
      </w:r>
      <w:r>
        <w:t>values</w:t>
      </w:r>
      <w:r w:rsidRPr="00F448C9">
        <w:t>.</w:t>
      </w:r>
    </w:p>
    <w:p w14:paraId="62ABA07C" w14:textId="77777777" w:rsidR="00A7437D" w:rsidRDefault="00A7437D" w:rsidP="00437075">
      <w:pPr>
        <w:widowControl/>
      </w:pPr>
    </w:p>
    <w:p w14:paraId="6D38AE34" w14:textId="45CA5491" w:rsidR="00511882" w:rsidRDefault="00511882" w:rsidP="00437075">
      <w:pPr>
        <w:widowControl/>
      </w:pPr>
      <w:r w:rsidRPr="00F448C9">
        <w:t xml:space="preserve">The challenge to </w:t>
      </w:r>
      <w:r>
        <w:t xml:space="preserve">values </w:t>
      </w:r>
      <w:r w:rsidRPr="00F448C9">
        <w:t xml:space="preserve">is that </w:t>
      </w:r>
      <w:r w:rsidR="008B4ED3">
        <w:t xml:space="preserve">people </w:t>
      </w:r>
      <w:r w:rsidRPr="00F448C9">
        <w:t>frequently give</w:t>
      </w:r>
      <w:r w:rsidR="008B4ED3">
        <w:t xml:space="preserve"> them</w:t>
      </w:r>
      <w:r w:rsidRPr="00F448C9">
        <w:t xml:space="preserve"> lip service as a fad of the day. You’ll come into the office one day and find that a manager has put up a framed picture of an eagle soaring in the mountains with a pithy saying about teams. That’s not the same as clear and concretely articulated </w:t>
      </w:r>
      <w:r>
        <w:t>values</w:t>
      </w:r>
      <w:r w:rsidRPr="00F448C9">
        <w:t xml:space="preserve"> that are lived and enforced. </w:t>
      </w:r>
      <w:r w:rsidRPr="00180056">
        <w:rPr>
          <w:b/>
        </w:rPr>
        <w:t>Clarifying values at the organizational level is the first step.</w:t>
      </w:r>
      <w:r>
        <w:t xml:space="preserve"> </w:t>
      </w:r>
    </w:p>
    <w:p w14:paraId="327FF614" w14:textId="77777777" w:rsidR="00A7437D" w:rsidRDefault="00A7437D" w:rsidP="00437075">
      <w:pPr>
        <w:widowControl/>
      </w:pPr>
    </w:p>
    <w:p w14:paraId="72103A66" w14:textId="59348B8D" w:rsidR="00511882" w:rsidRDefault="00511882" w:rsidP="00437075">
      <w:pPr>
        <w:widowControl/>
      </w:pPr>
      <w:r w:rsidRPr="00180056">
        <w:rPr>
          <w:b/>
        </w:rPr>
        <w:t xml:space="preserve">Second, organizational values often contain a kernel of competitive advantage, which is what makes you different from your rivals. </w:t>
      </w:r>
      <w:r>
        <w:t>The important things to people in organizations often are matters of the heart and this often give</w:t>
      </w:r>
      <w:r w:rsidR="002C145B">
        <w:t>s</w:t>
      </w:r>
      <w:r>
        <w:t xml:space="preserve"> you the edge in an increasingly competitive environment for nonprofits. If making your clients healthy is a hill you intend to die on</w:t>
      </w:r>
      <w:r w:rsidR="002C145B">
        <w:t>,</w:t>
      </w:r>
      <w:r>
        <w:t xml:space="preserve"> as the saying goes, consider it a value because it is an enduring tenet of how you do business and “</w:t>
      </w:r>
      <w:r w:rsidRPr="00F448C9">
        <w:t>not to be compromised for financial gain or short-term expediency.”</w:t>
      </w:r>
      <w:r w:rsidR="00817286">
        <w:rPr>
          <w:rFonts w:ascii="ZWAdobeF" w:hAnsi="ZWAdobeF" w:cs="ZWAdobeF"/>
          <w:sz w:val="2"/>
          <w:szCs w:val="2"/>
        </w:rPr>
        <w:t>109F</w:t>
      </w:r>
      <w:r w:rsidRPr="00F448C9">
        <w:rPr>
          <w:rStyle w:val="EndnoteReference"/>
        </w:rPr>
        <w:endnoteReference w:id="105"/>
      </w:r>
      <w:r w:rsidRPr="00F448C9">
        <w:t xml:space="preserve"> </w:t>
      </w:r>
      <w:r>
        <w:t xml:space="preserve"> </w:t>
      </w:r>
    </w:p>
    <w:p w14:paraId="739D52CA" w14:textId="77777777" w:rsidR="00A7437D" w:rsidRDefault="00A7437D" w:rsidP="00437075">
      <w:pPr>
        <w:widowControl/>
      </w:pPr>
    </w:p>
    <w:p w14:paraId="757DF369" w14:textId="6E89F85C" w:rsidR="00511882" w:rsidRDefault="00511882" w:rsidP="00437075">
      <w:pPr>
        <w:widowControl/>
      </w:pPr>
      <w:r w:rsidRPr="00180056">
        <w:rPr>
          <w:b/>
        </w:rPr>
        <w:t>Third, because organizational values are so important to people, they offer you an immediate tool to judg</w:t>
      </w:r>
      <w:r w:rsidR="002C145B">
        <w:rPr>
          <w:b/>
        </w:rPr>
        <w:t>e</w:t>
      </w:r>
      <w:r w:rsidRPr="00180056">
        <w:rPr>
          <w:b/>
        </w:rPr>
        <w:t xml:space="preserve"> the appropriateness of everything you do</w:t>
      </w:r>
      <w:r>
        <w:t>. A faith-based organization that believes in the sanctity of their house of worship may want to reconsider teen-night films with R ratings in the church basement.</w:t>
      </w:r>
    </w:p>
    <w:p w14:paraId="7BEFEFDD" w14:textId="77777777" w:rsidR="00A7437D" w:rsidRDefault="00A7437D" w:rsidP="00437075">
      <w:pPr>
        <w:widowControl/>
      </w:pPr>
    </w:p>
    <w:p w14:paraId="3ED1E0B4" w14:textId="77777777" w:rsidR="00781B72" w:rsidRDefault="000F73E6" w:rsidP="00BF0337">
      <w:pPr>
        <w:pStyle w:val="Heading4"/>
      </w:pPr>
      <w:r>
        <w:t>Construction</w:t>
      </w:r>
    </w:p>
    <w:p w14:paraId="14A63721" w14:textId="77777777" w:rsidR="00781B72" w:rsidRDefault="00781B72" w:rsidP="00437075">
      <w:pPr>
        <w:widowControl/>
      </w:pPr>
    </w:p>
    <w:p w14:paraId="479DA961" w14:textId="77777777" w:rsidR="00511882" w:rsidRDefault="00A7437D" w:rsidP="00437075">
      <w:pPr>
        <w:widowControl/>
      </w:pPr>
      <w:r>
        <w:t xml:space="preserve">The table below </w:t>
      </w:r>
      <w:r w:rsidR="00511882">
        <w:t>lists four organizational values for an agency helping students get ready for college that were generated in about 20 minutes using the BAM process (brainstorming, affinity grouping, and multi-voting)</w:t>
      </w:r>
      <w:r w:rsidR="00C8470D">
        <w:t xml:space="preserve"> as shown in Appendix A</w:t>
      </w:r>
      <w:r w:rsidR="00511882">
        <w:t>.</w:t>
      </w:r>
    </w:p>
    <w:p w14:paraId="0677D784" w14:textId="77777777" w:rsidR="00511882" w:rsidRDefault="00511882" w:rsidP="00437075">
      <w:pPr>
        <w:widowControl/>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88"/>
        <w:gridCol w:w="4788"/>
      </w:tblGrid>
      <w:tr w:rsidR="00511882" w:rsidRPr="00D135CB" w14:paraId="0AB84DC4" w14:textId="77777777" w:rsidTr="00416B0E">
        <w:trPr>
          <w:tblHeader/>
        </w:trPr>
        <w:tc>
          <w:tcPr>
            <w:tcW w:w="4788" w:type="dxa"/>
            <w:shd w:val="clear" w:color="auto" w:fill="D9D9D9" w:themeFill="background1" w:themeFillShade="D9"/>
          </w:tcPr>
          <w:p w14:paraId="3E939E4C" w14:textId="77777777" w:rsidR="00511882" w:rsidRPr="00D135CB" w:rsidRDefault="00511882" w:rsidP="00437075">
            <w:pPr>
              <w:widowControl/>
              <w:jc w:val="center"/>
            </w:pPr>
            <w:r w:rsidRPr="00D135CB">
              <w:br w:type="page"/>
              <w:t>Ideas</w:t>
            </w:r>
          </w:p>
        </w:tc>
        <w:tc>
          <w:tcPr>
            <w:tcW w:w="4788" w:type="dxa"/>
            <w:shd w:val="clear" w:color="auto" w:fill="D9D9D9" w:themeFill="background1" w:themeFillShade="D9"/>
          </w:tcPr>
          <w:p w14:paraId="402C9E0E" w14:textId="77777777" w:rsidR="00511882" w:rsidRPr="00D135CB" w:rsidRDefault="00511882" w:rsidP="00437075">
            <w:pPr>
              <w:widowControl/>
              <w:jc w:val="center"/>
            </w:pPr>
            <w:r w:rsidRPr="00D135CB">
              <w:t>Results</w:t>
            </w:r>
          </w:p>
        </w:tc>
      </w:tr>
      <w:tr w:rsidR="00E30721" w:rsidRPr="00A55D89" w14:paraId="1280F5C1" w14:textId="77777777" w:rsidTr="00416B0E">
        <w:tc>
          <w:tcPr>
            <w:tcW w:w="4788" w:type="dxa"/>
          </w:tcPr>
          <w:p w14:paraId="73DE1174" w14:textId="69404201" w:rsidR="00E30721" w:rsidRPr="00A55D89" w:rsidRDefault="00E30721" w:rsidP="00592413">
            <w:pPr>
              <w:pStyle w:val="ListParagraph"/>
              <w:widowControl/>
              <w:numPr>
                <w:ilvl w:val="0"/>
                <w:numId w:val="26"/>
              </w:numPr>
              <w:ind w:left="360"/>
            </w:pPr>
            <w:r w:rsidRPr="00A55D89">
              <w:t xml:space="preserve">makes sense, effective, real, achievement, results driven, seamless, consistent, aligned Purpose, high performance organization, rigor, focus, sustainable, fundable, doable </w:t>
            </w:r>
            <w:r>
              <w:t>financially, cost effective</w:t>
            </w:r>
          </w:p>
        </w:tc>
        <w:tc>
          <w:tcPr>
            <w:tcW w:w="4788" w:type="dxa"/>
          </w:tcPr>
          <w:p w14:paraId="343D578C" w14:textId="77777777" w:rsidR="00E30721" w:rsidRPr="00A55D89" w:rsidRDefault="00E30721" w:rsidP="00437075">
            <w:pPr>
              <w:widowControl/>
              <w:ind w:left="720" w:hanging="720"/>
            </w:pPr>
            <w:r w:rsidRPr="00A55D89">
              <w:t>Effective</w:t>
            </w:r>
          </w:p>
          <w:p w14:paraId="29508EBF" w14:textId="77777777" w:rsidR="00E30721" w:rsidRPr="00A55D89" w:rsidRDefault="00E30721" w:rsidP="00437075">
            <w:pPr>
              <w:widowControl/>
              <w:ind w:left="720" w:hanging="720"/>
            </w:pPr>
          </w:p>
        </w:tc>
      </w:tr>
      <w:tr w:rsidR="00511882" w:rsidRPr="00A55D89" w14:paraId="149C537E" w14:textId="77777777" w:rsidTr="00416B0E">
        <w:tc>
          <w:tcPr>
            <w:tcW w:w="4788" w:type="dxa"/>
          </w:tcPr>
          <w:p w14:paraId="5B8C010A" w14:textId="2F576A6D" w:rsidR="00511882" w:rsidRPr="00A55D89" w:rsidRDefault="00E30721" w:rsidP="00592413">
            <w:pPr>
              <w:pStyle w:val="ListParagraph"/>
              <w:widowControl/>
              <w:numPr>
                <w:ilvl w:val="0"/>
                <w:numId w:val="26"/>
              </w:numPr>
              <w:ind w:left="360"/>
            </w:pPr>
            <w:r w:rsidRPr="00A55D89">
              <w:t>child cente</w:t>
            </w:r>
            <w:r>
              <w:t xml:space="preserve">red, global, student input </w:t>
            </w:r>
          </w:p>
        </w:tc>
        <w:tc>
          <w:tcPr>
            <w:tcW w:w="4788" w:type="dxa"/>
          </w:tcPr>
          <w:p w14:paraId="59E3D62D" w14:textId="36001262" w:rsidR="00511882" w:rsidRPr="00A55D89" w:rsidRDefault="00E30721" w:rsidP="00437075">
            <w:pPr>
              <w:widowControl/>
              <w:ind w:left="720" w:hanging="720"/>
            </w:pPr>
            <w:r>
              <w:t>Child Centered</w:t>
            </w:r>
            <w:r w:rsidRPr="00A55D89" w:rsidDel="00E30721">
              <w:t xml:space="preserve"> </w:t>
            </w:r>
          </w:p>
        </w:tc>
      </w:tr>
      <w:tr w:rsidR="00E30721" w:rsidRPr="00A55D89" w14:paraId="178073E5" w14:textId="77777777" w:rsidTr="00416B0E">
        <w:tc>
          <w:tcPr>
            <w:tcW w:w="4788" w:type="dxa"/>
          </w:tcPr>
          <w:p w14:paraId="23BB9AAA" w14:textId="42966AF5" w:rsidR="00E30721" w:rsidRPr="00A55D89" w:rsidDel="00E30721" w:rsidRDefault="00E30721" w:rsidP="00592413">
            <w:pPr>
              <w:pStyle w:val="ListParagraph"/>
              <w:widowControl/>
              <w:numPr>
                <w:ilvl w:val="0"/>
                <w:numId w:val="26"/>
              </w:numPr>
              <w:ind w:left="360"/>
            </w:pPr>
            <w:r w:rsidRPr="00A55D89">
              <w:t xml:space="preserve">integrity, equitable, </w:t>
            </w:r>
            <w:r>
              <w:t>accountability, transparent</w:t>
            </w:r>
          </w:p>
        </w:tc>
        <w:tc>
          <w:tcPr>
            <w:tcW w:w="4788" w:type="dxa"/>
          </w:tcPr>
          <w:p w14:paraId="6F291E68" w14:textId="7ACEC3F3" w:rsidR="00E30721" w:rsidRPr="00A55D89" w:rsidDel="00E30721" w:rsidRDefault="00E30721" w:rsidP="00437075">
            <w:pPr>
              <w:widowControl/>
              <w:ind w:left="720" w:hanging="720"/>
            </w:pPr>
            <w:r w:rsidRPr="00A55D89">
              <w:t>Trustworthy</w:t>
            </w:r>
          </w:p>
        </w:tc>
      </w:tr>
      <w:tr w:rsidR="00E30721" w:rsidRPr="00A55D89" w14:paraId="53C123DA" w14:textId="77777777" w:rsidTr="00416B0E">
        <w:tc>
          <w:tcPr>
            <w:tcW w:w="4788" w:type="dxa"/>
          </w:tcPr>
          <w:p w14:paraId="2F9DB532" w14:textId="706A3855" w:rsidR="00E30721" w:rsidRPr="00A55D89" w:rsidDel="00E30721" w:rsidRDefault="00E30721" w:rsidP="00592413">
            <w:pPr>
              <w:pStyle w:val="ListParagraph"/>
              <w:widowControl/>
              <w:numPr>
                <w:ilvl w:val="0"/>
                <w:numId w:val="26"/>
              </w:numPr>
              <w:ind w:left="360"/>
            </w:pPr>
            <w:r w:rsidRPr="00A55D89">
              <w:t>passionate, motivating,</w:t>
            </w:r>
            <w:r>
              <w:t xml:space="preserve"> engaged, high expectations</w:t>
            </w:r>
          </w:p>
        </w:tc>
        <w:tc>
          <w:tcPr>
            <w:tcW w:w="4788" w:type="dxa"/>
          </w:tcPr>
          <w:p w14:paraId="503D1E53" w14:textId="0E83C6B1" w:rsidR="00E30721" w:rsidRPr="00A55D89" w:rsidDel="00E30721" w:rsidRDefault="00E30721" w:rsidP="00437075">
            <w:pPr>
              <w:widowControl/>
              <w:ind w:left="720" w:hanging="720"/>
            </w:pPr>
            <w:r w:rsidRPr="00A55D89">
              <w:t>High Expectations</w:t>
            </w:r>
          </w:p>
        </w:tc>
      </w:tr>
      <w:tr w:rsidR="00E30721" w:rsidRPr="00A55D89" w14:paraId="5884665C" w14:textId="77777777" w:rsidTr="00416B0E">
        <w:tc>
          <w:tcPr>
            <w:tcW w:w="4788" w:type="dxa"/>
          </w:tcPr>
          <w:p w14:paraId="34A4B8A9" w14:textId="7CDB5B8B" w:rsidR="00E30721" w:rsidRPr="00A55D89" w:rsidRDefault="00E30721" w:rsidP="00592413">
            <w:pPr>
              <w:pStyle w:val="ListParagraph"/>
              <w:widowControl/>
              <w:numPr>
                <w:ilvl w:val="0"/>
                <w:numId w:val="26"/>
              </w:numPr>
              <w:ind w:left="360"/>
            </w:pPr>
            <w:r>
              <w:t>buy in, inclusive, shared responsibility, collaborative, shared belief, synergy</w:t>
            </w:r>
          </w:p>
        </w:tc>
        <w:tc>
          <w:tcPr>
            <w:tcW w:w="4788" w:type="dxa"/>
          </w:tcPr>
          <w:p w14:paraId="2E4CEF48" w14:textId="0653EF8A" w:rsidR="00E30721" w:rsidRPr="00A55D89" w:rsidRDefault="00E30721" w:rsidP="00437075">
            <w:pPr>
              <w:widowControl/>
              <w:ind w:left="720" w:hanging="720"/>
            </w:pPr>
            <w:r>
              <w:t>Collaborative</w:t>
            </w:r>
          </w:p>
        </w:tc>
      </w:tr>
    </w:tbl>
    <w:p w14:paraId="7F479695" w14:textId="77777777" w:rsidR="00511882" w:rsidRDefault="00511882" w:rsidP="00437075">
      <w:pPr>
        <w:widowControl/>
        <w:rPr>
          <w:iCs/>
        </w:rPr>
      </w:pPr>
    </w:p>
    <w:p w14:paraId="7868D28E" w14:textId="52F54946" w:rsidR="00511882" w:rsidRDefault="00511882" w:rsidP="00437075">
      <w:pPr>
        <w:widowControl/>
      </w:pPr>
      <w:r>
        <w:t xml:space="preserve">Most organizations go further and clarify the </w:t>
      </w:r>
      <w:r w:rsidR="004B7B64">
        <w:t>V</w:t>
      </w:r>
      <w:r>
        <w:t xml:space="preserve">alues </w:t>
      </w:r>
      <w:r w:rsidR="004B7B64">
        <w:t xml:space="preserve">to allow for specific Behaviors. </w:t>
      </w:r>
      <w:r w:rsidR="00BA6D0F">
        <w:t>The table below</w:t>
      </w:r>
      <w:r>
        <w:t xml:space="preserve"> for ex</w:t>
      </w:r>
      <w:r w:rsidR="004B7B64">
        <w:t>ample lists the organizational V</w:t>
      </w:r>
      <w:r>
        <w:t xml:space="preserve">alues for a </w:t>
      </w:r>
      <w:r w:rsidRPr="00F448C9">
        <w:t>management service organization</w:t>
      </w:r>
      <w:r w:rsidR="00797558">
        <w:t xml:space="preserve"> including the “seeable in action” Behaviors:</w:t>
      </w:r>
    </w:p>
    <w:p w14:paraId="4A83F9E4" w14:textId="4328A47E" w:rsidR="00417E71" w:rsidRDefault="00417E71" w:rsidP="00437075">
      <w:pPr>
        <w:widowControl/>
      </w:pPr>
    </w:p>
    <w:tbl>
      <w:tblPr>
        <w:tblW w:w="9576" w:type="dxa"/>
        <w:tblBorders>
          <w:insideV w:val="single" w:sz="4" w:space="0" w:color="auto"/>
        </w:tblBorders>
        <w:tblLayout w:type="fixed"/>
        <w:tblLook w:val="0000" w:firstRow="0" w:lastRow="0" w:firstColumn="0" w:lastColumn="0" w:noHBand="0" w:noVBand="0"/>
      </w:tblPr>
      <w:tblGrid>
        <w:gridCol w:w="6678"/>
        <w:gridCol w:w="2898"/>
      </w:tblGrid>
      <w:tr w:rsidR="00E30721" w:rsidRPr="00D135CB" w14:paraId="1069C980" w14:textId="77777777" w:rsidTr="00416B0E">
        <w:trPr>
          <w:cantSplit/>
          <w:tblHeader/>
        </w:trPr>
        <w:tc>
          <w:tcPr>
            <w:tcW w:w="6678" w:type="dxa"/>
            <w:tcBorders>
              <w:top w:val="single" w:sz="4" w:space="0" w:color="auto"/>
              <w:left w:val="single" w:sz="4" w:space="0" w:color="auto"/>
              <w:bottom w:val="single" w:sz="4" w:space="0" w:color="auto"/>
            </w:tcBorders>
            <w:shd w:val="clear" w:color="auto" w:fill="D9D9D9" w:themeFill="background1" w:themeFillShade="D9"/>
          </w:tcPr>
          <w:p w14:paraId="24AE701A" w14:textId="2A599A5F" w:rsidR="00511882" w:rsidRPr="00D135CB" w:rsidRDefault="00511882" w:rsidP="00437075">
            <w:pPr>
              <w:widowControl/>
              <w:jc w:val="center"/>
            </w:pPr>
            <w:r w:rsidRPr="00D135CB">
              <w:t>Ideas</w:t>
            </w:r>
          </w:p>
        </w:tc>
        <w:tc>
          <w:tcPr>
            <w:tcW w:w="2898" w:type="dxa"/>
            <w:tcBorders>
              <w:top w:val="single" w:sz="4" w:space="0" w:color="auto"/>
              <w:bottom w:val="single" w:sz="4" w:space="0" w:color="auto"/>
              <w:right w:val="single" w:sz="4" w:space="0" w:color="auto"/>
            </w:tcBorders>
            <w:shd w:val="clear" w:color="auto" w:fill="D9D9D9" w:themeFill="background1" w:themeFillShade="D9"/>
          </w:tcPr>
          <w:p w14:paraId="530F6385" w14:textId="77777777" w:rsidR="00511882" w:rsidRPr="00D135CB" w:rsidRDefault="00511882" w:rsidP="00437075">
            <w:pPr>
              <w:widowControl/>
              <w:jc w:val="center"/>
            </w:pPr>
            <w:r w:rsidRPr="00D135CB">
              <w:t>Results</w:t>
            </w:r>
          </w:p>
        </w:tc>
      </w:tr>
      <w:tr w:rsidR="00E30721" w:rsidRPr="00D135CB" w14:paraId="53157C2F" w14:textId="77777777" w:rsidTr="00416B0E">
        <w:trPr>
          <w:cantSplit/>
        </w:trPr>
        <w:tc>
          <w:tcPr>
            <w:tcW w:w="6678" w:type="dxa"/>
            <w:tcBorders>
              <w:top w:val="single" w:sz="4" w:space="0" w:color="auto"/>
              <w:left w:val="single" w:sz="4" w:space="0" w:color="auto"/>
              <w:bottom w:val="nil"/>
            </w:tcBorders>
          </w:tcPr>
          <w:p w14:paraId="5E468F46" w14:textId="68811F35" w:rsidR="00511882" w:rsidRPr="00D135CB" w:rsidRDefault="00511882" w:rsidP="008647F7">
            <w:pPr>
              <w:pStyle w:val="ListParagraph"/>
              <w:widowControl/>
              <w:numPr>
                <w:ilvl w:val="0"/>
                <w:numId w:val="23"/>
              </w:numPr>
              <w:ind w:left="360"/>
            </w:pPr>
            <w:r w:rsidRPr="00D135CB">
              <w:t>collaboration, team players</w:t>
            </w:r>
          </w:p>
        </w:tc>
        <w:tc>
          <w:tcPr>
            <w:tcW w:w="2898" w:type="dxa"/>
            <w:tcBorders>
              <w:top w:val="single" w:sz="4" w:space="0" w:color="auto"/>
              <w:bottom w:val="nil"/>
              <w:right w:val="single" w:sz="4" w:space="0" w:color="auto"/>
            </w:tcBorders>
          </w:tcPr>
          <w:p w14:paraId="6C1DECE2" w14:textId="3326FF64" w:rsidR="00511882" w:rsidRPr="00D135CB" w:rsidRDefault="00511882" w:rsidP="00437075">
            <w:pPr>
              <w:widowControl/>
              <w:ind w:left="360" w:hanging="360"/>
            </w:pPr>
            <w:r w:rsidRPr="00D135CB">
              <w:t>1.</w:t>
            </w:r>
            <w:r w:rsidRPr="00D135CB">
              <w:tab/>
              <w:t xml:space="preserve">Collaborative </w:t>
            </w:r>
          </w:p>
        </w:tc>
      </w:tr>
      <w:tr w:rsidR="00435723" w:rsidRPr="00D135CB" w14:paraId="7D31FD27" w14:textId="77777777" w:rsidTr="00416B0E">
        <w:trPr>
          <w:cantSplit/>
        </w:trPr>
        <w:tc>
          <w:tcPr>
            <w:tcW w:w="6678" w:type="dxa"/>
            <w:tcBorders>
              <w:top w:val="nil"/>
              <w:left w:val="single" w:sz="4" w:space="0" w:color="auto"/>
              <w:bottom w:val="nil"/>
            </w:tcBorders>
          </w:tcPr>
          <w:p w14:paraId="23B57953" w14:textId="5C575850" w:rsidR="00435723" w:rsidRPr="00D135CB" w:rsidRDefault="00435723" w:rsidP="008647F7">
            <w:pPr>
              <w:pStyle w:val="ListParagraph"/>
              <w:widowControl/>
              <w:numPr>
                <w:ilvl w:val="0"/>
                <w:numId w:val="23"/>
              </w:numPr>
              <w:ind w:left="360"/>
            </w:pPr>
            <w:r w:rsidRPr="00D135CB">
              <w:t>optimistic, excited, well intentioned, positive, enthusiastic, energetic</w:t>
            </w:r>
          </w:p>
        </w:tc>
        <w:tc>
          <w:tcPr>
            <w:tcW w:w="2898" w:type="dxa"/>
            <w:tcBorders>
              <w:top w:val="nil"/>
              <w:bottom w:val="nil"/>
              <w:right w:val="single" w:sz="4" w:space="0" w:color="auto"/>
            </w:tcBorders>
          </w:tcPr>
          <w:p w14:paraId="548AD864" w14:textId="77777777" w:rsidR="00435723" w:rsidRPr="00D135CB" w:rsidRDefault="00435723" w:rsidP="00437075">
            <w:pPr>
              <w:widowControl/>
              <w:ind w:left="720" w:hanging="360"/>
            </w:pPr>
            <w:r w:rsidRPr="00D135CB">
              <w:t>a.</w:t>
            </w:r>
            <w:r w:rsidRPr="00D135CB">
              <w:tab/>
              <w:t>Optimistic</w:t>
            </w:r>
          </w:p>
          <w:p w14:paraId="03FC32B5" w14:textId="4034121B" w:rsidR="00435723" w:rsidRPr="00D135CB" w:rsidRDefault="00435723" w:rsidP="00437075">
            <w:pPr>
              <w:widowControl/>
              <w:ind w:left="720" w:hanging="360"/>
            </w:pPr>
          </w:p>
        </w:tc>
      </w:tr>
      <w:tr w:rsidR="00435723" w:rsidRPr="00D135CB" w14:paraId="4D300F07" w14:textId="77777777" w:rsidTr="00416B0E">
        <w:trPr>
          <w:cantSplit/>
        </w:trPr>
        <w:tc>
          <w:tcPr>
            <w:tcW w:w="6678" w:type="dxa"/>
            <w:tcBorders>
              <w:top w:val="nil"/>
              <w:left w:val="single" w:sz="4" w:space="0" w:color="auto"/>
              <w:bottom w:val="nil"/>
            </w:tcBorders>
          </w:tcPr>
          <w:p w14:paraId="19078B9E" w14:textId="4D021BA1" w:rsidR="00435723" w:rsidRPr="00D135CB" w:rsidRDefault="00435723" w:rsidP="008647F7">
            <w:pPr>
              <w:pStyle w:val="ListParagraph"/>
              <w:widowControl/>
              <w:numPr>
                <w:ilvl w:val="0"/>
                <w:numId w:val="23"/>
              </w:numPr>
              <w:ind w:left="360"/>
            </w:pPr>
            <w:r w:rsidRPr="00D135CB">
              <w:t xml:space="preserve">cooperative </w:t>
            </w:r>
          </w:p>
        </w:tc>
        <w:tc>
          <w:tcPr>
            <w:tcW w:w="2898" w:type="dxa"/>
            <w:tcBorders>
              <w:top w:val="nil"/>
              <w:bottom w:val="nil"/>
              <w:right w:val="single" w:sz="4" w:space="0" w:color="auto"/>
            </w:tcBorders>
          </w:tcPr>
          <w:p w14:paraId="5183ED36" w14:textId="28A764B6" w:rsidR="00435723" w:rsidRPr="00D135CB" w:rsidRDefault="00573E7D" w:rsidP="00437075">
            <w:pPr>
              <w:widowControl/>
              <w:ind w:left="720" w:hanging="360"/>
            </w:pPr>
            <w:r w:rsidRPr="00D135CB">
              <w:t>b.</w:t>
            </w:r>
            <w:r w:rsidRPr="00D135CB">
              <w:tab/>
              <w:t>Cooperative</w:t>
            </w:r>
            <w:r w:rsidR="00435723" w:rsidRPr="00D135CB">
              <w:t xml:space="preserve"> </w:t>
            </w:r>
          </w:p>
        </w:tc>
      </w:tr>
      <w:tr w:rsidR="00435723" w:rsidRPr="00D135CB" w14:paraId="4F78707A" w14:textId="77777777" w:rsidTr="00416B0E">
        <w:trPr>
          <w:cantSplit/>
        </w:trPr>
        <w:tc>
          <w:tcPr>
            <w:tcW w:w="6678" w:type="dxa"/>
            <w:tcBorders>
              <w:top w:val="nil"/>
              <w:left w:val="single" w:sz="4" w:space="0" w:color="auto"/>
              <w:bottom w:val="single" w:sz="4" w:space="0" w:color="auto"/>
            </w:tcBorders>
          </w:tcPr>
          <w:p w14:paraId="3825110F" w14:textId="1C7EF177" w:rsidR="00435723" w:rsidRPr="00D135CB" w:rsidRDefault="00435723" w:rsidP="008647F7">
            <w:pPr>
              <w:pStyle w:val="ListParagraph"/>
              <w:widowControl/>
              <w:numPr>
                <w:ilvl w:val="0"/>
                <w:numId w:val="23"/>
              </w:numPr>
              <w:ind w:left="360"/>
            </w:pPr>
            <w:r w:rsidRPr="00D135CB">
              <w:t>good communicators, open, effective communication, shared information, shared goals, share information, diverse, flexible</w:t>
            </w:r>
          </w:p>
        </w:tc>
        <w:tc>
          <w:tcPr>
            <w:tcW w:w="2898" w:type="dxa"/>
            <w:tcBorders>
              <w:top w:val="nil"/>
              <w:bottom w:val="single" w:sz="4" w:space="0" w:color="auto"/>
              <w:right w:val="single" w:sz="4" w:space="0" w:color="auto"/>
            </w:tcBorders>
          </w:tcPr>
          <w:p w14:paraId="010C49D0" w14:textId="26308955" w:rsidR="00435723" w:rsidRPr="00D135CB" w:rsidRDefault="00573E7D" w:rsidP="00437075">
            <w:pPr>
              <w:widowControl/>
              <w:ind w:left="720" w:hanging="360"/>
            </w:pPr>
            <w:r w:rsidRPr="00D135CB">
              <w:t>c.</w:t>
            </w:r>
            <w:r w:rsidRPr="00D135CB">
              <w:tab/>
              <w:t>Effectiv</w:t>
            </w:r>
            <w:r>
              <w:t xml:space="preserve">e </w:t>
            </w:r>
            <w:r w:rsidR="00435723" w:rsidRPr="00D135CB">
              <w:t>communicators</w:t>
            </w:r>
          </w:p>
        </w:tc>
      </w:tr>
      <w:tr w:rsidR="00E30721" w:rsidRPr="00D135CB" w14:paraId="2EB9F30E" w14:textId="77777777" w:rsidTr="00416B0E">
        <w:trPr>
          <w:cantSplit/>
        </w:trPr>
        <w:tc>
          <w:tcPr>
            <w:tcW w:w="6678" w:type="dxa"/>
            <w:tcBorders>
              <w:top w:val="single" w:sz="4" w:space="0" w:color="auto"/>
              <w:left w:val="single" w:sz="4" w:space="0" w:color="auto"/>
              <w:bottom w:val="nil"/>
            </w:tcBorders>
          </w:tcPr>
          <w:p w14:paraId="1484CF91" w14:textId="5B7BAFC8" w:rsidR="00E30721" w:rsidRPr="00D135CB" w:rsidDel="00E30721" w:rsidRDefault="00E30721" w:rsidP="008647F7">
            <w:pPr>
              <w:pStyle w:val="ListParagraph"/>
              <w:widowControl/>
              <w:numPr>
                <w:ilvl w:val="0"/>
                <w:numId w:val="24"/>
              </w:numPr>
              <w:tabs>
                <w:tab w:val="left" w:pos="810"/>
              </w:tabs>
              <w:ind w:left="360"/>
            </w:pPr>
            <w:r w:rsidRPr="00A55D89">
              <w:t xml:space="preserve">innovative, cutting edge, ingenious, progressive </w:t>
            </w:r>
          </w:p>
        </w:tc>
        <w:tc>
          <w:tcPr>
            <w:tcW w:w="2898" w:type="dxa"/>
            <w:tcBorders>
              <w:top w:val="single" w:sz="4" w:space="0" w:color="auto"/>
              <w:bottom w:val="nil"/>
              <w:right w:val="single" w:sz="4" w:space="0" w:color="auto"/>
            </w:tcBorders>
          </w:tcPr>
          <w:p w14:paraId="461BAC9E" w14:textId="6402324C" w:rsidR="00E30721" w:rsidRPr="00D135CB" w:rsidRDefault="00E30721" w:rsidP="00437075">
            <w:pPr>
              <w:widowControl/>
              <w:ind w:left="360" w:hanging="360"/>
            </w:pPr>
            <w:r w:rsidRPr="00A55D89">
              <w:t>2.</w:t>
            </w:r>
            <w:r w:rsidRPr="00A55D89">
              <w:tab/>
              <w:t>Innovative</w:t>
            </w:r>
          </w:p>
        </w:tc>
      </w:tr>
      <w:tr w:rsidR="00573E7D" w:rsidRPr="00D135CB" w14:paraId="0FBBB323" w14:textId="77777777" w:rsidTr="00416B0E">
        <w:trPr>
          <w:cantSplit/>
        </w:trPr>
        <w:tc>
          <w:tcPr>
            <w:tcW w:w="6678" w:type="dxa"/>
            <w:tcBorders>
              <w:top w:val="nil"/>
              <w:left w:val="single" w:sz="4" w:space="0" w:color="auto"/>
              <w:bottom w:val="nil"/>
            </w:tcBorders>
          </w:tcPr>
          <w:p w14:paraId="00BA4629" w14:textId="4B8076BF" w:rsidR="00573E7D" w:rsidRPr="00A55D89" w:rsidRDefault="00573E7D" w:rsidP="008647F7">
            <w:pPr>
              <w:pStyle w:val="ListParagraph"/>
              <w:widowControl/>
              <w:numPr>
                <w:ilvl w:val="0"/>
                <w:numId w:val="24"/>
              </w:numPr>
              <w:tabs>
                <w:tab w:val="left" w:pos="810"/>
              </w:tabs>
              <w:ind w:left="360"/>
            </w:pPr>
            <w:r w:rsidRPr="00A55D89">
              <w:t>proactive, change oriented, risk takers, risk tolerant</w:t>
            </w:r>
          </w:p>
        </w:tc>
        <w:tc>
          <w:tcPr>
            <w:tcW w:w="2898" w:type="dxa"/>
            <w:tcBorders>
              <w:top w:val="nil"/>
              <w:bottom w:val="nil"/>
              <w:right w:val="single" w:sz="4" w:space="0" w:color="auto"/>
            </w:tcBorders>
          </w:tcPr>
          <w:p w14:paraId="05224B9F" w14:textId="058819DE" w:rsidR="00573E7D" w:rsidRPr="00A55D89" w:rsidRDefault="00573E7D" w:rsidP="00437075">
            <w:pPr>
              <w:widowControl/>
              <w:ind w:left="720" w:hanging="360"/>
            </w:pPr>
            <w:r w:rsidRPr="00A55D89">
              <w:t>a.</w:t>
            </w:r>
            <w:r w:rsidRPr="00A55D89">
              <w:tab/>
              <w:t>Proactive</w:t>
            </w:r>
          </w:p>
        </w:tc>
      </w:tr>
      <w:tr w:rsidR="00573E7D" w:rsidRPr="00D135CB" w14:paraId="003114DC" w14:textId="77777777" w:rsidTr="00416B0E">
        <w:trPr>
          <w:cantSplit/>
        </w:trPr>
        <w:tc>
          <w:tcPr>
            <w:tcW w:w="6678" w:type="dxa"/>
            <w:tcBorders>
              <w:top w:val="nil"/>
              <w:left w:val="single" w:sz="4" w:space="0" w:color="auto"/>
              <w:bottom w:val="nil"/>
            </w:tcBorders>
          </w:tcPr>
          <w:p w14:paraId="38748C7F" w14:textId="620C400B" w:rsidR="00573E7D" w:rsidRPr="00A55D89" w:rsidRDefault="00573E7D" w:rsidP="008647F7">
            <w:pPr>
              <w:pStyle w:val="ListParagraph"/>
              <w:widowControl/>
              <w:numPr>
                <w:ilvl w:val="0"/>
                <w:numId w:val="24"/>
              </w:numPr>
              <w:tabs>
                <w:tab w:val="left" w:pos="810"/>
              </w:tabs>
              <w:ind w:left="360"/>
            </w:pPr>
            <w:r w:rsidRPr="00A55D89">
              <w:t>experimental, experimenting, share it, present new ideas</w:t>
            </w:r>
          </w:p>
        </w:tc>
        <w:tc>
          <w:tcPr>
            <w:tcW w:w="2898" w:type="dxa"/>
            <w:tcBorders>
              <w:top w:val="nil"/>
              <w:bottom w:val="nil"/>
              <w:right w:val="single" w:sz="4" w:space="0" w:color="auto"/>
            </w:tcBorders>
          </w:tcPr>
          <w:p w14:paraId="6A3EA447" w14:textId="152B518D" w:rsidR="00573E7D" w:rsidRPr="00A55D89" w:rsidRDefault="00573E7D" w:rsidP="00437075">
            <w:pPr>
              <w:widowControl/>
              <w:ind w:left="720" w:hanging="360"/>
            </w:pPr>
            <w:r w:rsidRPr="00A55D89">
              <w:t>b.</w:t>
            </w:r>
            <w:r w:rsidRPr="00A55D89">
              <w:tab/>
              <w:t>Experimental</w:t>
            </w:r>
          </w:p>
        </w:tc>
      </w:tr>
      <w:tr w:rsidR="00573E7D" w:rsidRPr="00D135CB" w14:paraId="3FC8587A" w14:textId="77777777" w:rsidTr="00416B0E">
        <w:trPr>
          <w:cantSplit/>
        </w:trPr>
        <w:tc>
          <w:tcPr>
            <w:tcW w:w="6678" w:type="dxa"/>
            <w:tcBorders>
              <w:top w:val="nil"/>
              <w:left w:val="single" w:sz="4" w:space="0" w:color="auto"/>
              <w:bottom w:val="nil"/>
            </w:tcBorders>
          </w:tcPr>
          <w:p w14:paraId="64C92281" w14:textId="7B92DB31" w:rsidR="00573E7D" w:rsidRPr="00A55D89" w:rsidRDefault="00573E7D" w:rsidP="008647F7">
            <w:pPr>
              <w:pStyle w:val="ListParagraph"/>
              <w:widowControl/>
              <w:numPr>
                <w:ilvl w:val="0"/>
                <w:numId w:val="24"/>
              </w:numPr>
              <w:tabs>
                <w:tab w:val="left" w:pos="810"/>
              </w:tabs>
              <w:ind w:left="360"/>
            </w:pPr>
            <w:r w:rsidRPr="00A55D89">
              <w:t xml:space="preserve">persistent, comfortable being wrong </w:t>
            </w:r>
          </w:p>
        </w:tc>
        <w:tc>
          <w:tcPr>
            <w:tcW w:w="2898" w:type="dxa"/>
            <w:tcBorders>
              <w:top w:val="nil"/>
              <w:bottom w:val="nil"/>
              <w:right w:val="single" w:sz="4" w:space="0" w:color="auto"/>
            </w:tcBorders>
          </w:tcPr>
          <w:p w14:paraId="133DAAA6" w14:textId="056A602D" w:rsidR="00573E7D" w:rsidRPr="00A55D89" w:rsidRDefault="00573E7D" w:rsidP="00437075">
            <w:pPr>
              <w:widowControl/>
              <w:ind w:left="720" w:hanging="360"/>
            </w:pPr>
            <w:r w:rsidRPr="00A55D89">
              <w:t>c.</w:t>
            </w:r>
            <w:r w:rsidRPr="00A55D89">
              <w:tab/>
              <w:t xml:space="preserve">Persistent </w:t>
            </w:r>
          </w:p>
        </w:tc>
      </w:tr>
      <w:tr w:rsidR="00573E7D" w:rsidRPr="00D135CB" w14:paraId="3B613BA3" w14:textId="77777777" w:rsidTr="00946271">
        <w:trPr>
          <w:cantSplit/>
        </w:trPr>
        <w:tc>
          <w:tcPr>
            <w:tcW w:w="6678" w:type="dxa"/>
            <w:tcBorders>
              <w:top w:val="nil"/>
              <w:left w:val="single" w:sz="4" w:space="0" w:color="auto"/>
              <w:bottom w:val="single" w:sz="4" w:space="0" w:color="auto"/>
            </w:tcBorders>
          </w:tcPr>
          <w:p w14:paraId="3C92EB2E" w14:textId="307E626E" w:rsidR="00573E7D" w:rsidRPr="00A55D89" w:rsidRDefault="00573E7D" w:rsidP="008647F7">
            <w:pPr>
              <w:pStyle w:val="ListParagraph"/>
              <w:widowControl/>
              <w:numPr>
                <w:ilvl w:val="0"/>
                <w:numId w:val="24"/>
              </w:numPr>
              <w:ind w:left="360"/>
            </w:pPr>
            <w:r w:rsidRPr="00A55D89">
              <w:t>continuous learning, expand education experience, think outside the box, open to new ideas, open minded, creative, initiative, willing to learn, flexible</w:t>
            </w:r>
          </w:p>
        </w:tc>
        <w:tc>
          <w:tcPr>
            <w:tcW w:w="2898" w:type="dxa"/>
            <w:tcBorders>
              <w:top w:val="nil"/>
              <w:bottom w:val="single" w:sz="4" w:space="0" w:color="auto"/>
              <w:right w:val="single" w:sz="4" w:space="0" w:color="auto"/>
            </w:tcBorders>
          </w:tcPr>
          <w:p w14:paraId="4263CAB7" w14:textId="220FCF8C" w:rsidR="00573E7D" w:rsidRPr="00A55D89" w:rsidRDefault="00573E7D" w:rsidP="00437075">
            <w:pPr>
              <w:widowControl/>
              <w:ind w:left="720" w:hanging="360"/>
            </w:pPr>
            <w:r w:rsidRPr="00A55D89">
              <w:t>d.</w:t>
            </w:r>
            <w:r w:rsidRPr="00A55D89">
              <w:tab/>
              <w:t>Continuous learners</w:t>
            </w:r>
          </w:p>
          <w:p w14:paraId="6B551DB3" w14:textId="77777777" w:rsidR="00573E7D" w:rsidRPr="00A55D89" w:rsidRDefault="00573E7D" w:rsidP="00437075">
            <w:pPr>
              <w:widowControl/>
              <w:ind w:left="360" w:hanging="360"/>
            </w:pPr>
          </w:p>
        </w:tc>
      </w:tr>
      <w:tr w:rsidR="00E30721" w:rsidRPr="00530948" w14:paraId="609AA7FA" w14:textId="77777777" w:rsidTr="00946271">
        <w:trPr>
          <w:cantSplit/>
        </w:trPr>
        <w:tc>
          <w:tcPr>
            <w:tcW w:w="6678" w:type="dxa"/>
            <w:tcBorders>
              <w:top w:val="single" w:sz="4" w:space="0" w:color="auto"/>
              <w:left w:val="single" w:sz="4" w:space="0" w:color="auto"/>
              <w:bottom w:val="nil"/>
            </w:tcBorders>
          </w:tcPr>
          <w:p w14:paraId="436CBDC0" w14:textId="04E16F89" w:rsidR="00E30721" w:rsidRPr="00530948" w:rsidRDefault="00E30721" w:rsidP="00530948">
            <w:pPr>
              <w:pStyle w:val="ListParagraph"/>
              <w:widowControl/>
              <w:numPr>
                <w:ilvl w:val="0"/>
                <w:numId w:val="23"/>
              </w:numPr>
              <w:tabs>
                <w:tab w:val="left" w:pos="810"/>
              </w:tabs>
              <w:ind w:left="360"/>
            </w:pPr>
            <w:r w:rsidRPr="00E30721">
              <w:t>customer centered, service oriented, user friendly, community oriented, concern for community, customer focused, asset to nonprofits</w:t>
            </w:r>
          </w:p>
        </w:tc>
        <w:tc>
          <w:tcPr>
            <w:tcW w:w="2898" w:type="dxa"/>
            <w:tcBorders>
              <w:top w:val="single" w:sz="4" w:space="0" w:color="auto"/>
              <w:bottom w:val="nil"/>
              <w:right w:val="single" w:sz="4" w:space="0" w:color="auto"/>
            </w:tcBorders>
          </w:tcPr>
          <w:p w14:paraId="38177A5F" w14:textId="77777777" w:rsidR="00E30721" w:rsidRPr="00530948" w:rsidRDefault="00E30721" w:rsidP="00530948">
            <w:pPr>
              <w:widowControl/>
              <w:ind w:left="360" w:hanging="360"/>
            </w:pPr>
            <w:r w:rsidRPr="00A55D89">
              <w:t>3.</w:t>
            </w:r>
            <w:r w:rsidRPr="00A55D89">
              <w:tab/>
              <w:t>Customer centered</w:t>
            </w:r>
          </w:p>
          <w:p w14:paraId="3DB840CC" w14:textId="3EF76B59" w:rsidR="00E30721" w:rsidRPr="00A55D89" w:rsidRDefault="00E30721" w:rsidP="00437075">
            <w:pPr>
              <w:widowControl/>
              <w:ind w:left="720" w:hanging="360"/>
            </w:pPr>
          </w:p>
        </w:tc>
      </w:tr>
      <w:tr w:rsidR="00573E7D" w:rsidRPr="00D135CB" w14:paraId="783DA8CC" w14:textId="77777777" w:rsidTr="00946271">
        <w:trPr>
          <w:cantSplit/>
        </w:trPr>
        <w:tc>
          <w:tcPr>
            <w:tcW w:w="6678" w:type="dxa"/>
            <w:tcBorders>
              <w:top w:val="nil"/>
              <w:left w:val="single" w:sz="4" w:space="0" w:color="auto"/>
              <w:bottom w:val="nil"/>
            </w:tcBorders>
          </w:tcPr>
          <w:p w14:paraId="61532BA6" w14:textId="6BB49791" w:rsidR="00573E7D" w:rsidRPr="00530948" w:rsidRDefault="00573E7D" w:rsidP="00530948">
            <w:pPr>
              <w:pStyle w:val="ListParagraph"/>
              <w:widowControl/>
              <w:numPr>
                <w:ilvl w:val="0"/>
                <w:numId w:val="23"/>
              </w:numPr>
              <w:tabs>
                <w:tab w:val="left" w:pos="810"/>
              </w:tabs>
              <w:ind w:left="360"/>
            </w:pPr>
            <w:r w:rsidRPr="00E30721">
              <w:t>respectful, show you care, truthful</w:t>
            </w:r>
          </w:p>
        </w:tc>
        <w:tc>
          <w:tcPr>
            <w:tcW w:w="2898" w:type="dxa"/>
            <w:tcBorders>
              <w:top w:val="nil"/>
              <w:bottom w:val="nil"/>
              <w:right w:val="single" w:sz="4" w:space="0" w:color="auto"/>
            </w:tcBorders>
          </w:tcPr>
          <w:p w14:paraId="4EBE5E8A" w14:textId="464C38E8" w:rsidR="00573E7D" w:rsidRPr="00530948" w:rsidRDefault="00573E7D" w:rsidP="00530948">
            <w:pPr>
              <w:widowControl/>
              <w:ind w:left="702" w:hanging="360"/>
            </w:pPr>
            <w:r w:rsidRPr="00A55D89">
              <w:t>a.</w:t>
            </w:r>
            <w:r w:rsidRPr="00A55D89">
              <w:tab/>
              <w:t>Respectful</w:t>
            </w:r>
          </w:p>
        </w:tc>
      </w:tr>
      <w:tr w:rsidR="00573E7D" w:rsidRPr="00D135CB" w14:paraId="6E5E5384" w14:textId="77777777" w:rsidTr="00946271">
        <w:trPr>
          <w:cantSplit/>
        </w:trPr>
        <w:tc>
          <w:tcPr>
            <w:tcW w:w="6678" w:type="dxa"/>
            <w:tcBorders>
              <w:top w:val="nil"/>
              <w:left w:val="single" w:sz="4" w:space="0" w:color="auto"/>
              <w:bottom w:val="nil"/>
            </w:tcBorders>
          </w:tcPr>
          <w:p w14:paraId="2B1D34F0" w14:textId="072EE35A" w:rsidR="00573E7D" w:rsidRPr="00530948" w:rsidRDefault="00573E7D" w:rsidP="00530948">
            <w:pPr>
              <w:pStyle w:val="ListParagraph"/>
              <w:widowControl/>
              <w:numPr>
                <w:ilvl w:val="0"/>
                <w:numId w:val="23"/>
              </w:numPr>
              <w:tabs>
                <w:tab w:val="left" w:pos="810"/>
              </w:tabs>
              <w:ind w:left="360"/>
            </w:pPr>
            <w:r w:rsidRPr="00E30721">
              <w:t xml:space="preserve">responsive to needs, attentive, listen to customer, timely </w:t>
            </w:r>
          </w:p>
        </w:tc>
        <w:tc>
          <w:tcPr>
            <w:tcW w:w="2898" w:type="dxa"/>
            <w:tcBorders>
              <w:top w:val="nil"/>
              <w:bottom w:val="nil"/>
              <w:right w:val="single" w:sz="4" w:space="0" w:color="auto"/>
            </w:tcBorders>
          </w:tcPr>
          <w:p w14:paraId="1A84A944" w14:textId="45BFB573" w:rsidR="00573E7D" w:rsidRPr="00530948" w:rsidRDefault="00573E7D" w:rsidP="00530948">
            <w:pPr>
              <w:widowControl/>
              <w:ind w:left="702" w:hanging="360"/>
            </w:pPr>
            <w:r w:rsidRPr="00A55D89">
              <w:t>b.</w:t>
            </w:r>
            <w:r w:rsidRPr="00A55D89">
              <w:tab/>
              <w:t>Responsive</w:t>
            </w:r>
          </w:p>
        </w:tc>
      </w:tr>
      <w:tr w:rsidR="00573E7D" w:rsidRPr="00D135CB" w14:paraId="5A6E21EA" w14:textId="77777777" w:rsidTr="00946271">
        <w:trPr>
          <w:cantSplit/>
          <w:trHeight w:val="477"/>
        </w:trPr>
        <w:tc>
          <w:tcPr>
            <w:tcW w:w="6678" w:type="dxa"/>
            <w:tcBorders>
              <w:top w:val="nil"/>
              <w:left w:val="single" w:sz="4" w:space="0" w:color="auto"/>
              <w:bottom w:val="single" w:sz="4" w:space="0" w:color="auto"/>
            </w:tcBorders>
          </w:tcPr>
          <w:p w14:paraId="41A9B0AC" w14:textId="6AF9AB56" w:rsidR="00573E7D" w:rsidRPr="00530948" w:rsidRDefault="00573E7D" w:rsidP="00530948">
            <w:pPr>
              <w:pStyle w:val="ListParagraph"/>
              <w:widowControl/>
              <w:numPr>
                <w:ilvl w:val="0"/>
                <w:numId w:val="23"/>
              </w:numPr>
              <w:tabs>
                <w:tab w:val="left" w:pos="810"/>
              </w:tabs>
              <w:ind w:left="360"/>
            </w:pPr>
            <w:r w:rsidRPr="00E30721">
              <w:t>above and beyond, solution driven, asking, solve problems, value adding, provide quality, provide added quality</w:t>
            </w:r>
          </w:p>
        </w:tc>
        <w:tc>
          <w:tcPr>
            <w:tcW w:w="2898" w:type="dxa"/>
            <w:tcBorders>
              <w:top w:val="nil"/>
              <w:bottom w:val="single" w:sz="4" w:space="0" w:color="auto"/>
              <w:right w:val="single" w:sz="4" w:space="0" w:color="auto"/>
            </w:tcBorders>
          </w:tcPr>
          <w:p w14:paraId="25EB998B" w14:textId="5214C031" w:rsidR="00573E7D" w:rsidRPr="00530948" w:rsidRDefault="00573E7D" w:rsidP="00530948">
            <w:pPr>
              <w:widowControl/>
              <w:ind w:left="702" w:hanging="360"/>
            </w:pPr>
            <w:r>
              <w:t xml:space="preserve">c.   </w:t>
            </w:r>
            <w:r w:rsidRPr="00A55D89">
              <w:t>Solution driven</w:t>
            </w:r>
          </w:p>
        </w:tc>
      </w:tr>
      <w:tr w:rsidR="00E30721" w:rsidRPr="00D135CB" w14:paraId="18F14AFF" w14:textId="77777777" w:rsidTr="00946271">
        <w:trPr>
          <w:cantSplit/>
        </w:trPr>
        <w:tc>
          <w:tcPr>
            <w:tcW w:w="6678" w:type="dxa"/>
            <w:tcBorders>
              <w:top w:val="single" w:sz="4" w:space="0" w:color="auto"/>
              <w:left w:val="single" w:sz="4" w:space="0" w:color="auto"/>
              <w:bottom w:val="nil"/>
            </w:tcBorders>
          </w:tcPr>
          <w:p w14:paraId="0B3485D8" w14:textId="77777777" w:rsidR="00E30721" w:rsidRPr="00530948" w:rsidRDefault="00E30721" w:rsidP="00530948">
            <w:pPr>
              <w:pStyle w:val="ListParagraph"/>
              <w:widowControl/>
              <w:numPr>
                <w:ilvl w:val="0"/>
                <w:numId w:val="23"/>
              </w:numPr>
              <w:tabs>
                <w:tab w:val="left" w:pos="810"/>
              </w:tabs>
              <w:ind w:left="360"/>
            </w:pPr>
            <w:r w:rsidRPr="00E30721">
              <w:t>professional, quality, competent, excellence</w:t>
            </w:r>
          </w:p>
          <w:p w14:paraId="4E9DB07D" w14:textId="70ACCE15" w:rsidR="00E30721" w:rsidRPr="00530948" w:rsidRDefault="00E30721" w:rsidP="00530948">
            <w:pPr>
              <w:pStyle w:val="ListParagraph"/>
              <w:widowControl/>
              <w:numPr>
                <w:ilvl w:val="0"/>
                <w:numId w:val="23"/>
              </w:numPr>
              <w:tabs>
                <w:tab w:val="left" w:pos="810"/>
              </w:tabs>
              <w:ind w:left="360"/>
            </w:pPr>
            <w:r w:rsidRPr="00E30721">
              <w:t>results driven, exe</w:t>
            </w:r>
            <w:r w:rsidR="00592413">
              <w:t>cute effectively, have standards</w:t>
            </w:r>
            <w:r w:rsidRPr="00E30721">
              <w:t xml:space="preserve"> </w:t>
            </w:r>
          </w:p>
        </w:tc>
        <w:tc>
          <w:tcPr>
            <w:tcW w:w="2898" w:type="dxa"/>
            <w:tcBorders>
              <w:top w:val="single" w:sz="4" w:space="0" w:color="auto"/>
              <w:bottom w:val="nil"/>
              <w:right w:val="single" w:sz="4" w:space="0" w:color="auto"/>
            </w:tcBorders>
          </w:tcPr>
          <w:p w14:paraId="12887B5D" w14:textId="6B3E7B6E" w:rsidR="00E30721" w:rsidRPr="00A55D89" w:rsidRDefault="00E30721" w:rsidP="00592413">
            <w:pPr>
              <w:widowControl/>
              <w:ind w:left="360" w:hanging="360"/>
            </w:pPr>
            <w:r w:rsidRPr="00A55D89">
              <w:t>4.</w:t>
            </w:r>
            <w:r w:rsidRPr="00A55D89">
              <w:tab/>
              <w:t>Professional</w:t>
            </w:r>
          </w:p>
        </w:tc>
      </w:tr>
      <w:tr w:rsidR="00573E7D" w:rsidRPr="00D135CB" w14:paraId="234B1B9B" w14:textId="77777777" w:rsidTr="00946271">
        <w:trPr>
          <w:cantSplit/>
        </w:trPr>
        <w:tc>
          <w:tcPr>
            <w:tcW w:w="6678" w:type="dxa"/>
            <w:tcBorders>
              <w:top w:val="nil"/>
              <w:left w:val="single" w:sz="4" w:space="0" w:color="auto"/>
              <w:bottom w:val="nil"/>
            </w:tcBorders>
          </w:tcPr>
          <w:p w14:paraId="5F0A8CFD" w14:textId="14F130D8" w:rsidR="00573E7D" w:rsidRPr="00530948" w:rsidRDefault="00592413" w:rsidP="00530948">
            <w:pPr>
              <w:pStyle w:val="ListParagraph"/>
              <w:widowControl/>
              <w:numPr>
                <w:ilvl w:val="0"/>
                <w:numId w:val="23"/>
              </w:numPr>
              <w:tabs>
                <w:tab w:val="left" w:pos="810"/>
              </w:tabs>
              <w:ind w:left="360"/>
            </w:pPr>
            <w:r w:rsidRPr="00E30721">
              <w:t xml:space="preserve">results </w:t>
            </w:r>
            <w:r w:rsidR="00573E7D" w:rsidRPr="00E30721">
              <w:t>oriented, provide value</w:t>
            </w:r>
          </w:p>
        </w:tc>
        <w:tc>
          <w:tcPr>
            <w:tcW w:w="2898" w:type="dxa"/>
            <w:tcBorders>
              <w:top w:val="nil"/>
              <w:bottom w:val="nil"/>
              <w:right w:val="single" w:sz="4" w:space="0" w:color="auto"/>
            </w:tcBorders>
          </w:tcPr>
          <w:p w14:paraId="461B6053" w14:textId="45FE0066" w:rsidR="00573E7D" w:rsidRPr="00A55D89" w:rsidRDefault="00592413" w:rsidP="00592413">
            <w:pPr>
              <w:widowControl/>
              <w:ind w:left="720" w:hanging="360"/>
            </w:pPr>
            <w:r w:rsidRPr="00A55D89">
              <w:t>a.</w:t>
            </w:r>
            <w:r w:rsidRPr="00A55D89">
              <w:tab/>
              <w:t>Results drive</w:t>
            </w:r>
            <w:r>
              <w:t>n</w:t>
            </w:r>
          </w:p>
        </w:tc>
      </w:tr>
      <w:tr w:rsidR="00573E7D" w:rsidRPr="00D135CB" w14:paraId="5EE66672" w14:textId="77777777" w:rsidTr="00946271">
        <w:trPr>
          <w:cantSplit/>
        </w:trPr>
        <w:tc>
          <w:tcPr>
            <w:tcW w:w="6678" w:type="dxa"/>
            <w:tcBorders>
              <w:top w:val="nil"/>
              <w:left w:val="single" w:sz="4" w:space="0" w:color="auto"/>
              <w:bottom w:val="nil"/>
            </w:tcBorders>
          </w:tcPr>
          <w:p w14:paraId="511CA71A" w14:textId="639C728E" w:rsidR="00573E7D" w:rsidRPr="00530948" w:rsidRDefault="00573E7D" w:rsidP="00530948">
            <w:pPr>
              <w:pStyle w:val="ListParagraph"/>
              <w:widowControl/>
              <w:numPr>
                <w:ilvl w:val="0"/>
                <w:numId w:val="23"/>
              </w:numPr>
              <w:tabs>
                <w:tab w:val="left" w:pos="810"/>
              </w:tabs>
              <w:ind w:left="360"/>
            </w:pPr>
            <w:r w:rsidRPr="00E30721">
              <w:t>thorough, dedicated, committed, hard work, loyal to mission</w:t>
            </w:r>
          </w:p>
        </w:tc>
        <w:tc>
          <w:tcPr>
            <w:tcW w:w="2898" w:type="dxa"/>
            <w:tcBorders>
              <w:top w:val="nil"/>
              <w:bottom w:val="nil"/>
              <w:right w:val="single" w:sz="4" w:space="0" w:color="auto"/>
            </w:tcBorders>
          </w:tcPr>
          <w:p w14:paraId="53437B84" w14:textId="074984FD" w:rsidR="00573E7D" w:rsidRPr="00A55D89" w:rsidRDefault="00592413" w:rsidP="00592413">
            <w:pPr>
              <w:widowControl/>
              <w:ind w:left="720" w:hanging="360"/>
            </w:pPr>
            <w:r>
              <w:t>b.</w:t>
            </w:r>
            <w:r>
              <w:tab/>
            </w:r>
            <w:r w:rsidR="00573E7D" w:rsidRPr="00A55D89">
              <w:t>Dedicated</w:t>
            </w:r>
            <w:r w:rsidR="00573E7D" w:rsidRPr="00A55D89" w:rsidDel="00573E7D">
              <w:t xml:space="preserve"> </w:t>
            </w:r>
          </w:p>
        </w:tc>
      </w:tr>
      <w:tr w:rsidR="00573E7D" w:rsidRPr="00D135CB" w14:paraId="62D7B6E2" w14:textId="77777777" w:rsidTr="00946271">
        <w:trPr>
          <w:cantSplit/>
        </w:trPr>
        <w:tc>
          <w:tcPr>
            <w:tcW w:w="6678" w:type="dxa"/>
            <w:tcBorders>
              <w:top w:val="nil"/>
              <w:left w:val="single" w:sz="4" w:space="0" w:color="auto"/>
              <w:bottom w:val="single" w:sz="4" w:space="0" w:color="auto"/>
            </w:tcBorders>
          </w:tcPr>
          <w:p w14:paraId="4240C215" w14:textId="097188DE" w:rsidR="00573E7D" w:rsidRPr="00530948" w:rsidRDefault="00573E7D" w:rsidP="00530948">
            <w:pPr>
              <w:pStyle w:val="ListParagraph"/>
              <w:widowControl/>
              <w:numPr>
                <w:ilvl w:val="0"/>
                <w:numId w:val="23"/>
              </w:numPr>
              <w:tabs>
                <w:tab w:val="left" w:pos="810"/>
              </w:tabs>
              <w:ind w:left="360"/>
            </w:pPr>
            <w:r w:rsidRPr="00E30721">
              <w:t>knowledge based &amp; experienced, resourceful, works with knowledge, committed to evidence-based practice, knowledgeable, know the business</w:t>
            </w:r>
          </w:p>
        </w:tc>
        <w:tc>
          <w:tcPr>
            <w:tcW w:w="2898" w:type="dxa"/>
            <w:tcBorders>
              <w:top w:val="nil"/>
              <w:bottom w:val="single" w:sz="4" w:space="0" w:color="auto"/>
              <w:right w:val="single" w:sz="4" w:space="0" w:color="auto"/>
            </w:tcBorders>
          </w:tcPr>
          <w:p w14:paraId="49628010" w14:textId="306ADC70" w:rsidR="00573E7D" w:rsidRPr="00A55D89" w:rsidRDefault="00573E7D" w:rsidP="00592413">
            <w:pPr>
              <w:widowControl/>
              <w:ind w:left="720" w:hanging="360"/>
            </w:pPr>
            <w:r w:rsidRPr="00A55D89">
              <w:t>c.</w:t>
            </w:r>
            <w:r w:rsidRPr="00A55D89">
              <w:tab/>
            </w:r>
            <w:r w:rsidR="00B935B6">
              <w:t>Fact-based</w:t>
            </w:r>
          </w:p>
        </w:tc>
      </w:tr>
      <w:tr w:rsidR="00E30721" w:rsidRPr="00D135CB" w14:paraId="64A0F13D" w14:textId="77777777" w:rsidTr="00946271">
        <w:trPr>
          <w:cantSplit/>
        </w:trPr>
        <w:tc>
          <w:tcPr>
            <w:tcW w:w="6678" w:type="dxa"/>
            <w:tcBorders>
              <w:top w:val="single" w:sz="4" w:space="0" w:color="auto"/>
              <w:left w:val="single" w:sz="4" w:space="0" w:color="auto"/>
              <w:bottom w:val="nil"/>
            </w:tcBorders>
          </w:tcPr>
          <w:p w14:paraId="2211CEF4" w14:textId="7AA3BFF3" w:rsidR="00E30721" w:rsidRPr="00530948" w:rsidRDefault="00E30721" w:rsidP="00530948">
            <w:pPr>
              <w:pStyle w:val="ListParagraph"/>
              <w:widowControl/>
              <w:numPr>
                <w:ilvl w:val="0"/>
                <w:numId w:val="23"/>
              </w:numPr>
              <w:tabs>
                <w:tab w:val="left" w:pos="810"/>
              </w:tabs>
              <w:ind w:left="360"/>
            </w:pPr>
            <w:r w:rsidRPr="00E30721">
              <w:t>accountable for actions, integrity, trustworthy</w:t>
            </w:r>
          </w:p>
        </w:tc>
        <w:tc>
          <w:tcPr>
            <w:tcW w:w="2898" w:type="dxa"/>
            <w:tcBorders>
              <w:top w:val="single" w:sz="4" w:space="0" w:color="auto"/>
              <w:bottom w:val="nil"/>
              <w:right w:val="single" w:sz="4" w:space="0" w:color="auto"/>
            </w:tcBorders>
          </w:tcPr>
          <w:p w14:paraId="203D2429" w14:textId="53B90758" w:rsidR="00E30721" w:rsidRPr="00A55D89" w:rsidRDefault="00E30721" w:rsidP="00437075">
            <w:pPr>
              <w:widowControl/>
              <w:ind w:left="360" w:hanging="360"/>
            </w:pPr>
            <w:r w:rsidRPr="00A55D89">
              <w:t>5.</w:t>
            </w:r>
            <w:r w:rsidRPr="00A55D89">
              <w:tab/>
              <w:t>Trustworthy</w:t>
            </w:r>
          </w:p>
        </w:tc>
      </w:tr>
      <w:tr w:rsidR="00573E7D" w:rsidRPr="00D135CB" w14:paraId="3524FCB7" w14:textId="77777777" w:rsidTr="00946271">
        <w:trPr>
          <w:cantSplit/>
        </w:trPr>
        <w:tc>
          <w:tcPr>
            <w:tcW w:w="6678" w:type="dxa"/>
            <w:tcBorders>
              <w:top w:val="nil"/>
              <w:left w:val="single" w:sz="4" w:space="0" w:color="auto"/>
              <w:bottom w:val="nil"/>
            </w:tcBorders>
          </w:tcPr>
          <w:p w14:paraId="0BA00449" w14:textId="0DC79038" w:rsidR="00573E7D" w:rsidRPr="00530948" w:rsidRDefault="00573E7D" w:rsidP="00530948">
            <w:pPr>
              <w:pStyle w:val="ListParagraph"/>
              <w:widowControl/>
              <w:numPr>
                <w:ilvl w:val="0"/>
                <w:numId w:val="23"/>
              </w:numPr>
              <w:tabs>
                <w:tab w:val="left" w:pos="810"/>
              </w:tabs>
              <w:ind w:left="360"/>
            </w:pPr>
            <w:r w:rsidRPr="00E30721">
              <w:t>fair, consistent, objective</w:t>
            </w:r>
          </w:p>
        </w:tc>
        <w:tc>
          <w:tcPr>
            <w:tcW w:w="2898" w:type="dxa"/>
            <w:tcBorders>
              <w:top w:val="nil"/>
              <w:bottom w:val="nil"/>
              <w:right w:val="single" w:sz="4" w:space="0" w:color="auto"/>
            </w:tcBorders>
          </w:tcPr>
          <w:p w14:paraId="14D11BD2" w14:textId="2486A04E" w:rsidR="00573E7D" w:rsidRPr="00A55D89" w:rsidRDefault="00573E7D" w:rsidP="00437075">
            <w:pPr>
              <w:widowControl/>
              <w:ind w:left="720" w:hanging="360"/>
            </w:pPr>
            <w:r w:rsidRPr="00A55D89">
              <w:t>a.</w:t>
            </w:r>
            <w:r w:rsidRPr="00A55D89">
              <w:tab/>
              <w:t>Fair</w:t>
            </w:r>
          </w:p>
        </w:tc>
      </w:tr>
      <w:tr w:rsidR="00573E7D" w:rsidRPr="00D135CB" w14:paraId="3C5D7F53" w14:textId="77777777" w:rsidTr="00946271">
        <w:trPr>
          <w:cantSplit/>
        </w:trPr>
        <w:tc>
          <w:tcPr>
            <w:tcW w:w="6678" w:type="dxa"/>
            <w:tcBorders>
              <w:top w:val="nil"/>
              <w:left w:val="single" w:sz="4" w:space="0" w:color="auto"/>
              <w:bottom w:val="nil"/>
            </w:tcBorders>
          </w:tcPr>
          <w:p w14:paraId="120663D1" w14:textId="1518165C" w:rsidR="00573E7D" w:rsidRPr="00530948" w:rsidRDefault="00573E7D" w:rsidP="00530948">
            <w:pPr>
              <w:pStyle w:val="ListParagraph"/>
              <w:widowControl/>
              <w:numPr>
                <w:ilvl w:val="0"/>
                <w:numId w:val="23"/>
              </w:numPr>
              <w:tabs>
                <w:tab w:val="left" w:pos="810"/>
              </w:tabs>
              <w:ind w:left="360"/>
            </w:pPr>
            <w:r w:rsidRPr="00E30721">
              <w:t>transparency, sharing information</w:t>
            </w:r>
          </w:p>
        </w:tc>
        <w:tc>
          <w:tcPr>
            <w:tcW w:w="2898" w:type="dxa"/>
            <w:tcBorders>
              <w:top w:val="nil"/>
              <w:bottom w:val="nil"/>
              <w:right w:val="single" w:sz="4" w:space="0" w:color="auto"/>
            </w:tcBorders>
          </w:tcPr>
          <w:p w14:paraId="1A2FF1D7" w14:textId="60241EBD" w:rsidR="00573E7D" w:rsidRPr="00A55D89" w:rsidRDefault="00573E7D" w:rsidP="00437075">
            <w:pPr>
              <w:widowControl/>
              <w:ind w:left="720" w:hanging="360"/>
            </w:pPr>
            <w:r w:rsidRPr="00A55D89">
              <w:t>b.</w:t>
            </w:r>
            <w:r w:rsidRPr="00A55D89">
              <w:tab/>
              <w:t>Transparent</w:t>
            </w:r>
          </w:p>
        </w:tc>
      </w:tr>
      <w:tr w:rsidR="00573E7D" w:rsidRPr="00D135CB" w14:paraId="561A1E5E" w14:textId="77777777" w:rsidTr="00946271">
        <w:trPr>
          <w:cantSplit/>
        </w:trPr>
        <w:tc>
          <w:tcPr>
            <w:tcW w:w="6678" w:type="dxa"/>
            <w:tcBorders>
              <w:top w:val="nil"/>
              <w:left w:val="single" w:sz="4" w:space="0" w:color="auto"/>
              <w:bottom w:val="nil"/>
            </w:tcBorders>
          </w:tcPr>
          <w:p w14:paraId="4D85E21E" w14:textId="0377363B" w:rsidR="00573E7D" w:rsidRPr="00530948" w:rsidRDefault="00573E7D" w:rsidP="00530948">
            <w:pPr>
              <w:pStyle w:val="ListParagraph"/>
              <w:widowControl/>
              <w:numPr>
                <w:ilvl w:val="0"/>
                <w:numId w:val="23"/>
              </w:numPr>
              <w:tabs>
                <w:tab w:val="left" w:pos="810"/>
              </w:tabs>
              <w:ind w:left="360"/>
            </w:pPr>
            <w:r w:rsidRPr="00E30721">
              <w:t xml:space="preserve">positive, negative feedback, make problems known, honest </w:t>
            </w:r>
          </w:p>
        </w:tc>
        <w:tc>
          <w:tcPr>
            <w:tcW w:w="2898" w:type="dxa"/>
            <w:tcBorders>
              <w:top w:val="nil"/>
              <w:bottom w:val="nil"/>
              <w:right w:val="single" w:sz="4" w:space="0" w:color="auto"/>
            </w:tcBorders>
          </w:tcPr>
          <w:p w14:paraId="0876A379" w14:textId="77777777" w:rsidR="00573E7D" w:rsidRPr="00A55D89" w:rsidRDefault="00573E7D" w:rsidP="00437075">
            <w:pPr>
              <w:widowControl/>
              <w:ind w:left="720" w:hanging="360"/>
            </w:pPr>
            <w:r w:rsidRPr="00A55D89">
              <w:t>c.</w:t>
            </w:r>
            <w:r w:rsidRPr="00A55D89">
              <w:tab/>
              <w:t xml:space="preserve">Truthful </w:t>
            </w:r>
          </w:p>
          <w:p w14:paraId="24406973" w14:textId="1194C4E6" w:rsidR="00573E7D" w:rsidRPr="00A55D89" w:rsidRDefault="00573E7D" w:rsidP="00437075">
            <w:pPr>
              <w:widowControl/>
              <w:ind w:left="720" w:hanging="360"/>
            </w:pPr>
          </w:p>
        </w:tc>
      </w:tr>
      <w:tr w:rsidR="00573E7D" w:rsidRPr="00D135CB" w14:paraId="34B5DD7A" w14:textId="77777777" w:rsidTr="00946271">
        <w:trPr>
          <w:cantSplit/>
        </w:trPr>
        <w:tc>
          <w:tcPr>
            <w:tcW w:w="6678" w:type="dxa"/>
            <w:tcBorders>
              <w:top w:val="nil"/>
              <w:left w:val="single" w:sz="4" w:space="0" w:color="auto"/>
              <w:bottom w:val="single" w:sz="4" w:space="0" w:color="auto"/>
              <w:right w:val="single" w:sz="4" w:space="0" w:color="auto"/>
            </w:tcBorders>
          </w:tcPr>
          <w:p w14:paraId="45A93641" w14:textId="51FA1EAA" w:rsidR="00573E7D" w:rsidRPr="00530948" w:rsidRDefault="00573E7D" w:rsidP="00530948">
            <w:pPr>
              <w:pStyle w:val="ListParagraph"/>
              <w:widowControl/>
              <w:numPr>
                <w:ilvl w:val="0"/>
                <w:numId w:val="23"/>
              </w:numPr>
              <w:tabs>
                <w:tab w:val="left" w:pos="810"/>
              </w:tabs>
              <w:ind w:left="360"/>
            </w:pPr>
            <w:r w:rsidRPr="00E30721">
              <w:t>keep confidences, straight forward, keep commitments, above board, keep word</w:t>
            </w:r>
          </w:p>
        </w:tc>
        <w:tc>
          <w:tcPr>
            <w:tcW w:w="2898" w:type="dxa"/>
            <w:tcBorders>
              <w:top w:val="nil"/>
              <w:left w:val="single" w:sz="4" w:space="0" w:color="auto"/>
              <w:bottom w:val="single" w:sz="4" w:space="0" w:color="auto"/>
              <w:right w:val="single" w:sz="4" w:space="0" w:color="auto"/>
            </w:tcBorders>
          </w:tcPr>
          <w:p w14:paraId="1D31CA77" w14:textId="007C1DEF" w:rsidR="00573E7D" w:rsidRPr="00A55D89" w:rsidRDefault="00573E7D" w:rsidP="00437075">
            <w:pPr>
              <w:widowControl/>
              <w:ind w:left="720" w:hanging="360"/>
            </w:pPr>
            <w:r w:rsidRPr="00A55D89">
              <w:t>d.</w:t>
            </w:r>
            <w:r w:rsidRPr="00A55D89">
              <w:tab/>
              <w:t>Promises keepers</w:t>
            </w:r>
          </w:p>
          <w:p w14:paraId="07933070" w14:textId="77777777" w:rsidR="00573E7D" w:rsidRPr="00A55D89" w:rsidRDefault="00573E7D" w:rsidP="00437075">
            <w:pPr>
              <w:widowControl/>
              <w:ind w:left="360" w:hanging="360"/>
            </w:pPr>
          </w:p>
        </w:tc>
      </w:tr>
    </w:tbl>
    <w:p w14:paraId="29C0211D" w14:textId="77777777" w:rsidR="00511882" w:rsidRPr="00F448C9" w:rsidRDefault="00511882" w:rsidP="00437075">
      <w:pPr>
        <w:widowControl/>
      </w:pPr>
    </w:p>
    <w:p w14:paraId="4AC3160C" w14:textId="77777777" w:rsidR="00511882" w:rsidRDefault="009C7921" w:rsidP="00437075">
      <w:pPr>
        <w:widowControl/>
      </w:pPr>
      <w:r>
        <w:t>You could consider t</w:t>
      </w:r>
      <w:r w:rsidR="00511882" w:rsidRPr="00F448C9">
        <w:t xml:space="preserve">he five “buckets” of </w:t>
      </w:r>
      <w:r w:rsidR="00511882">
        <w:t>organizational values</w:t>
      </w:r>
      <w:r w:rsidR="00511882" w:rsidRPr="00F448C9">
        <w:t xml:space="preserve"> – collaborative, innovative, customer centered, professional, and trustworthy – </w:t>
      </w:r>
      <w:r>
        <w:t xml:space="preserve">as </w:t>
      </w:r>
      <w:r w:rsidR="00511882" w:rsidRPr="00F448C9">
        <w:t>organizational values, b</w:t>
      </w:r>
      <w:r w:rsidR="00511882" w:rsidRPr="00BA6D0F">
        <w:rPr>
          <w:snapToGrid w:val="0"/>
        </w:rPr>
        <w:t>u</w:t>
      </w:r>
      <w:r w:rsidR="00511882" w:rsidRPr="00F448C9">
        <w:t>t they are of very little use until</w:t>
      </w:r>
      <w:r>
        <w:t xml:space="preserve"> you clarify </w:t>
      </w:r>
      <w:r w:rsidR="00511882" w:rsidRPr="00F448C9">
        <w:t xml:space="preserve">the </w:t>
      </w:r>
      <w:r>
        <w:t>behavior</w:t>
      </w:r>
      <w:r w:rsidR="00511882">
        <w:t>s</w:t>
      </w:r>
      <w:r>
        <w:t>:</w:t>
      </w:r>
    </w:p>
    <w:p w14:paraId="582FB34F" w14:textId="3E09D809" w:rsidR="005A090F" w:rsidRDefault="005A090F" w:rsidP="00437075">
      <w:pPr>
        <w:widowControl/>
        <w:rPr>
          <w:b/>
        </w:rPr>
      </w:pPr>
    </w:p>
    <w:p w14:paraId="42B6D034" w14:textId="2A995A73" w:rsidR="00511882" w:rsidRPr="00F448C9" w:rsidRDefault="00511882" w:rsidP="00437075">
      <w:pPr>
        <w:widowControl/>
        <w:ind w:left="1440" w:hanging="720"/>
      </w:pPr>
      <w:r w:rsidRPr="00F448C9">
        <w:rPr>
          <w:b/>
        </w:rPr>
        <w:t>We are collaborative</w:t>
      </w:r>
      <w:r w:rsidRPr="00F448C9">
        <w:t>: optimistic, cooperative, effective communicators.</w:t>
      </w:r>
    </w:p>
    <w:p w14:paraId="7A5E43F0" w14:textId="77777777" w:rsidR="00511882" w:rsidRPr="00F448C9" w:rsidRDefault="00511882" w:rsidP="00437075">
      <w:pPr>
        <w:widowControl/>
        <w:ind w:left="1440" w:hanging="720"/>
      </w:pPr>
      <w:r w:rsidRPr="00F448C9">
        <w:rPr>
          <w:b/>
        </w:rPr>
        <w:t>We are innovative</w:t>
      </w:r>
      <w:r w:rsidRPr="00F448C9">
        <w:t>: proactive, experimental, persistent continuous learners.</w:t>
      </w:r>
    </w:p>
    <w:p w14:paraId="0D61415B" w14:textId="77777777" w:rsidR="00511882" w:rsidRPr="00F448C9" w:rsidRDefault="00511882" w:rsidP="00437075">
      <w:pPr>
        <w:widowControl/>
        <w:ind w:left="1440" w:hanging="720"/>
      </w:pPr>
      <w:r w:rsidRPr="00F448C9">
        <w:rPr>
          <w:b/>
        </w:rPr>
        <w:t>We are customer centered</w:t>
      </w:r>
      <w:r w:rsidRPr="00F448C9">
        <w:t>: respectful, responsive, and solution driven.</w:t>
      </w:r>
    </w:p>
    <w:p w14:paraId="6714FA93" w14:textId="77777777" w:rsidR="00511882" w:rsidRPr="00F448C9" w:rsidRDefault="00511882" w:rsidP="00437075">
      <w:pPr>
        <w:widowControl/>
        <w:ind w:left="1440" w:hanging="720"/>
      </w:pPr>
      <w:r w:rsidRPr="00F448C9">
        <w:rPr>
          <w:b/>
        </w:rPr>
        <w:t>We are professional</w:t>
      </w:r>
      <w:r w:rsidRPr="00F448C9">
        <w:t xml:space="preserve">: results driven, dedicated, and </w:t>
      </w:r>
      <w:r w:rsidR="009C7921">
        <w:t>fact-</w:t>
      </w:r>
      <w:r w:rsidRPr="00F448C9">
        <w:t xml:space="preserve">based decision makers. </w:t>
      </w:r>
    </w:p>
    <w:p w14:paraId="2ADDD449" w14:textId="77777777" w:rsidR="00CA15C5" w:rsidRDefault="00511882" w:rsidP="00437075">
      <w:pPr>
        <w:widowControl/>
        <w:ind w:left="1440" w:hanging="720"/>
      </w:pPr>
      <w:r w:rsidRPr="00F448C9">
        <w:rPr>
          <w:b/>
        </w:rPr>
        <w:t>We are trustworthy</w:t>
      </w:r>
      <w:r w:rsidRPr="00F448C9">
        <w:t xml:space="preserve">: fair, transparent, truthful promise keepers. </w:t>
      </w:r>
    </w:p>
    <w:p w14:paraId="1B25CA2A" w14:textId="77777777" w:rsidR="00781B72" w:rsidRDefault="00781B72" w:rsidP="00437075">
      <w:pPr>
        <w:widowControl/>
      </w:pPr>
    </w:p>
    <w:p w14:paraId="13C97857" w14:textId="77777777" w:rsidR="00CA15C5" w:rsidRDefault="00CA15C5" w:rsidP="00437075">
      <w:pPr>
        <w:widowControl/>
      </w:pPr>
      <w:r>
        <w:t xml:space="preserve">You’re now ready to construct your Values including the Behaviors. Use the following table in the template to capture your ideas. </w:t>
      </w:r>
    </w:p>
    <w:p w14:paraId="331A553B" w14:textId="77777777" w:rsidR="00BC2BEE" w:rsidRPr="00B55C65" w:rsidRDefault="00BC2BEE" w:rsidP="0043707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647C5A" w:rsidRPr="00B55C65" w14:paraId="0B10ED6B" w14:textId="77777777" w:rsidTr="00647C5A">
        <w:trPr>
          <w:cantSplit/>
        </w:trPr>
        <w:tc>
          <w:tcPr>
            <w:tcW w:w="1449" w:type="dxa"/>
            <w:tcBorders>
              <w:top w:val="nil"/>
              <w:left w:val="nil"/>
            </w:tcBorders>
            <w:shd w:val="clear" w:color="auto" w:fill="auto"/>
          </w:tcPr>
          <w:p w14:paraId="1444980C" w14:textId="77777777" w:rsidR="00647C5A" w:rsidRPr="00B55C65" w:rsidRDefault="00647C5A" w:rsidP="00437075">
            <w:pPr>
              <w:widowControl/>
              <w:jc w:val="center"/>
              <w:rPr>
                <w:rFonts w:cs="Arial"/>
                <w:sz w:val="22"/>
              </w:rPr>
            </w:pPr>
          </w:p>
        </w:tc>
        <w:tc>
          <w:tcPr>
            <w:tcW w:w="8127" w:type="dxa"/>
            <w:gridSpan w:val="4"/>
            <w:shd w:val="clear" w:color="auto" w:fill="D9D9D9" w:themeFill="background1" w:themeFillShade="D9"/>
            <w:tcMar>
              <w:left w:w="43" w:type="dxa"/>
              <w:right w:w="43" w:type="dxa"/>
            </w:tcMar>
          </w:tcPr>
          <w:p w14:paraId="2689AF25" w14:textId="77777777" w:rsidR="00647C5A" w:rsidRPr="00B55C65" w:rsidRDefault="00647C5A" w:rsidP="00437075">
            <w:pPr>
              <w:widowControl/>
              <w:jc w:val="center"/>
              <w:rPr>
                <w:rFonts w:cs="Arial"/>
                <w:sz w:val="22"/>
              </w:rPr>
            </w:pPr>
            <w:r w:rsidRPr="00B55C65">
              <w:rPr>
                <w:rFonts w:cs="Arial"/>
                <w:sz w:val="22"/>
              </w:rPr>
              <w:t>Values</w:t>
            </w:r>
          </w:p>
        </w:tc>
      </w:tr>
      <w:tr w:rsidR="00647C5A" w:rsidRPr="00B55C65" w14:paraId="30E2B0A0" w14:textId="77777777" w:rsidTr="00647C5A">
        <w:trPr>
          <w:cantSplit/>
        </w:trPr>
        <w:tc>
          <w:tcPr>
            <w:tcW w:w="1449" w:type="dxa"/>
            <w:shd w:val="clear" w:color="auto" w:fill="D9D9D9" w:themeFill="background1" w:themeFillShade="D9"/>
          </w:tcPr>
          <w:p w14:paraId="2370E695" w14:textId="77777777" w:rsidR="00647C5A" w:rsidRPr="00B55C65" w:rsidRDefault="00647C5A" w:rsidP="00437075">
            <w:pPr>
              <w:widowControl/>
              <w:jc w:val="center"/>
              <w:rPr>
                <w:rFonts w:cs="Arial"/>
                <w:sz w:val="22"/>
              </w:rPr>
            </w:pPr>
            <w:r w:rsidRPr="00B55C65">
              <w:rPr>
                <w:rFonts w:cs="Arial"/>
                <w:sz w:val="22"/>
              </w:rPr>
              <w:t>Values</w:t>
            </w:r>
          </w:p>
        </w:tc>
        <w:tc>
          <w:tcPr>
            <w:tcW w:w="2031" w:type="dxa"/>
            <w:tcMar>
              <w:left w:w="43" w:type="dxa"/>
              <w:right w:w="43" w:type="dxa"/>
            </w:tcMar>
          </w:tcPr>
          <w:p w14:paraId="3D4AAB42" w14:textId="77777777" w:rsidR="00647C5A" w:rsidRPr="00B55C65" w:rsidRDefault="00647C5A" w:rsidP="00437075">
            <w:pPr>
              <w:widowControl/>
              <w:rPr>
                <w:rFonts w:cs="Arial"/>
                <w:sz w:val="22"/>
              </w:rPr>
            </w:pPr>
          </w:p>
        </w:tc>
        <w:tc>
          <w:tcPr>
            <w:tcW w:w="2032" w:type="dxa"/>
            <w:tcMar>
              <w:left w:w="43" w:type="dxa"/>
              <w:right w:w="43" w:type="dxa"/>
            </w:tcMar>
          </w:tcPr>
          <w:p w14:paraId="7498E79A" w14:textId="77777777" w:rsidR="00647C5A" w:rsidRPr="00B55C65" w:rsidRDefault="00647C5A" w:rsidP="00437075">
            <w:pPr>
              <w:widowControl/>
              <w:rPr>
                <w:rFonts w:cs="Arial"/>
                <w:sz w:val="22"/>
              </w:rPr>
            </w:pPr>
          </w:p>
        </w:tc>
        <w:tc>
          <w:tcPr>
            <w:tcW w:w="2032" w:type="dxa"/>
            <w:tcMar>
              <w:left w:w="43" w:type="dxa"/>
              <w:right w:w="43" w:type="dxa"/>
            </w:tcMar>
          </w:tcPr>
          <w:p w14:paraId="28F9FCFA" w14:textId="77777777" w:rsidR="00647C5A" w:rsidRPr="00B55C65" w:rsidRDefault="00647C5A" w:rsidP="00437075">
            <w:pPr>
              <w:widowControl/>
              <w:rPr>
                <w:rFonts w:cs="Arial"/>
                <w:sz w:val="22"/>
              </w:rPr>
            </w:pPr>
          </w:p>
        </w:tc>
        <w:tc>
          <w:tcPr>
            <w:tcW w:w="2032" w:type="dxa"/>
            <w:tcMar>
              <w:left w:w="43" w:type="dxa"/>
              <w:right w:w="43" w:type="dxa"/>
            </w:tcMar>
          </w:tcPr>
          <w:p w14:paraId="196ACA61" w14:textId="77777777" w:rsidR="00647C5A" w:rsidRPr="00B55C65" w:rsidRDefault="00647C5A" w:rsidP="00437075">
            <w:pPr>
              <w:widowControl/>
              <w:rPr>
                <w:rFonts w:cs="Arial"/>
                <w:sz w:val="22"/>
              </w:rPr>
            </w:pPr>
          </w:p>
        </w:tc>
      </w:tr>
      <w:tr w:rsidR="00647C5A" w:rsidRPr="00B55C65" w14:paraId="32A206EC" w14:textId="77777777" w:rsidTr="00647C5A">
        <w:trPr>
          <w:cantSplit/>
          <w:trHeight w:val="54"/>
        </w:trPr>
        <w:tc>
          <w:tcPr>
            <w:tcW w:w="1449" w:type="dxa"/>
            <w:tcBorders>
              <w:top w:val="single" w:sz="4" w:space="0" w:color="auto"/>
            </w:tcBorders>
            <w:shd w:val="clear" w:color="auto" w:fill="D9D9D9" w:themeFill="background1" w:themeFillShade="D9"/>
          </w:tcPr>
          <w:p w14:paraId="039EA53F" w14:textId="77777777" w:rsidR="00647C5A" w:rsidRPr="00B55C65" w:rsidRDefault="00647C5A" w:rsidP="00437075">
            <w:pPr>
              <w:widowControl/>
              <w:jc w:val="center"/>
              <w:rPr>
                <w:rFonts w:cs="Arial"/>
                <w:sz w:val="22"/>
              </w:rPr>
            </w:pPr>
            <w:r w:rsidRPr="00B55C65">
              <w:rPr>
                <w:rFonts w:cs="Arial"/>
                <w:sz w:val="22"/>
              </w:rPr>
              <w:t>Behaviors</w:t>
            </w:r>
          </w:p>
        </w:tc>
        <w:tc>
          <w:tcPr>
            <w:tcW w:w="2031" w:type="dxa"/>
            <w:tcMar>
              <w:left w:w="43" w:type="dxa"/>
              <w:right w:w="43" w:type="dxa"/>
            </w:tcMar>
          </w:tcPr>
          <w:p w14:paraId="7836216C" w14:textId="77777777" w:rsidR="00647C5A" w:rsidRPr="00B55C65" w:rsidRDefault="00647C5A" w:rsidP="00437075">
            <w:pPr>
              <w:widowControl/>
              <w:rPr>
                <w:rFonts w:cs="Arial"/>
                <w:sz w:val="22"/>
              </w:rPr>
            </w:pPr>
          </w:p>
        </w:tc>
        <w:tc>
          <w:tcPr>
            <w:tcW w:w="2032" w:type="dxa"/>
            <w:tcMar>
              <w:left w:w="43" w:type="dxa"/>
              <w:right w:w="43" w:type="dxa"/>
            </w:tcMar>
          </w:tcPr>
          <w:p w14:paraId="4FAD2DA3" w14:textId="77777777" w:rsidR="00647C5A" w:rsidRPr="00B55C65" w:rsidRDefault="00647C5A" w:rsidP="00437075">
            <w:pPr>
              <w:widowControl/>
              <w:rPr>
                <w:rFonts w:cs="Arial"/>
                <w:sz w:val="22"/>
              </w:rPr>
            </w:pPr>
          </w:p>
        </w:tc>
        <w:tc>
          <w:tcPr>
            <w:tcW w:w="2032" w:type="dxa"/>
            <w:tcMar>
              <w:left w:w="43" w:type="dxa"/>
              <w:right w:w="43" w:type="dxa"/>
            </w:tcMar>
          </w:tcPr>
          <w:p w14:paraId="41BC945E" w14:textId="77777777" w:rsidR="00647C5A" w:rsidRPr="00B55C65" w:rsidRDefault="00647C5A" w:rsidP="00437075">
            <w:pPr>
              <w:widowControl/>
              <w:rPr>
                <w:rFonts w:cs="Arial"/>
                <w:sz w:val="22"/>
              </w:rPr>
            </w:pPr>
          </w:p>
        </w:tc>
        <w:tc>
          <w:tcPr>
            <w:tcW w:w="2032" w:type="dxa"/>
            <w:tcMar>
              <w:left w:w="43" w:type="dxa"/>
              <w:right w:w="43" w:type="dxa"/>
            </w:tcMar>
          </w:tcPr>
          <w:p w14:paraId="7A949EEE" w14:textId="77777777" w:rsidR="00647C5A" w:rsidRPr="00B55C65" w:rsidRDefault="00647C5A" w:rsidP="00437075">
            <w:pPr>
              <w:widowControl/>
              <w:rPr>
                <w:rFonts w:cs="Arial"/>
                <w:sz w:val="22"/>
              </w:rPr>
            </w:pPr>
          </w:p>
        </w:tc>
      </w:tr>
    </w:tbl>
    <w:p w14:paraId="0CF06C52" w14:textId="77777777" w:rsidR="00647C5A" w:rsidRPr="00B55C65" w:rsidRDefault="00647C5A" w:rsidP="00437075">
      <w:pPr>
        <w:pStyle w:val="Heading4"/>
      </w:pPr>
    </w:p>
    <w:p w14:paraId="0F7B1500" w14:textId="77777777" w:rsidR="00027482" w:rsidRDefault="00027482">
      <w:pPr>
        <w:widowControl/>
        <w:rPr>
          <w:b/>
          <w:caps/>
        </w:rPr>
      </w:pPr>
      <w:bookmarkStart w:id="54" w:name="_Toc267124582"/>
      <w:r>
        <w:br w:type="page"/>
      </w:r>
    </w:p>
    <w:p w14:paraId="7E783E6E" w14:textId="37ECB8D2" w:rsidR="00065CFD" w:rsidRDefault="00065CFD" w:rsidP="00BF0337">
      <w:pPr>
        <w:pStyle w:val="Heading3"/>
      </w:pPr>
      <w:bookmarkStart w:id="55" w:name="_Toc410670683"/>
      <w:r>
        <w:t>Mission</w:t>
      </w:r>
      <w:bookmarkEnd w:id="55"/>
    </w:p>
    <w:p w14:paraId="66000E73" w14:textId="77777777" w:rsidR="00065CFD" w:rsidRDefault="00065CFD" w:rsidP="00437075">
      <w:pPr>
        <w:widowControl/>
        <w:jc w:val="right"/>
        <w:rPr>
          <w:sz w:val="20"/>
          <w:szCs w:val="20"/>
        </w:rPr>
      </w:pPr>
      <w:r w:rsidRPr="00065CFD">
        <w:rPr>
          <w:sz w:val="20"/>
          <w:szCs w:val="20"/>
        </w:rPr>
        <w:t xml:space="preserve">Starting with the mission and its requirements </w:t>
      </w:r>
    </w:p>
    <w:p w14:paraId="2B3741CC" w14:textId="77777777" w:rsidR="00065CFD" w:rsidRPr="00065CFD" w:rsidRDefault="00065CFD" w:rsidP="00437075">
      <w:pPr>
        <w:widowControl/>
        <w:jc w:val="right"/>
        <w:rPr>
          <w:sz w:val="20"/>
          <w:szCs w:val="20"/>
        </w:rPr>
      </w:pPr>
      <w:r w:rsidRPr="00065CFD">
        <w:rPr>
          <w:sz w:val="20"/>
          <w:szCs w:val="20"/>
        </w:rPr>
        <w:t>is the first lesson</w:t>
      </w:r>
      <w:r>
        <w:rPr>
          <w:sz w:val="20"/>
          <w:szCs w:val="20"/>
        </w:rPr>
        <w:t xml:space="preserve"> </w:t>
      </w:r>
      <w:r w:rsidRPr="00065CFD">
        <w:rPr>
          <w:sz w:val="20"/>
          <w:szCs w:val="20"/>
        </w:rPr>
        <w:t>business can learn from successful nonprofits.</w:t>
      </w:r>
    </w:p>
    <w:p w14:paraId="01E3F7CB" w14:textId="4FDA8BE5" w:rsidR="00065CFD" w:rsidRPr="00065CFD" w:rsidRDefault="00065CFD" w:rsidP="00437075">
      <w:pPr>
        <w:widowControl/>
        <w:jc w:val="right"/>
        <w:rPr>
          <w:sz w:val="20"/>
          <w:szCs w:val="20"/>
        </w:rPr>
      </w:pPr>
      <w:r w:rsidRPr="00065CFD">
        <w:rPr>
          <w:sz w:val="20"/>
          <w:szCs w:val="20"/>
        </w:rPr>
        <w:t>- Peter Drucker</w:t>
      </w:r>
      <w:r w:rsidR="00817286">
        <w:rPr>
          <w:rFonts w:ascii="ZWAdobeF" w:hAnsi="ZWAdobeF" w:cs="ZWAdobeF"/>
          <w:sz w:val="2"/>
          <w:szCs w:val="2"/>
        </w:rPr>
        <w:t>110F</w:t>
      </w:r>
      <w:r w:rsidRPr="00065CFD">
        <w:rPr>
          <w:sz w:val="20"/>
          <w:szCs w:val="20"/>
          <w:vertAlign w:val="superscript"/>
        </w:rPr>
        <w:endnoteReference w:id="106"/>
      </w:r>
    </w:p>
    <w:p w14:paraId="21A5E191" w14:textId="77777777" w:rsidR="00781B72" w:rsidRDefault="00781B72" w:rsidP="00437075">
      <w:pPr>
        <w:widowControl/>
      </w:pPr>
    </w:p>
    <w:p w14:paraId="73CB41B4" w14:textId="77777777" w:rsidR="00065CFD" w:rsidRDefault="000E4892" w:rsidP="00BF0337">
      <w:pPr>
        <w:pStyle w:val="Heading4"/>
      </w:pPr>
      <w:r>
        <w:t>Concepts</w:t>
      </w:r>
    </w:p>
    <w:p w14:paraId="57A498EA" w14:textId="77777777" w:rsidR="00781B72" w:rsidRDefault="00781B72" w:rsidP="00437075">
      <w:pPr>
        <w:widowControl/>
      </w:pPr>
    </w:p>
    <w:p w14:paraId="608B3308" w14:textId="42A9745F" w:rsidR="00065CFD" w:rsidRDefault="00065CFD" w:rsidP="00437075">
      <w:pPr>
        <w:widowControl/>
      </w:pPr>
      <w:r>
        <w:t>That</w:t>
      </w:r>
      <w:r w:rsidR="00480659">
        <w:t xml:space="preserve"> people consider the</w:t>
      </w:r>
      <w:r>
        <w:t xml:space="preserve"> mission a sine qua non of high-performing nonprofits is not in debate; Peter Drucker, for example, says it is the first thing that for-profits can learn from nonprofits</w:t>
      </w:r>
      <w:r w:rsidR="002C133A">
        <w:t>. H</w:t>
      </w:r>
      <w:r>
        <w:t xml:space="preserve">ere’s why: </w:t>
      </w:r>
    </w:p>
    <w:p w14:paraId="57319492" w14:textId="77777777" w:rsidR="00065CFD" w:rsidRDefault="00065CFD" w:rsidP="00437075">
      <w:pPr>
        <w:widowControl/>
      </w:pPr>
    </w:p>
    <w:p w14:paraId="241D76A3" w14:textId="0E35AAB5" w:rsidR="00065CFD" w:rsidRDefault="00065CFD" w:rsidP="00437075">
      <w:pPr>
        <w:widowControl/>
        <w:ind w:left="720"/>
      </w:pPr>
      <w:r>
        <w:t>It focuses the organization on action. It defines the specific strategies needed to attain the crucial goals. It creates a disciplined organization. It alone can prevent the most common degenerative disease of organizations, especially large one</w:t>
      </w:r>
      <w:r w:rsidR="00697EC5">
        <w:t>s</w:t>
      </w:r>
      <w:r>
        <w:t xml:space="preserve">: splintering their always limited resources on things that are “interesting” or look “profitable” rather than concentrating them on a very small number of productive efforts. </w:t>
      </w:r>
      <w:r w:rsidR="00817286">
        <w:rPr>
          <w:rFonts w:ascii="ZWAdobeF" w:hAnsi="ZWAdobeF" w:cs="ZWAdobeF"/>
          <w:sz w:val="2"/>
          <w:szCs w:val="2"/>
        </w:rPr>
        <w:t>111F</w:t>
      </w:r>
      <w:r>
        <w:rPr>
          <w:rStyle w:val="EndnoteReference"/>
        </w:rPr>
        <w:endnoteReference w:id="107"/>
      </w:r>
    </w:p>
    <w:p w14:paraId="195D1DA3" w14:textId="77777777" w:rsidR="00065CFD" w:rsidRDefault="00065CFD" w:rsidP="00437075">
      <w:pPr>
        <w:widowControl/>
      </w:pPr>
    </w:p>
    <w:p w14:paraId="2446C890" w14:textId="3BE2A56A" w:rsidR="00065CFD" w:rsidRDefault="00065CFD" w:rsidP="00437075">
      <w:pPr>
        <w:widowControl/>
      </w:pPr>
      <w:r>
        <w:t>Paul Light in his study of innovative nonprofit and government organizations also found this pragmatic nature of mission, “</w:t>
      </w:r>
      <w:r w:rsidRPr="00BC42F9">
        <w:t>Without a strong sense of mission, nonprofit and government organizations cannot long sustain innovativeness.</w:t>
      </w:r>
      <w:r>
        <w:t xml:space="preserve"> </w:t>
      </w:r>
      <w:r w:rsidRPr="00BC42F9">
        <w:t>They will have no basis on which to say either yes or no.</w:t>
      </w:r>
      <w:r>
        <w:t>”</w:t>
      </w:r>
      <w:r w:rsidR="00817286">
        <w:rPr>
          <w:rFonts w:ascii="ZWAdobeF" w:hAnsi="ZWAdobeF" w:cs="ZWAdobeF"/>
          <w:sz w:val="2"/>
          <w:szCs w:val="2"/>
        </w:rPr>
        <w:t>112F</w:t>
      </w:r>
      <w:r w:rsidRPr="00BC42F9">
        <w:rPr>
          <w:rStyle w:val="FootnoteReference"/>
        </w:rPr>
        <w:endnoteReference w:id="108"/>
      </w:r>
    </w:p>
    <w:p w14:paraId="4A8907B1" w14:textId="77777777" w:rsidR="00065CFD" w:rsidRDefault="00065CFD" w:rsidP="00437075">
      <w:pPr>
        <w:widowControl/>
      </w:pPr>
    </w:p>
    <w:p w14:paraId="05F8E0CE" w14:textId="00F0AE2D" w:rsidR="00065CFD" w:rsidRDefault="00065CFD" w:rsidP="00437075">
      <w:pPr>
        <w:widowControl/>
      </w:pPr>
      <w:r w:rsidRPr="00FD2FE8">
        <w:t>Take malfunctioning teams for example. When things go wrong, people often search for the root causes of the difficulties. Carl Larson and Frank LaFasto can save you time with their analysis:</w:t>
      </w:r>
      <w:r>
        <w:t xml:space="preserve"> “In every case, without exception, when an effectively functioning team was identified, it was described by the respondent as having a clear understanding of its objective . . . and the belief that the goal embodies a worthwhile or important result.”</w:t>
      </w:r>
      <w:r w:rsidR="00817286">
        <w:rPr>
          <w:rFonts w:ascii="ZWAdobeF" w:hAnsi="ZWAdobeF" w:cs="ZWAdobeF"/>
          <w:sz w:val="2"/>
          <w:szCs w:val="2"/>
        </w:rPr>
        <w:t>113F</w:t>
      </w:r>
      <w:r>
        <w:rPr>
          <w:rStyle w:val="EndnoteReference"/>
        </w:rPr>
        <w:endnoteReference w:id="109"/>
      </w:r>
    </w:p>
    <w:p w14:paraId="37D4E799" w14:textId="77777777" w:rsidR="00065CFD" w:rsidRDefault="00065CFD" w:rsidP="00437075">
      <w:pPr>
        <w:widowControl/>
      </w:pPr>
    </w:p>
    <w:p w14:paraId="7DC5AB39" w14:textId="708D198A" w:rsidR="00065CFD" w:rsidRDefault="00065CFD" w:rsidP="00437075">
      <w:pPr>
        <w:widowControl/>
      </w:pPr>
      <w:r w:rsidRPr="00180056">
        <w:rPr>
          <w:b/>
        </w:rPr>
        <w:t>Besides the benefit of giving focus, a well-constructed mission is the first step of the strategy stairwa</w:t>
      </w:r>
      <w:r w:rsidRPr="00FD0BA9">
        <w:rPr>
          <w:b/>
        </w:rPr>
        <w:t xml:space="preserve">y </w:t>
      </w:r>
      <w:r>
        <w:t xml:space="preserve">that ultimately ends in boots-on-the-ground programs. </w:t>
      </w:r>
    </w:p>
    <w:p w14:paraId="2346B753" w14:textId="77777777" w:rsidR="00065CFD" w:rsidRDefault="00065CFD" w:rsidP="00437075">
      <w:pPr>
        <w:widowControl/>
      </w:pPr>
    </w:p>
    <w:p w14:paraId="6AF3AA51" w14:textId="12F0A413" w:rsidR="00065CFD" w:rsidRDefault="00065CFD" w:rsidP="00437075">
      <w:pPr>
        <w:widowControl/>
      </w:pPr>
      <w:r w:rsidRPr="00180056">
        <w:rPr>
          <w:b/>
        </w:rPr>
        <w:t>Mission is also valuable as the “sex drive of organizations</w:t>
      </w:r>
      <w:r>
        <w:t>.”</w:t>
      </w:r>
      <w:r w:rsidR="00817286">
        <w:rPr>
          <w:rFonts w:ascii="ZWAdobeF" w:hAnsi="ZWAdobeF" w:cs="ZWAdobeF"/>
          <w:sz w:val="2"/>
          <w:szCs w:val="2"/>
        </w:rPr>
        <w:t>114F</w:t>
      </w:r>
      <w:r>
        <w:rPr>
          <w:rStyle w:val="EndnoteReference"/>
        </w:rPr>
        <w:endnoteReference w:id="110"/>
      </w:r>
      <w:r>
        <w:t xml:space="preserve"> James Phills, director of the Center for Social Innovation at Stanford explains: </w:t>
      </w:r>
      <w:r w:rsidRPr="00181912">
        <w:t>“The function of a mission is to guide and inspire; to energize and give meaning; and to define a nonprofit and what it stands for.”</w:t>
      </w:r>
      <w:r w:rsidR="00817286">
        <w:rPr>
          <w:rFonts w:ascii="ZWAdobeF" w:hAnsi="ZWAdobeF" w:cs="ZWAdobeF"/>
          <w:sz w:val="2"/>
          <w:szCs w:val="2"/>
        </w:rPr>
        <w:t>115F</w:t>
      </w:r>
      <w:r w:rsidRPr="00181912">
        <w:rPr>
          <w:rStyle w:val="EndnoteReference"/>
        </w:rPr>
        <w:endnoteReference w:id="111"/>
      </w:r>
      <w:r w:rsidRPr="00181912">
        <w:t xml:space="preserve"> Kasturi Rangan writes, “Most nonprofits have broad, inspiring mission statements – and they should . . . After all, the mission is what inspires founders to create the organization, and it draws board members, staff, donors, and volunteers to become involved.”</w:t>
      </w:r>
      <w:r w:rsidR="00817286">
        <w:rPr>
          <w:rFonts w:ascii="ZWAdobeF" w:hAnsi="ZWAdobeF" w:cs="ZWAdobeF"/>
          <w:sz w:val="2"/>
          <w:szCs w:val="2"/>
        </w:rPr>
        <w:t>116F</w:t>
      </w:r>
      <w:r w:rsidRPr="00181912">
        <w:rPr>
          <w:vertAlign w:val="superscript"/>
        </w:rPr>
        <w:endnoteReference w:id="112"/>
      </w:r>
      <w:r>
        <w:t xml:space="preserve">  </w:t>
      </w:r>
    </w:p>
    <w:p w14:paraId="20D9C3FD" w14:textId="77777777" w:rsidR="00065CFD" w:rsidRDefault="00065CFD" w:rsidP="00437075">
      <w:pPr>
        <w:widowControl/>
      </w:pPr>
    </w:p>
    <w:p w14:paraId="5D407D60" w14:textId="22952A97" w:rsidR="00065CFD" w:rsidRDefault="00065CFD" w:rsidP="00437075">
      <w:pPr>
        <w:widowControl/>
      </w:pPr>
      <w:r w:rsidRPr="00180056">
        <w:rPr>
          <w:b/>
        </w:rPr>
        <w:t>A fourth benefit of a well-crafted mission is to “distinguish one organization for other similar enterprises”</w:t>
      </w:r>
      <w:r w:rsidR="00817286">
        <w:rPr>
          <w:rFonts w:ascii="ZWAdobeF" w:hAnsi="ZWAdobeF" w:cs="ZWAdobeF"/>
          <w:sz w:val="2"/>
          <w:szCs w:val="2"/>
        </w:rPr>
        <w:t>117F</w:t>
      </w:r>
      <w:r>
        <w:rPr>
          <w:rStyle w:val="EndnoteReference"/>
        </w:rPr>
        <w:endnoteReference w:id="113"/>
      </w:r>
      <w:r>
        <w:t xml:space="preserve"> that “reveals the image the company seeks to project, reflects the firm’s self-concept.”</w:t>
      </w:r>
      <w:r w:rsidR="00817286">
        <w:rPr>
          <w:rFonts w:ascii="ZWAdobeF" w:hAnsi="ZWAdobeF" w:cs="ZWAdobeF"/>
          <w:sz w:val="2"/>
          <w:szCs w:val="2"/>
        </w:rPr>
        <w:t>118F</w:t>
      </w:r>
      <w:r>
        <w:rPr>
          <w:rStyle w:val="EndnoteReference"/>
        </w:rPr>
        <w:endnoteReference w:id="114"/>
      </w:r>
      <w:r>
        <w:t xml:space="preserve"> As such, it becomes a repository of what the organization sees as its competitive advantage. </w:t>
      </w:r>
    </w:p>
    <w:p w14:paraId="0E16BC1F" w14:textId="77777777" w:rsidR="00065CFD" w:rsidRDefault="00065CFD" w:rsidP="00437075">
      <w:pPr>
        <w:widowControl/>
      </w:pPr>
    </w:p>
    <w:p w14:paraId="193BA87D" w14:textId="4F8F9EC3" w:rsidR="00065CFD" w:rsidRDefault="00065CFD" w:rsidP="00437075">
      <w:pPr>
        <w:widowControl/>
      </w:pPr>
      <w:r w:rsidRPr="00180056">
        <w:rPr>
          <w:b/>
        </w:rPr>
        <w:t>A fifth benefit is for communications</w:t>
      </w:r>
      <w:r>
        <w:t>: “In just a few sentences, a mission statement should be able to communicate the essence of an organization to its stakeholders and to the public: one guiding set of ideas that is articulated, understood, and supported.”</w:t>
      </w:r>
      <w:r w:rsidR="00817286">
        <w:rPr>
          <w:rFonts w:ascii="ZWAdobeF" w:hAnsi="ZWAdobeF" w:cs="ZWAdobeF"/>
          <w:sz w:val="2"/>
          <w:szCs w:val="2"/>
        </w:rPr>
        <w:t>119F</w:t>
      </w:r>
      <w:r>
        <w:rPr>
          <w:rStyle w:val="EndnoteReference"/>
        </w:rPr>
        <w:endnoteReference w:id="115"/>
      </w:r>
      <w:r>
        <w:t xml:space="preserve"> </w:t>
      </w:r>
    </w:p>
    <w:p w14:paraId="20BB71DE" w14:textId="77777777" w:rsidR="00065CFD" w:rsidRDefault="00065CFD" w:rsidP="00437075">
      <w:pPr>
        <w:widowControl/>
      </w:pPr>
    </w:p>
    <w:p w14:paraId="520C1CCD" w14:textId="28874202" w:rsidR="00065CFD" w:rsidRDefault="0047220C" w:rsidP="00437075">
      <w:pPr>
        <w:widowControl/>
      </w:pPr>
      <w:r>
        <w:t>N</w:t>
      </w:r>
      <w:r w:rsidR="00065CFD" w:rsidRPr="0074741C">
        <w:t xml:space="preserve">onprofits </w:t>
      </w:r>
      <w:r>
        <w:t xml:space="preserve">aren’t the only ones </w:t>
      </w:r>
      <w:r w:rsidR="00065CFD" w:rsidRPr="0074741C">
        <w:t>mak</w:t>
      </w:r>
      <w:r>
        <w:t>ing</w:t>
      </w:r>
      <w:r w:rsidR="00065CFD" w:rsidRPr="0074741C">
        <w:t xml:space="preserve"> good use of </w:t>
      </w:r>
      <w:r w:rsidR="00065CFD">
        <w:t>mission</w:t>
      </w:r>
      <w:r w:rsidR="00065CFD" w:rsidRPr="0074741C">
        <w:t xml:space="preserve"> statements. Jim Collin</w:t>
      </w:r>
      <w:r>
        <w:t>s</w:t>
      </w:r>
      <w:r w:rsidR="00065CFD" w:rsidRPr="0074741C">
        <w:t xml:space="preserve"> and Jerry Porras assert that the mission, which they call a firm’s core ideology, is an essential element of successful visionary companies.</w:t>
      </w:r>
      <w:r w:rsidR="00817286">
        <w:rPr>
          <w:rFonts w:ascii="ZWAdobeF" w:hAnsi="ZWAdobeF" w:cs="ZWAdobeF"/>
          <w:sz w:val="2"/>
          <w:szCs w:val="2"/>
        </w:rPr>
        <w:t>120F</w:t>
      </w:r>
      <w:r w:rsidR="00065CFD" w:rsidRPr="0074741C">
        <w:rPr>
          <w:vertAlign w:val="superscript"/>
        </w:rPr>
        <w:endnoteReference w:id="116"/>
      </w:r>
      <w:r w:rsidR="00065CFD" w:rsidRPr="0074741C">
        <w:t xml:space="preserve"> Lending credence to </w:t>
      </w:r>
      <w:r>
        <w:t xml:space="preserve">this </w:t>
      </w:r>
      <w:r w:rsidR="00065CFD" w:rsidRPr="0074741C">
        <w:t xml:space="preserve">view is the news that </w:t>
      </w:r>
      <w:r w:rsidR="00065CFD">
        <w:t>mission</w:t>
      </w:r>
      <w:r w:rsidR="00065CFD" w:rsidRPr="0074741C">
        <w:t xml:space="preserve"> statements are the number three management tool for two-thirds of global firms.</w:t>
      </w:r>
      <w:r w:rsidR="00817286">
        <w:rPr>
          <w:rFonts w:ascii="ZWAdobeF" w:hAnsi="ZWAdobeF" w:cs="ZWAdobeF"/>
          <w:sz w:val="2"/>
          <w:szCs w:val="2"/>
        </w:rPr>
        <w:t>121F</w:t>
      </w:r>
      <w:r w:rsidR="00065CFD" w:rsidRPr="0074741C">
        <w:rPr>
          <w:vertAlign w:val="superscript"/>
        </w:rPr>
        <w:endnoteReference w:id="117"/>
      </w:r>
      <w:r w:rsidR="00065CFD" w:rsidRPr="0074741C">
        <w:t xml:space="preserve"> Little wonder </w:t>
      </w:r>
      <w:r w:rsidR="008B4ED3">
        <w:t xml:space="preserve">this is true </w:t>
      </w:r>
      <w:r w:rsidR="00065CFD" w:rsidRPr="0074741C">
        <w:t xml:space="preserve">given the evidence of the relationship between </w:t>
      </w:r>
      <w:r w:rsidR="00065CFD">
        <w:t>mission</w:t>
      </w:r>
      <w:r w:rsidR="00065CFD" w:rsidRPr="0074741C">
        <w:t xml:space="preserve"> statements and financial performance.</w:t>
      </w:r>
      <w:r w:rsidR="00817286">
        <w:rPr>
          <w:rFonts w:ascii="ZWAdobeF" w:hAnsi="ZWAdobeF" w:cs="ZWAdobeF"/>
          <w:sz w:val="2"/>
          <w:szCs w:val="2"/>
        </w:rPr>
        <w:t>122F</w:t>
      </w:r>
      <w:r w:rsidR="00065CFD" w:rsidRPr="0074741C">
        <w:rPr>
          <w:vertAlign w:val="superscript"/>
        </w:rPr>
        <w:endnoteReference w:id="118"/>
      </w:r>
    </w:p>
    <w:p w14:paraId="35B9C56E" w14:textId="77777777" w:rsidR="00065CFD" w:rsidRDefault="00065CFD" w:rsidP="00437075">
      <w:pPr>
        <w:widowControl/>
      </w:pPr>
    </w:p>
    <w:p w14:paraId="32D7E873" w14:textId="77777777" w:rsidR="00065CFD" w:rsidRDefault="00065CFD" w:rsidP="00437075">
      <w:pPr>
        <w:widowControl/>
      </w:pPr>
      <w:r>
        <w:t xml:space="preserve">In sum, the mission is the bedrock of a nonprofit organization. It is the fundamental element in a nonprofit organization’s success. It is the reason for being for the organization, the why of its existence. The mission drives all of the other elements of the organization, its activities, and its governance and management structure. The mission takes a global view of the organization. With a properly crafted mission, the organization has driven a </w:t>
      </w:r>
      <w:r>
        <w:rPr>
          <w:i/>
        </w:rPr>
        <w:t>stake in the ground</w:t>
      </w:r>
      <w:r>
        <w:t xml:space="preserve"> that can provide an extraordinary amount of guidance in decision-making at many levels of the organization. A mission focuses the organization and gives people the cause they so fervently need.</w:t>
      </w:r>
    </w:p>
    <w:p w14:paraId="1FFD554D" w14:textId="77777777" w:rsidR="00065CFD" w:rsidRDefault="00065CFD" w:rsidP="00437075">
      <w:pPr>
        <w:widowControl/>
      </w:pPr>
    </w:p>
    <w:p w14:paraId="54BE366D" w14:textId="77777777" w:rsidR="00065CFD" w:rsidRDefault="00065CFD" w:rsidP="00437075">
      <w:pPr>
        <w:widowControl/>
      </w:pPr>
      <w:r>
        <w:t>A well-crafted mission addresses three questions:</w:t>
      </w:r>
    </w:p>
    <w:p w14:paraId="203ACA11" w14:textId="77777777" w:rsidR="008B4ED3" w:rsidRDefault="008B4ED3" w:rsidP="00437075">
      <w:pPr>
        <w:widowControl/>
      </w:pPr>
    </w:p>
    <w:p w14:paraId="0A66B92F" w14:textId="40BAD056" w:rsidR="00065CFD" w:rsidRDefault="00065CFD" w:rsidP="00437075">
      <w:pPr>
        <w:widowControl/>
        <w:ind w:left="720"/>
      </w:pPr>
      <w:r>
        <w:t>1.</w:t>
      </w:r>
      <w:r>
        <w:tab/>
        <w:t>Who are our customers?</w:t>
      </w:r>
    </w:p>
    <w:p w14:paraId="21DAECBC" w14:textId="77777777" w:rsidR="00065CFD" w:rsidRDefault="00065CFD" w:rsidP="00437075">
      <w:pPr>
        <w:widowControl/>
        <w:ind w:left="720"/>
      </w:pPr>
      <w:r>
        <w:t>2.</w:t>
      </w:r>
      <w:r>
        <w:tab/>
        <w:t>What difference do we make?</w:t>
      </w:r>
    </w:p>
    <w:p w14:paraId="66B8A5A9" w14:textId="77777777" w:rsidR="00065CFD" w:rsidRDefault="00065CFD" w:rsidP="00437075">
      <w:pPr>
        <w:widowControl/>
        <w:ind w:left="720"/>
      </w:pPr>
      <w:r>
        <w:t>3.</w:t>
      </w:r>
      <w:r>
        <w:tab/>
        <w:t>How are we different from our rivals?</w:t>
      </w:r>
    </w:p>
    <w:p w14:paraId="54B83B88" w14:textId="77777777" w:rsidR="00E5315C" w:rsidRDefault="00E5315C" w:rsidP="00437075">
      <w:pPr>
        <w:widowControl/>
      </w:pPr>
    </w:p>
    <w:p w14:paraId="3AD0A2E7" w14:textId="67FC170C" w:rsidR="00065CFD" w:rsidRDefault="00065CFD" w:rsidP="00437075">
      <w:pPr>
        <w:widowControl/>
      </w:pPr>
      <w:r>
        <w:t>Notice that the verbs in these questions are present tense. As such</w:t>
      </w:r>
      <w:r w:rsidR="002B5B1E">
        <w:t>,</w:t>
      </w:r>
      <w:r>
        <w:t xml:space="preserve"> the mission statement is about what you are doing in the here and now; it is not about where you’re going in the future. In other words, a mission is not strategy; a mission is not the organization’s vision for the future. A mission is in the present tense and describes the why of the organization; strategy is future oriented, the where are we going. As James Phills puts it, “mission, no matter how clear, compelling, or poetic, won’t ensure economic vitality. That is the job of strategy.”</w:t>
      </w:r>
      <w:r w:rsidR="00817286">
        <w:rPr>
          <w:rFonts w:ascii="ZWAdobeF" w:hAnsi="ZWAdobeF" w:cs="ZWAdobeF"/>
          <w:sz w:val="2"/>
          <w:szCs w:val="2"/>
        </w:rPr>
        <w:t>123F</w:t>
      </w:r>
      <w:r>
        <w:rPr>
          <w:rStyle w:val="EndnoteReference"/>
        </w:rPr>
        <w:endnoteReference w:id="119"/>
      </w:r>
      <w:r>
        <w:t xml:space="preserve"> </w:t>
      </w:r>
    </w:p>
    <w:p w14:paraId="7106513B" w14:textId="77777777" w:rsidR="00E5315C" w:rsidRDefault="00E5315C" w:rsidP="00437075">
      <w:pPr>
        <w:widowControl/>
      </w:pPr>
    </w:p>
    <w:p w14:paraId="1A67320E" w14:textId="4D0D1CC6" w:rsidR="00065CFD" w:rsidRDefault="00065CFD" w:rsidP="00437075">
      <w:pPr>
        <w:widowControl/>
      </w:pPr>
      <w:r>
        <w:t>This doesn’t me</w:t>
      </w:r>
      <w:r w:rsidRPr="00A21FDC">
        <w:t xml:space="preserve">an that </w:t>
      </w:r>
      <w:r>
        <w:t xml:space="preserve">mission </w:t>
      </w:r>
      <w:r w:rsidRPr="00A21FDC">
        <w:t xml:space="preserve">doesn’t have an </w:t>
      </w:r>
      <w:r>
        <w:t xml:space="preserve">impact on the future. Of course it does; it defines the work of your organization. As you review your mission with the three </w:t>
      </w:r>
      <w:r w:rsidRPr="00A21FDC">
        <w:t>questions, you may decide tha</w:t>
      </w:r>
      <w:r>
        <w:t>t what you are actually doing now isn’t exactly what you should be doing. This can have significant ramifications; i</w:t>
      </w:r>
      <w:r w:rsidRPr="00A21FDC">
        <w:t xml:space="preserve">t </w:t>
      </w:r>
      <w:r>
        <w:t xml:space="preserve">can </w:t>
      </w:r>
      <w:r w:rsidRPr="00A21FDC">
        <w:t xml:space="preserve">take </w:t>
      </w:r>
      <w:r>
        <w:t xml:space="preserve">real </w:t>
      </w:r>
      <w:r w:rsidRPr="00A21FDC">
        <w:t xml:space="preserve">effort and time to achieve the present tense </w:t>
      </w:r>
      <w:r>
        <w:t>of a mission. Remember the story about eating an elephant, the one where the best way to do it is one bite at a time? No wonder that two of Fortune’s most powerful women entrepreneurs, Susan Walvius and Michelle Marciniak, say that the best advice they ever received was “Crawl, walk, and then run.”</w:t>
      </w:r>
      <w:r w:rsidR="00817286">
        <w:rPr>
          <w:rFonts w:ascii="ZWAdobeF" w:hAnsi="ZWAdobeF" w:cs="ZWAdobeF"/>
          <w:sz w:val="2"/>
          <w:szCs w:val="2"/>
        </w:rPr>
        <w:t>124F</w:t>
      </w:r>
      <w:r>
        <w:rPr>
          <w:rStyle w:val="EndnoteReference"/>
        </w:rPr>
        <w:endnoteReference w:id="120"/>
      </w:r>
    </w:p>
    <w:p w14:paraId="03F8130A" w14:textId="77777777" w:rsidR="00D135CB" w:rsidRDefault="00D135CB" w:rsidP="00437075">
      <w:pPr>
        <w:widowControl/>
      </w:pPr>
    </w:p>
    <w:p w14:paraId="02108A02" w14:textId="77777777" w:rsidR="0003477E" w:rsidRDefault="0003477E">
      <w:pPr>
        <w:widowControl/>
        <w:rPr>
          <w:b/>
        </w:rPr>
      </w:pPr>
      <w:r>
        <w:br w:type="page"/>
      </w:r>
    </w:p>
    <w:p w14:paraId="5EFF12D7" w14:textId="7D676166" w:rsidR="00D135CB" w:rsidRDefault="00D135CB" w:rsidP="00BF0337">
      <w:pPr>
        <w:pStyle w:val="Heading4"/>
      </w:pPr>
      <w:r>
        <w:t>Construction</w:t>
      </w:r>
    </w:p>
    <w:p w14:paraId="7A82A263" w14:textId="77777777" w:rsidR="00E5315C" w:rsidRDefault="00E5315C" w:rsidP="00437075">
      <w:pPr>
        <w:widowControl/>
      </w:pPr>
    </w:p>
    <w:p w14:paraId="009C9978" w14:textId="77777777" w:rsidR="00065CFD" w:rsidRDefault="00065CFD" w:rsidP="00BF0337">
      <w:pPr>
        <w:pStyle w:val="Heading5"/>
      </w:pPr>
      <w:bookmarkStart w:id="56" w:name="_Toc255766335"/>
      <w:bookmarkStart w:id="57" w:name="_Toc263618717"/>
      <w:bookmarkStart w:id="58" w:name="_Toc264188283"/>
      <w:bookmarkStart w:id="59" w:name="_Toc265049239"/>
      <w:bookmarkStart w:id="60" w:name="_Toc265747116"/>
      <w:bookmarkStart w:id="61" w:name="_Toc266280847"/>
      <w:bookmarkStart w:id="62" w:name="_Toc268190408"/>
      <w:r w:rsidRPr="00734CFB">
        <w:t>Who</w:t>
      </w:r>
      <w:bookmarkEnd w:id="56"/>
      <w:bookmarkEnd w:id="57"/>
      <w:bookmarkEnd w:id="58"/>
      <w:bookmarkEnd w:id="59"/>
      <w:bookmarkEnd w:id="60"/>
      <w:bookmarkEnd w:id="61"/>
      <w:bookmarkEnd w:id="62"/>
    </w:p>
    <w:p w14:paraId="12B83A7B" w14:textId="77777777" w:rsidR="00E5315C" w:rsidRDefault="00E5315C" w:rsidP="00437075">
      <w:pPr>
        <w:widowControl/>
      </w:pPr>
    </w:p>
    <w:p w14:paraId="40A848C4" w14:textId="03A1F3AA" w:rsidR="00065CFD" w:rsidRDefault="00065CFD" w:rsidP="00437075">
      <w:pPr>
        <w:widowControl/>
      </w:pPr>
      <w:r>
        <w:t xml:space="preserve">By beginning mission with the question of customers, you ensure that they are its focus. Though this is a </w:t>
      </w:r>
      <w:r w:rsidR="003311A8">
        <w:t>basic</w:t>
      </w:r>
      <w:r>
        <w:t xml:space="preserve"> foundation of successful businesses, </w:t>
      </w:r>
      <w:r w:rsidR="00E5315C">
        <w:t xml:space="preserve">agencies </w:t>
      </w:r>
      <w:r>
        <w:t>often neglect and deprive the</w:t>
      </w:r>
      <w:r w:rsidR="00E5315C">
        <w:t>ir</w:t>
      </w:r>
      <w:r>
        <w:t xml:space="preserve"> organization</w:t>
      </w:r>
      <w:r w:rsidR="00E5315C">
        <w:t>s</w:t>
      </w:r>
      <w:r>
        <w:t xml:space="preserve"> of the very focus need</w:t>
      </w:r>
      <w:r w:rsidR="00E5315C">
        <w:t>ed</w:t>
      </w:r>
      <w:r>
        <w:t xml:space="preserve"> to be successful. No organization can ever do wrong by focusing first on customers. As Harvey Mackay, the author of five business bestsellers, so aptly says:</w:t>
      </w:r>
    </w:p>
    <w:p w14:paraId="12FC6282" w14:textId="77777777" w:rsidR="00E5315C" w:rsidRDefault="00E5315C" w:rsidP="00437075">
      <w:pPr>
        <w:widowControl/>
      </w:pPr>
    </w:p>
    <w:p w14:paraId="775BC22E" w14:textId="77777777" w:rsidR="00065CFD" w:rsidRDefault="00065CFD" w:rsidP="00437075">
      <w:pPr>
        <w:widowControl/>
        <w:ind w:left="720"/>
      </w:pPr>
      <w:r>
        <w:t>Successful organizations have one common central focus: customers. It doesn’t matter if it’s a business, a hospital, or a government agency, success comes to those, and only those, who are obsessed with looking after customers.</w:t>
      </w:r>
    </w:p>
    <w:p w14:paraId="16355E51" w14:textId="77777777" w:rsidR="00E5315C" w:rsidRDefault="00E5315C" w:rsidP="00437075">
      <w:pPr>
        <w:widowControl/>
      </w:pPr>
    </w:p>
    <w:p w14:paraId="187009CB" w14:textId="77777777" w:rsidR="00065CFD" w:rsidRDefault="00065CFD" w:rsidP="00437075">
      <w:pPr>
        <w:widowControl/>
        <w:ind w:left="720"/>
      </w:pPr>
      <w:r>
        <w:t>This wisdom isn’t a secret. Mission statements, annual reports, posters on the wall, seminars, and even television programs all proclaim the supremacy of customers. But in the words of Shakespeare, this wisdom is “more honored in the breach than the observance.” In fact, generally speaking, customer service, in a word, stinks.</w:t>
      </w:r>
    </w:p>
    <w:p w14:paraId="1D346559" w14:textId="77777777" w:rsidR="00E5315C" w:rsidRDefault="00E5315C" w:rsidP="00437075">
      <w:pPr>
        <w:widowControl/>
      </w:pPr>
    </w:p>
    <w:p w14:paraId="7E20CE6F" w14:textId="0B15A39C" w:rsidR="00065CFD" w:rsidRDefault="00065CFD" w:rsidP="00437075">
      <w:pPr>
        <w:widowControl/>
        <w:ind w:left="720"/>
      </w:pPr>
      <w:r>
        <w:t>What success I’ve enjoyed in business, with my books, my public speaking, and the many volunteer community organizations I’ve worked for, has been due to looking after customers – seeing them as individuals and trying to understand all their needs.</w:t>
      </w:r>
      <w:r w:rsidR="00817286">
        <w:rPr>
          <w:rFonts w:ascii="ZWAdobeF" w:hAnsi="ZWAdobeF" w:cs="ZWAdobeF"/>
          <w:sz w:val="2"/>
          <w:szCs w:val="2"/>
        </w:rPr>
        <w:t>125F</w:t>
      </w:r>
      <w:r>
        <w:rPr>
          <w:rStyle w:val="EndnoteReference"/>
        </w:rPr>
        <w:endnoteReference w:id="121"/>
      </w:r>
      <w:r>
        <w:t xml:space="preserve">  </w:t>
      </w:r>
    </w:p>
    <w:p w14:paraId="4B9C86FD" w14:textId="77777777" w:rsidR="00E5315C" w:rsidRDefault="00E5315C" w:rsidP="00437075">
      <w:pPr>
        <w:widowControl/>
      </w:pPr>
    </w:p>
    <w:p w14:paraId="4EF36BC1" w14:textId="40CCDBC5" w:rsidR="00065CFD" w:rsidRDefault="00065CFD" w:rsidP="00437075">
      <w:pPr>
        <w:widowControl/>
      </w:pPr>
      <w:r>
        <w:t xml:space="preserve">Even with all the evidence, many worry that if </w:t>
      </w:r>
      <w:r w:rsidR="00E5315C">
        <w:t xml:space="preserve">they define a </w:t>
      </w:r>
      <w:r>
        <w:t xml:space="preserve">specific customer, it will be limiting to the scope of activity. Unfortunately, </w:t>
      </w:r>
      <w:r w:rsidRPr="00180056">
        <w:rPr>
          <w:b/>
        </w:rPr>
        <w:t xml:space="preserve">no organization can be all things to all people and defining the customers makes it possible to concentrate effectively. </w:t>
      </w:r>
      <w:r>
        <w:t xml:space="preserve">The key issue is to answer the question with authority and explicitness. Youth and children is a good start for a customer description at </w:t>
      </w:r>
      <w:r w:rsidR="000D1EA0">
        <w:t xml:space="preserve">a </w:t>
      </w:r>
      <w:r>
        <w:t xml:space="preserve">Big Brothers – Big Sisters chapter, but 7 to 13-year-old children from at-risk, single parent households is much better because it gives more usable information for the construction of lines of business in the near term and for ensuring accountability later on. </w:t>
      </w:r>
    </w:p>
    <w:p w14:paraId="6B79AEC4" w14:textId="77777777" w:rsidR="00E5315C" w:rsidRDefault="00E5315C" w:rsidP="00437075">
      <w:pPr>
        <w:widowControl/>
      </w:pPr>
    </w:p>
    <w:p w14:paraId="3632855F" w14:textId="52836620" w:rsidR="00065CFD" w:rsidRDefault="00065CFD" w:rsidP="00437075">
      <w:pPr>
        <w:widowControl/>
      </w:pPr>
      <w:r>
        <w:t xml:space="preserve">Peter Drucker’s five-question protocol for evaluating “what you are doing, why you are doing it, and what </w:t>
      </w:r>
      <w:r w:rsidR="003311A8">
        <w:rPr>
          <w:i/>
        </w:rPr>
        <w:t>must</w:t>
      </w:r>
      <w:r w:rsidR="003311A8">
        <w:t xml:space="preserve"> </w:t>
      </w:r>
      <w:r>
        <w:t>you do to improve”</w:t>
      </w:r>
      <w:r w:rsidR="00817286">
        <w:rPr>
          <w:rFonts w:ascii="ZWAdobeF" w:hAnsi="ZWAdobeF" w:cs="ZWAdobeF"/>
          <w:sz w:val="2"/>
          <w:szCs w:val="2"/>
        </w:rPr>
        <w:t>126F</w:t>
      </w:r>
      <w:r>
        <w:rPr>
          <w:rStyle w:val="EndnoteReference"/>
        </w:rPr>
        <w:endnoteReference w:id="122"/>
      </w:r>
      <w:r>
        <w:t xml:space="preserve"> begins with mission</w:t>
      </w:r>
      <w:r w:rsidR="00B36D71">
        <w:t>, which he i</w:t>
      </w:r>
      <w:r>
        <w:t>mmediately follow</w:t>
      </w:r>
      <w:r w:rsidR="00B36D71">
        <w:t xml:space="preserve">s with </w:t>
      </w:r>
      <w:r w:rsidRPr="003B5DB8">
        <w:t>“Who is our customer?</w:t>
      </w:r>
      <w:r>
        <w:t>”</w:t>
      </w:r>
      <w:r w:rsidR="00817286">
        <w:rPr>
          <w:rFonts w:ascii="ZWAdobeF" w:hAnsi="ZWAdobeF" w:cs="ZWAdobeF"/>
          <w:sz w:val="2"/>
          <w:szCs w:val="2"/>
        </w:rPr>
        <w:t>127F</w:t>
      </w:r>
      <w:r>
        <w:rPr>
          <w:rStyle w:val="EndnoteReference"/>
        </w:rPr>
        <w:endnoteReference w:id="123"/>
      </w:r>
      <w:r>
        <w:t xml:space="preserve"> He gets at the answer by addressing the following two relevant topics: “Who is our primary customer? Who are our supporting customers?”</w:t>
      </w:r>
      <w:r w:rsidR="00817286">
        <w:rPr>
          <w:rFonts w:ascii="ZWAdobeF" w:hAnsi="ZWAdobeF" w:cs="ZWAdobeF"/>
          <w:sz w:val="2"/>
          <w:szCs w:val="2"/>
        </w:rPr>
        <w:t>128F</w:t>
      </w:r>
      <w:r>
        <w:rPr>
          <w:rStyle w:val="EndnoteReference"/>
        </w:rPr>
        <w:endnoteReference w:id="124"/>
      </w:r>
      <w:r>
        <w:t xml:space="preserve"> He defines the two types of customers this way</w:t>
      </w:r>
      <w:r w:rsidR="00E5315C">
        <w:t>:</w:t>
      </w:r>
    </w:p>
    <w:p w14:paraId="4B336434" w14:textId="77777777" w:rsidR="00E5315C" w:rsidRDefault="00E5315C" w:rsidP="00437075">
      <w:pPr>
        <w:widowControl/>
      </w:pPr>
    </w:p>
    <w:p w14:paraId="0D97FECD" w14:textId="15F1B2CB" w:rsidR="00065CFD" w:rsidRDefault="00065CFD" w:rsidP="00437075">
      <w:pPr>
        <w:widowControl/>
        <w:ind w:left="720"/>
      </w:pPr>
      <w:r>
        <w:t xml:space="preserve">The </w:t>
      </w:r>
      <w:r w:rsidRPr="00180056">
        <w:rPr>
          <w:i/>
        </w:rPr>
        <w:t>primary customer</w:t>
      </w:r>
      <w:r>
        <w:t xml:space="preserve"> is the person who</w:t>
      </w:r>
      <w:r w:rsidR="00482957">
        <w:t>se</w:t>
      </w:r>
      <w:r>
        <w:t xml:space="preserve"> life is changed through your work. Effectiveness requires focus, and that means </w:t>
      </w:r>
      <w:r>
        <w:rPr>
          <w:i/>
        </w:rPr>
        <w:t>one</w:t>
      </w:r>
      <w:r>
        <w:t xml:space="preserve"> response to the question . . . </w:t>
      </w:r>
      <w:r>
        <w:rPr>
          <w:i/>
        </w:rPr>
        <w:t>Supporting customers</w:t>
      </w:r>
      <w:r>
        <w:t xml:space="preserve"> are volunteers, members, partners, funders, referral sources, employees, and others who must be satisfied.</w:t>
      </w:r>
      <w:r w:rsidR="00817286">
        <w:rPr>
          <w:rFonts w:ascii="ZWAdobeF" w:hAnsi="ZWAdobeF" w:cs="ZWAdobeF"/>
          <w:sz w:val="2"/>
          <w:szCs w:val="2"/>
        </w:rPr>
        <w:t>129F</w:t>
      </w:r>
      <w:r>
        <w:rPr>
          <w:rStyle w:val="EndnoteReference"/>
        </w:rPr>
        <w:endnoteReference w:id="125"/>
      </w:r>
    </w:p>
    <w:p w14:paraId="1B16C522" w14:textId="77777777" w:rsidR="00E5315C" w:rsidRDefault="00E5315C" w:rsidP="00437075">
      <w:pPr>
        <w:widowControl/>
      </w:pPr>
    </w:p>
    <w:p w14:paraId="539567D7" w14:textId="7464CF10" w:rsidR="00065CFD" w:rsidRDefault="00065CFD" w:rsidP="00437075">
      <w:pPr>
        <w:widowControl/>
      </w:pPr>
      <w:r>
        <w:t xml:space="preserve">The most important aspect of the customer question for Peter Drucker </w:t>
      </w:r>
      <w:r w:rsidR="00144096">
        <w:t xml:space="preserve">is the primary customer.  Drucker </w:t>
      </w:r>
      <w:r>
        <w:t>warns that it is “very tempting to say there is more than one primary customer, but effective organizations resist this temptation and keep to a focus.”</w:t>
      </w:r>
      <w:r w:rsidR="00817286">
        <w:rPr>
          <w:rFonts w:ascii="ZWAdobeF" w:hAnsi="ZWAdobeF" w:cs="ZWAdobeF"/>
          <w:sz w:val="2"/>
          <w:szCs w:val="2"/>
        </w:rPr>
        <w:t>130F</w:t>
      </w:r>
      <w:r>
        <w:rPr>
          <w:rStyle w:val="EndnoteReference"/>
        </w:rPr>
        <w:endnoteReference w:id="126"/>
      </w:r>
    </w:p>
    <w:p w14:paraId="25BD8FAE" w14:textId="77777777" w:rsidR="00E5315C" w:rsidRDefault="00E5315C" w:rsidP="00437075">
      <w:pPr>
        <w:widowControl/>
      </w:pPr>
    </w:p>
    <w:p w14:paraId="743DC140" w14:textId="38424015" w:rsidR="00065CFD" w:rsidRDefault="00065CFD" w:rsidP="00437075">
      <w:pPr>
        <w:widowControl/>
      </w:pPr>
      <w:r>
        <w:t>There are a great many ways to get at the a</w:t>
      </w:r>
      <w:r w:rsidRPr="00E13764">
        <w:t>nswer</w:t>
      </w:r>
      <w:r w:rsidR="00C8470D">
        <w:t>, but t</w:t>
      </w:r>
      <w:r>
        <w:t xml:space="preserve">he one used most frequently is the BAM process shown in Appendix A. Whatever process you use, if you are going to work with a group of people, the only “no-matter-what” recommendation is to avoid </w:t>
      </w:r>
      <w:r w:rsidRPr="00E13764">
        <w:t>word-smithing</w:t>
      </w:r>
      <w:r>
        <w:t xml:space="preserve">. </w:t>
      </w:r>
      <w:r w:rsidR="00C8470D">
        <w:t>You should leave w</w:t>
      </w:r>
      <w:r w:rsidRPr="00E13764">
        <w:t>ord</w:t>
      </w:r>
      <w:r w:rsidR="00B531C7">
        <w:t>-</w:t>
      </w:r>
      <w:r w:rsidRPr="00E13764">
        <w:t xml:space="preserve">smithing </w:t>
      </w:r>
      <w:r>
        <w:t xml:space="preserve">to a capable person or </w:t>
      </w:r>
      <w:r w:rsidR="00C8470D">
        <w:t xml:space="preserve">small </w:t>
      </w:r>
      <w:r>
        <w:t xml:space="preserve">crew </w:t>
      </w:r>
      <w:r w:rsidR="00C8470D">
        <w:t xml:space="preserve">to present to </w:t>
      </w:r>
      <w:r w:rsidR="008B4ED3">
        <w:t xml:space="preserve">others </w:t>
      </w:r>
      <w:r w:rsidR="00C8470D">
        <w:t xml:space="preserve">for </w:t>
      </w:r>
      <w:r w:rsidRPr="00E13764">
        <w:t xml:space="preserve">review </w:t>
      </w:r>
      <w:r w:rsidR="008B4ED3">
        <w:t>later</w:t>
      </w:r>
      <w:r w:rsidRPr="00E13764">
        <w:t xml:space="preserve">. </w:t>
      </w:r>
      <w:r>
        <w:t xml:space="preserve">Using BAM with a group including 23 board and staff members from a faith-based outdoor camping agency yielded the results shown in </w:t>
      </w:r>
      <w:r w:rsidR="008C332A">
        <w:t xml:space="preserve">the table below </w:t>
      </w:r>
      <w:r>
        <w:t>in about 25 minutes including discussion</w:t>
      </w:r>
      <w:r w:rsidR="008C332A">
        <w:t>:</w:t>
      </w:r>
    </w:p>
    <w:p w14:paraId="002BB98D" w14:textId="77777777" w:rsidR="00B6328C" w:rsidRDefault="00B6328C" w:rsidP="00437075">
      <w:pPr>
        <w:widowControl/>
      </w:pPr>
    </w:p>
    <w:tbl>
      <w:tblPr>
        <w:tblW w:w="9592"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6146"/>
        <w:gridCol w:w="3446"/>
      </w:tblGrid>
      <w:tr w:rsidR="00EA2734" w:rsidRPr="00D135CB" w14:paraId="762A27EE" w14:textId="77777777" w:rsidTr="00416B0E">
        <w:trPr>
          <w:tblHeader/>
          <w:jc w:val="center"/>
        </w:trPr>
        <w:tc>
          <w:tcPr>
            <w:tcW w:w="6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A0F18" w14:textId="77777777" w:rsidR="00065CFD" w:rsidRPr="00D135CB" w:rsidRDefault="00065CFD" w:rsidP="00437075">
            <w:pPr>
              <w:widowControl/>
              <w:jc w:val="center"/>
              <w:rPr>
                <w:szCs w:val="18"/>
              </w:rPr>
            </w:pPr>
            <w:r w:rsidRPr="00D135CB">
              <w:br w:type="page"/>
            </w:r>
            <w:r w:rsidRPr="00D135CB">
              <w:rPr>
                <w:i/>
              </w:rPr>
              <w:br w:type="page"/>
            </w:r>
            <w:r w:rsidRPr="00D135CB">
              <w:rPr>
                <w:szCs w:val="18"/>
              </w:rPr>
              <w:t>Ideas</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1E063" w14:textId="77777777" w:rsidR="00065CFD" w:rsidRPr="00D135CB" w:rsidRDefault="00065CFD" w:rsidP="00437075">
            <w:pPr>
              <w:widowControl/>
              <w:jc w:val="center"/>
              <w:rPr>
                <w:szCs w:val="18"/>
              </w:rPr>
            </w:pPr>
            <w:r w:rsidRPr="00D135CB">
              <w:rPr>
                <w:szCs w:val="18"/>
              </w:rPr>
              <w:t>Results</w:t>
            </w:r>
          </w:p>
        </w:tc>
      </w:tr>
      <w:tr w:rsidR="00EA2734" w:rsidRPr="00A55D89" w14:paraId="4468A5AD" w14:textId="77777777" w:rsidTr="00416B0E">
        <w:trPr>
          <w:jc w:val="center"/>
        </w:trPr>
        <w:tc>
          <w:tcPr>
            <w:tcW w:w="6146" w:type="dxa"/>
            <w:tcBorders>
              <w:top w:val="single" w:sz="4" w:space="0" w:color="auto"/>
              <w:left w:val="single" w:sz="4" w:space="0" w:color="auto"/>
              <w:bottom w:val="nil"/>
              <w:right w:val="single" w:sz="4" w:space="0" w:color="auto"/>
            </w:tcBorders>
          </w:tcPr>
          <w:p w14:paraId="4A4AB9F1" w14:textId="5A68974A" w:rsidR="00065CFD" w:rsidRPr="00CE26EE" w:rsidRDefault="00065CFD" w:rsidP="005C43B3">
            <w:pPr>
              <w:widowControl/>
              <w:numPr>
                <w:ilvl w:val="0"/>
                <w:numId w:val="29"/>
              </w:numPr>
              <w:ind w:left="361"/>
            </w:pPr>
            <w:r w:rsidRPr="00A55D89">
              <w:t>youth in our community, schools, other youth groups, future business leaders (63)</w:t>
            </w:r>
            <w:r w:rsidR="00817286">
              <w:rPr>
                <w:rFonts w:ascii="ZWAdobeF" w:hAnsi="ZWAdobeF" w:cs="ZWAdobeF"/>
                <w:sz w:val="2"/>
                <w:szCs w:val="2"/>
              </w:rPr>
              <w:t>131F</w:t>
            </w:r>
            <w:r w:rsidRPr="00A55D89">
              <w:rPr>
                <w:rStyle w:val="EndnoteReference"/>
                <w:szCs w:val="18"/>
              </w:rPr>
              <w:endnoteReference w:id="127"/>
            </w:r>
          </w:p>
        </w:tc>
        <w:tc>
          <w:tcPr>
            <w:tcW w:w="3446" w:type="dxa"/>
            <w:tcBorders>
              <w:top w:val="single" w:sz="4" w:space="0" w:color="auto"/>
              <w:left w:val="single" w:sz="4" w:space="0" w:color="auto"/>
              <w:bottom w:val="nil"/>
              <w:right w:val="single" w:sz="4" w:space="0" w:color="auto"/>
            </w:tcBorders>
          </w:tcPr>
          <w:p w14:paraId="2FCC1C5B" w14:textId="77777777" w:rsidR="00065CFD" w:rsidRPr="00A55D89" w:rsidRDefault="00065CFD" w:rsidP="00437075">
            <w:pPr>
              <w:widowControl/>
              <w:rPr>
                <w:szCs w:val="18"/>
              </w:rPr>
            </w:pPr>
            <w:r w:rsidRPr="00A55D89">
              <w:rPr>
                <w:szCs w:val="18"/>
              </w:rPr>
              <w:t>Youth in our community</w:t>
            </w:r>
          </w:p>
        </w:tc>
      </w:tr>
      <w:tr w:rsidR="00EA2734" w:rsidRPr="00FD0BA9" w14:paraId="187C4F59" w14:textId="77777777" w:rsidTr="00416B0E">
        <w:trPr>
          <w:jc w:val="center"/>
        </w:trPr>
        <w:tc>
          <w:tcPr>
            <w:tcW w:w="6146" w:type="dxa"/>
            <w:tcBorders>
              <w:top w:val="nil"/>
              <w:left w:val="single" w:sz="4" w:space="0" w:color="auto"/>
              <w:bottom w:val="nil"/>
              <w:right w:val="single" w:sz="4" w:space="0" w:color="auto"/>
            </w:tcBorders>
          </w:tcPr>
          <w:p w14:paraId="7DA8B6C9" w14:textId="77777777" w:rsidR="00781B72" w:rsidRPr="006503BC" w:rsidRDefault="00781B72" w:rsidP="005C43B3">
            <w:pPr>
              <w:widowControl/>
              <w:ind w:left="361"/>
              <w:rPr>
                <w:szCs w:val="18"/>
              </w:rPr>
            </w:pPr>
            <w:r w:rsidRPr="006503BC">
              <w:rPr>
                <w:szCs w:val="18"/>
              </w:rPr>
              <w:t>-------------- Ideas not chosen --------------</w:t>
            </w:r>
          </w:p>
          <w:p w14:paraId="4C792E29" w14:textId="174832FD" w:rsidR="00781B72" w:rsidRPr="00CE26EE" w:rsidRDefault="00781B72" w:rsidP="005C43B3">
            <w:pPr>
              <w:widowControl/>
              <w:numPr>
                <w:ilvl w:val="0"/>
                <w:numId w:val="29"/>
              </w:numPr>
              <w:ind w:left="361"/>
            </w:pPr>
            <w:r w:rsidRPr="00A55D89">
              <w:t>adult leaders, counselors, volunteers, board (26)</w:t>
            </w:r>
            <w:r w:rsidRPr="00A55D89">
              <w:br/>
              <w:t>donors, foundations, contributors (23)</w:t>
            </w:r>
          </w:p>
        </w:tc>
        <w:tc>
          <w:tcPr>
            <w:tcW w:w="3446" w:type="dxa"/>
            <w:tcBorders>
              <w:top w:val="nil"/>
              <w:left w:val="single" w:sz="4" w:space="0" w:color="auto"/>
              <w:bottom w:val="nil"/>
              <w:right w:val="single" w:sz="4" w:space="0" w:color="auto"/>
            </w:tcBorders>
          </w:tcPr>
          <w:p w14:paraId="5FECBF86" w14:textId="77777777" w:rsidR="00781B72" w:rsidRPr="00A55D89" w:rsidRDefault="00781B72" w:rsidP="00437075">
            <w:pPr>
              <w:widowControl/>
              <w:rPr>
                <w:szCs w:val="18"/>
              </w:rPr>
            </w:pPr>
          </w:p>
        </w:tc>
      </w:tr>
      <w:tr w:rsidR="00EA2734" w:rsidRPr="00FD0BA9" w14:paraId="4D86F994" w14:textId="77777777" w:rsidTr="00416B0E">
        <w:trPr>
          <w:jc w:val="center"/>
        </w:trPr>
        <w:tc>
          <w:tcPr>
            <w:tcW w:w="6146" w:type="dxa"/>
            <w:tcBorders>
              <w:top w:val="nil"/>
              <w:left w:val="single" w:sz="4" w:space="0" w:color="auto"/>
              <w:bottom w:val="nil"/>
              <w:right w:val="single" w:sz="4" w:space="0" w:color="auto"/>
            </w:tcBorders>
          </w:tcPr>
          <w:p w14:paraId="73FCD0BC" w14:textId="08E8F5C8" w:rsidR="00781B72" w:rsidRPr="00CE26EE" w:rsidRDefault="00781B72" w:rsidP="005C43B3">
            <w:pPr>
              <w:widowControl/>
              <w:numPr>
                <w:ilvl w:val="0"/>
                <w:numId w:val="29"/>
              </w:numPr>
              <w:ind w:left="361"/>
            </w:pPr>
            <w:r w:rsidRPr="00A55D89">
              <w:t>parents, families (8)</w:t>
            </w:r>
          </w:p>
          <w:p w14:paraId="44E0C078" w14:textId="60A13966" w:rsidR="00781B72" w:rsidRPr="005C43B3" w:rsidRDefault="00781B72" w:rsidP="005C43B3">
            <w:pPr>
              <w:pStyle w:val="ListParagraph"/>
              <w:widowControl/>
              <w:numPr>
                <w:ilvl w:val="0"/>
                <w:numId w:val="29"/>
              </w:numPr>
              <w:ind w:left="361"/>
              <w:rPr>
                <w:b/>
                <w:szCs w:val="18"/>
              </w:rPr>
            </w:pPr>
            <w:r w:rsidRPr="00A55D89">
              <w:t>mankind, stakeholders, society values, society, communities (4)</w:t>
            </w:r>
          </w:p>
        </w:tc>
        <w:tc>
          <w:tcPr>
            <w:tcW w:w="3446" w:type="dxa"/>
            <w:tcBorders>
              <w:top w:val="nil"/>
              <w:left w:val="single" w:sz="4" w:space="0" w:color="auto"/>
              <w:bottom w:val="nil"/>
              <w:right w:val="single" w:sz="4" w:space="0" w:color="auto"/>
            </w:tcBorders>
          </w:tcPr>
          <w:p w14:paraId="7D44A550" w14:textId="77777777" w:rsidR="00781B72" w:rsidRPr="00A55D89" w:rsidRDefault="00781B72" w:rsidP="00437075">
            <w:pPr>
              <w:widowControl/>
              <w:rPr>
                <w:szCs w:val="18"/>
              </w:rPr>
            </w:pPr>
          </w:p>
        </w:tc>
      </w:tr>
      <w:tr w:rsidR="00EA2734" w:rsidRPr="00FD0BA9" w14:paraId="713BD3E9" w14:textId="77777777" w:rsidTr="00416B0E">
        <w:trPr>
          <w:jc w:val="center"/>
        </w:trPr>
        <w:tc>
          <w:tcPr>
            <w:tcW w:w="6146" w:type="dxa"/>
            <w:tcBorders>
              <w:top w:val="nil"/>
              <w:left w:val="single" w:sz="4" w:space="0" w:color="auto"/>
              <w:bottom w:val="single" w:sz="4" w:space="0" w:color="auto"/>
              <w:right w:val="single" w:sz="4" w:space="0" w:color="auto"/>
            </w:tcBorders>
          </w:tcPr>
          <w:p w14:paraId="4E2184FF" w14:textId="38BAA8B3" w:rsidR="00781B72" w:rsidRPr="00CE26EE" w:rsidRDefault="00781B72" w:rsidP="005C43B3">
            <w:pPr>
              <w:widowControl/>
              <w:numPr>
                <w:ilvl w:val="0"/>
                <w:numId w:val="29"/>
              </w:numPr>
              <w:ind w:left="361"/>
            </w:pPr>
            <w:r w:rsidRPr="00A55D89">
              <w:t>community organizations, community ambiance, churches, community at large, penal institutions (2)</w:t>
            </w:r>
          </w:p>
          <w:p w14:paraId="76F8097E" w14:textId="6EF159D0" w:rsidR="00781B72" w:rsidRPr="00CE26EE" w:rsidRDefault="00781B72" w:rsidP="005C43B3">
            <w:pPr>
              <w:widowControl/>
              <w:numPr>
                <w:ilvl w:val="0"/>
                <w:numId w:val="29"/>
              </w:numPr>
              <w:ind w:left="361"/>
            </w:pPr>
            <w:r w:rsidRPr="00A55D89">
              <w:t>character organizations (1)</w:t>
            </w:r>
          </w:p>
          <w:p w14:paraId="24912554" w14:textId="3C0F79A6" w:rsidR="00781B72" w:rsidRPr="00CE26EE" w:rsidRDefault="00781B72" w:rsidP="005C43B3">
            <w:pPr>
              <w:widowControl/>
              <w:numPr>
                <w:ilvl w:val="0"/>
                <w:numId w:val="29"/>
              </w:numPr>
              <w:ind w:left="361"/>
            </w:pPr>
            <w:r w:rsidRPr="00A55D89">
              <w:t>national office</w:t>
            </w:r>
          </w:p>
          <w:p w14:paraId="6F51D969" w14:textId="012E7955" w:rsidR="00781B72" w:rsidRPr="00CE26EE" w:rsidRDefault="00781B72" w:rsidP="005C43B3">
            <w:pPr>
              <w:widowControl/>
              <w:numPr>
                <w:ilvl w:val="0"/>
                <w:numId w:val="29"/>
              </w:numPr>
              <w:ind w:left="361"/>
            </w:pPr>
            <w:r w:rsidRPr="00A55D89">
              <w:t>local businesses</w:t>
            </w:r>
          </w:p>
        </w:tc>
        <w:tc>
          <w:tcPr>
            <w:tcW w:w="3446" w:type="dxa"/>
            <w:tcBorders>
              <w:top w:val="nil"/>
              <w:left w:val="single" w:sz="4" w:space="0" w:color="auto"/>
              <w:bottom w:val="single" w:sz="4" w:space="0" w:color="auto"/>
              <w:right w:val="single" w:sz="4" w:space="0" w:color="auto"/>
            </w:tcBorders>
          </w:tcPr>
          <w:p w14:paraId="320E7F71" w14:textId="77777777" w:rsidR="00781B72" w:rsidRPr="00A55D89" w:rsidRDefault="00781B72" w:rsidP="00437075">
            <w:pPr>
              <w:widowControl/>
              <w:rPr>
                <w:szCs w:val="18"/>
              </w:rPr>
            </w:pPr>
          </w:p>
        </w:tc>
      </w:tr>
    </w:tbl>
    <w:p w14:paraId="1F3D84E3" w14:textId="77777777" w:rsidR="00065CFD" w:rsidRDefault="00065CFD" w:rsidP="00437075">
      <w:pPr>
        <w:widowControl/>
      </w:pPr>
    </w:p>
    <w:p w14:paraId="161FBA08" w14:textId="2C173F86" w:rsidR="00065CFD" w:rsidRDefault="00065CFD" w:rsidP="00437075">
      <w:pPr>
        <w:widowControl/>
      </w:pPr>
      <w:r>
        <w:t>Notice in the table the demarcation line between the first and second grouping. Below that line are all of the groupings that were “left off the table” after a discussion about which of the grouping</w:t>
      </w:r>
      <w:r w:rsidR="00B531C7">
        <w:t>s</w:t>
      </w:r>
      <w:r>
        <w:t xml:space="preserve"> truly represented the customers for the agency.</w:t>
      </w:r>
    </w:p>
    <w:p w14:paraId="5A3075E8" w14:textId="77777777" w:rsidR="008C332A" w:rsidRDefault="008C332A" w:rsidP="00437075">
      <w:pPr>
        <w:widowControl/>
      </w:pPr>
      <w:bookmarkStart w:id="63" w:name="_Toc255766336"/>
      <w:bookmarkStart w:id="64" w:name="_Toc263618718"/>
      <w:bookmarkStart w:id="65" w:name="_Toc264188284"/>
      <w:bookmarkStart w:id="66" w:name="_Toc265049240"/>
      <w:bookmarkStart w:id="67" w:name="_Toc265747117"/>
      <w:bookmarkStart w:id="68" w:name="_Toc266280848"/>
      <w:bookmarkStart w:id="69" w:name="_Toc268190409"/>
    </w:p>
    <w:p w14:paraId="10283D8B" w14:textId="77777777" w:rsidR="00065CFD" w:rsidRDefault="00065CFD" w:rsidP="00BF0337">
      <w:pPr>
        <w:pStyle w:val="Heading5"/>
      </w:pPr>
      <w:r w:rsidRPr="00DE2875">
        <w:t>What</w:t>
      </w:r>
      <w:r w:rsidRPr="009423C4">
        <w:t xml:space="preserve"> </w:t>
      </w:r>
      <w:r>
        <w:t>d</w:t>
      </w:r>
      <w:r w:rsidRPr="009423C4">
        <w:t>ifference</w:t>
      </w:r>
      <w:bookmarkEnd w:id="63"/>
      <w:bookmarkEnd w:id="64"/>
      <w:bookmarkEnd w:id="65"/>
      <w:bookmarkEnd w:id="66"/>
      <w:bookmarkEnd w:id="67"/>
      <w:bookmarkEnd w:id="68"/>
      <w:bookmarkEnd w:id="69"/>
    </w:p>
    <w:p w14:paraId="72CDC56D" w14:textId="77777777" w:rsidR="008C332A" w:rsidRDefault="008C332A" w:rsidP="00437075">
      <w:pPr>
        <w:widowControl/>
      </w:pPr>
    </w:p>
    <w:p w14:paraId="5B1BCED2" w14:textId="77777777" w:rsidR="00065CFD" w:rsidRDefault="00065CFD" w:rsidP="00437075">
      <w:pPr>
        <w:widowControl/>
      </w:pPr>
      <w:r>
        <w:t xml:space="preserve">The typical mission statement tells us all about the products and services provided by the organization, its essence is about the agency and not the customer; “Here are the products we sell” is the key message. </w:t>
      </w:r>
      <w:r w:rsidRPr="00180056">
        <w:rPr>
          <w:b/>
        </w:rPr>
        <w:t>What the mission should be doing is saying what difference the agency is going to make in the lives of its customers</w:t>
      </w:r>
      <w:r>
        <w:t xml:space="preserve">. What’s changed in that person as a result of the interaction? Whether it is health restored for a cancer patient or well-adjusted families for a family-service agency, the difference is what the customer will experience and should always have a texture of a final destination. The difference for the customer frequently describes why the organization exists, its reasons for being in business in the first place. </w:t>
      </w:r>
    </w:p>
    <w:p w14:paraId="54DA419A" w14:textId="77777777" w:rsidR="008C332A" w:rsidRDefault="008C332A" w:rsidP="00437075">
      <w:pPr>
        <w:widowControl/>
      </w:pPr>
    </w:p>
    <w:p w14:paraId="54139FB0" w14:textId="12ECB5B9" w:rsidR="00065CFD" w:rsidRDefault="008C332A" w:rsidP="00437075">
      <w:pPr>
        <w:widowControl/>
      </w:pPr>
      <w:r>
        <w:t xml:space="preserve">You should always craft the </w:t>
      </w:r>
      <w:r w:rsidR="00065CFD">
        <w:t>difference in the context of the customer, not the organization. What is different for the customer is the question, not what product</w:t>
      </w:r>
      <w:r>
        <w:t>s you</w:t>
      </w:r>
      <w:r w:rsidR="00065CFD">
        <w:t xml:space="preserve"> will deliver. At the mission level, the difference is global and it is uncommon to see more than one. Later on in the process, </w:t>
      </w:r>
      <w:r>
        <w:t xml:space="preserve">you articulate </w:t>
      </w:r>
      <w:r w:rsidR="00065CFD">
        <w:t xml:space="preserve">more detailed customer differences to form lines of business, which are the agency’s products, services, </w:t>
      </w:r>
      <w:r w:rsidR="00B531C7">
        <w:t xml:space="preserve">and </w:t>
      </w:r>
      <w:r w:rsidR="00065CFD">
        <w:t>programs.</w:t>
      </w:r>
    </w:p>
    <w:p w14:paraId="0FE20E9D" w14:textId="77777777" w:rsidR="008C332A" w:rsidRDefault="008C332A" w:rsidP="00437075">
      <w:pPr>
        <w:widowControl/>
        <w:rPr>
          <w:i/>
        </w:rPr>
      </w:pPr>
    </w:p>
    <w:p w14:paraId="6E57512F" w14:textId="77777777" w:rsidR="00065CFD" w:rsidRDefault="00065CFD" w:rsidP="00437075">
      <w:pPr>
        <w:widowControl/>
      </w:pPr>
      <w:r w:rsidRPr="00E951A2">
        <w:rPr>
          <w:i/>
        </w:rPr>
        <w:t>Life at its fullest</w:t>
      </w:r>
      <w:r>
        <w:t xml:space="preserve"> is an example of a customer difference for a person affected with Multiple Sclerosis. A performing arts center could easily consider an </w:t>
      </w:r>
      <w:r w:rsidRPr="004D366A">
        <w:rPr>
          <w:i/>
        </w:rPr>
        <w:t>enriched life</w:t>
      </w:r>
      <w:r>
        <w:t xml:space="preserve"> a</w:t>
      </w:r>
      <w:r w:rsidRPr="008C332A">
        <w:rPr>
          <w:snapToGrid w:val="0"/>
        </w:rPr>
        <w:t>s</w:t>
      </w:r>
      <w:r>
        <w:t xml:space="preserve"> a viable customer difference. After all, the customer isn’t going to the theatre to just see a play or hear a symphony. The performance itself is actually a means to an end. The performing arts center might use </w:t>
      </w:r>
      <w:r w:rsidRPr="00CD1F70">
        <w:rPr>
          <w:i/>
        </w:rPr>
        <w:t>standing-ovation experiences</w:t>
      </w:r>
      <w:r>
        <w:t xml:space="preserve"> as a statement of what difference the organization makes for its customers.</w:t>
      </w:r>
    </w:p>
    <w:p w14:paraId="26D2621A" w14:textId="77777777" w:rsidR="008C332A" w:rsidRDefault="008C332A" w:rsidP="00437075">
      <w:pPr>
        <w:widowControl/>
      </w:pPr>
    </w:p>
    <w:p w14:paraId="700A33D1" w14:textId="12417D83" w:rsidR="00065CFD" w:rsidRDefault="00065CFD" w:rsidP="00437075">
      <w:pPr>
        <w:widowControl/>
      </w:pPr>
      <w:r>
        <w:t xml:space="preserve">A Multiple Sclerosis Society chapter will certainly produce </w:t>
      </w:r>
      <w:r w:rsidR="00B531C7">
        <w:t xml:space="preserve">a slue of </w:t>
      </w:r>
      <w:r>
        <w:t xml:space="preserve">programs to help the newly diagnosed, update education to keep those afflicted </w:t>
      </w:r>
      <w:r w:rsidR="000D1EA0">
        <w:t>up-to-date</w:t>
      </w:r>
      <w:r>
        <w:t xml:space="preserve">, fund </w:t>
      </w:r>
      <w:r w:rsidR="000D1EA0">
        <w:t xml:space="preserve">new </w:t>
      </w:r>
      <w:r>
        <w:t xml:space="preserve">research, direct disbursements for those without means, and </w:t>
      </w:r>
      <w:r w:rsidR="003942D9">
        <w:t xml:space="preserve">create </w:t>
      </w:r>
      <w:r>
        <w:t xml:space="preserve">support groups to help people network with each other. Not one </w:t>
      </w:r>
      <w:r w:rsidR="003942D9">
        <w:t xml:space="preserve">of </w:t>
      </w:r>
      <w:r>
        <w:t>these programs and services belong</w:t>
      </w:r>
      <w:r w:rsidR="003942D9">
        <w:t>s</w:t>
      </w:r>
      <w:r>
        <w:t xml:space="preserve"> in a mission statement because they do not answer the question of what difference. These are all about what the chapter does, what it makes, what it sells, its lines of business. The Chapter’s “what difference do we make” is best described as </w:t>
      </w:r>
      <w:r>
        <w:rPr>
          <w:i/>
        </w:rPr>
        <w:t>l</w:t>
      </w:r>
      <w:r w:rsidRPr="00CD1F70">
        <w:rPr>
          <w:i/>
        </w:rPr>
        <w:t>ife at its fullest for people affected by Multiple Sclerosis</w:t>
      </w:r>
      <w:r>
        <w:t xml:space="preserve">. Once </w:t>
      </w:r>
      <w:r w:rsidR="008C332A">
        <w:t xml:space="preserve">you define this, </w:t>
      </w:r>
      <w:r>
        <w:t xml:space="preserve">programs and services that make up the lines of business of the organization become easier to formulate. </w:t>
      </w:r>
    </w:p>
    <w:p w14:paraId="5272D7DB" w14:textId="77777777" w:rsidR="008C332A" w:rsidRDefault="008C332A" w:rsidP="00437075">
      <w:pPr>
        <w:widowControl/>
      </w:pPr>
    </w:p>
    <w:p w14:paraId="1ACFBB03" w14:textId="6F2AB388" w:rsidR="00065CFD" w:rsidRDefault="00065CFD" w:rsidP="00437075">
      <w:pPr>
        <w:widowControl/>
      </w:pPr>
      <w:r>
        <w:t xml:space="preserve">Save the Children’s difference is to make </w:t>
      </w:r>
      <w:r w:rsidRPr="00CD1F70">
        <w:rPr>
          <w:i/>
        </w:rPr>
        <w:t>lasting positive change</w:t>
      </w:r>
      <w:r>
        <w:t xml:space="preserve"> in the lives of disadvantaged children. While this is very broad and some might prefer more definition, this clearly is a properly</w:t>
      </w:r>
      <w:r w:rsidR="003942D9">
        <w:t xml:space="preserve"> </w:t>
      </w:r>
      <w:r>
        <w:t xml:space="preserve">crafted difference statement and can give rise to significant strategies that can </w:t>
      </w:r>
      <w:r w:rsidR="003942D9">
        <w:t>make it happen</w:t>
      </w:r>
      <w:r>
        <w:t xml:space="preserve">. A Big Brothers – Big Sisters chapter difference is to </w:t>
      </w:r>
      <w:r w:rsidRPr="00CD1F70">
        <w:rPr>
          <w:i/>
        </w:rPr>
        <w:t>build confident, competent, and caring young adults</w:t>
      </w:r>
      <w:r>
        <w:t xml:space="preserve">. </w:t>
      </w:r>
    </w:p>
    <w:p w14:paraId="2E461C63" w14:textId="77777777" w:rsidR="00E15821" w:rsidRDefault="00E15821" w:rsidP="00437075">
      <w:pPr>
        <w:widowControl/>
      </w:pPr>
    </w:p>
    <w:p w14:paraId="52BBC194" w14:textId="2F4BAAAD" w:rsidR="00E15821" w:rsidRDefault="00065CFD" w:rsidP="00437075">
      <w:pPr>
        <w:widowControl/>
      </w:pPr>
      <w:r>
        <w:t>Put directly, a mission statement should never include the programs of the agency; it should include the difference it makes in the lives of its customers as the results for the outdoor camping agency</w:t>
      </w:r>
      <w:r w:rsidR="003942D9">
        <w:t xml:space="preserve"> show in the table below</w:t>
      </w:r>
      <w:r w:rsidR="00E15821">
        <w:t xml:space="preserve">: </w:t>
      </w:r>
    </w:p>
    <w:p w14:paraId="220FD590" w14:textId="79E24177" w:rsidR="005A090F" w:rsidRDefault="005A090F" w:rsidP="00437075">
      <w:pPr>
        <w:widowControl/>
      </w:pPr>
    </w:p>
    <w:tbl>
      <w:tblPr>
        <w:tblW w:w="9576" w:type="dxa"/>
        <w:tblBorders>
          <w:insideV w:val="single" w:sz="6" w:space="0" w:color="auto"/>
        </w:tblBorders>
        <w:tblLayout w:type="fixed"/>
        <w:tblCellMar>
          <w:left w:w="115" w:type="dxa"/>
          <w:right w:w="86" w:type="dxa"/>
        </w:tblCellMar>
        <w:tblLook w:val="0000" w:firstRow="0" w:lastRow="0" w:firstColumn="0" w:lastColumn="0" w:noHBand="0" w:noVBand="0"/>
      </w:tblPr>
      <w:tblGrid>
        <w:gridCol w:w="6325"/>
        <w:gridCol w:w="3251"/>
      </w:tblGrid>
      <w:tr w:rsidR="00EA2734" w:rsidRPr="00A55D89" w14:paraId="61FC30BA" w14:textId="77777777" w:rsidTr="00416B0E">
        <w:trPr>
          <w:tblHeader/>
        </w:trPr>
        <w:tc>
          <w:tcPr>
            <w:tcW w:w="6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871E2" w14:textId="38FECD1E" w:rsidR="00065CFD" w:rsidRPr="00A55D89" w:rsidRDefault="00065CFD" w:rsidP="00437075">
            <w:pPr>
              <w:widowControl/>
              <w:jc w:val="center"/>
              <w:rPr>
                <w:b/>
                <w:szCs w:val="18"/>
              </w:rPr>
            </w:pPr>
            <w:r w:rsidRPr="00A55D89">
              <w:br w:type="page"/>
            </w:r>
            <w:r w:rsidRPr="00A55D89">
              <w:rPr>
                <w:b/>
                <w:szCs w:val="18"/>
              </w:rPr>
              <w:t>Ideas</w:t>
            </w:r>
          </w:p>
        </w:tc>
        <w:tc>
          <w:tcPr>
            <w:tcW w:w="3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5CFA9" w14:textId="77777777" w:rsidR="00065CFD" w:rsidRPr="00A55D89" w:rsidRDefault="00065CFD" w:rsidP="00437075">
            <w:pPr>
              <w:widowControl/>
              <w:jc w:val="center"/>
              <w:rPr>
                <w:b/>
                <w:szCs w:val="18"/>
              </w:rPr>
            </w:pPr>
            <w:r w:rsidRPr="00A55D89">
              <w:rPr>
                <w:b/>
                <w:szCs w:val="18"/>
              </w:rPr>
              <w:t>Results</w:t>
            </w:r>
          </w:p>
        </w:tc>
      </w:tr>
      <w:tr w:rsidR="00EA2734" w:rsidRPr="00FD0BA9" w14:paraId="25FE1FF6" w14:textId="77777777" w:rsidTr="00416B0E">
        <w:tc>
          <w:tcPr>
            <w:tcW w:w="6325" w:type="dxa"/>
            <w:tcBorders>
              <w:top w:val="single" w:sz="4" w:space="0" w:color="auto"/>
              <w:left w:val="single" w:sz="4" w:space="0" w:color="auto"/>
              <w:bottom w:val="nil"/>
            </w:tcBorders>
          </w:tcPr>
          <w:p w14:paraId="22E64177" w14:textId="11D95711" w:rsidR="00065CFD" w:rsidRPr="00CE26EE" w:rsidRDefault="00065CFD" w:rsidP="005C43B3">
            <w:pPr>
              <w:widowControl/>
              <w:numPr>
                <w:ilvl w:val="0"/>
                <w:numId w:val="30"/>
              </w:numPr>
              <w:tabs>
                <w:tab w:val="left" w:pos="450"/>
              </w:tabs>
              <w:ind w:left="360"/>
            </w:pPr>
            <w:r w:rsidRPr="00A55D89">
              <w:t>character, relationship with God, sense of honesty, values, value system, integrity  (40)</w:t>
            </w:r>
          </w:p>
          <w:p w14:paraId="766A294D" w14:textId="59EDEFA1" w:rsidR="00065CFD" w:rsidRPr="00CE26EE" w:rsidRDefault="00065CFD" w:rsidP="005C43B3">
            <w:pPr>
              <w:widowControl/>
              <w:numPr>
                <w:ilvl w:val="0"/>
                <w:numId w:val="30"/>
              </w:numPr>
              <w:tabs>
                <w:tab w:val="left" w:pos="450"/>
              </w:tabs>
              <w:ind w:left="360"/>
            </w:pPr>
            <w:r w:rsidRPr="00A55D89">
              <w:t>skill set for life, success in life, experience, special skills, well rounded (30)</w:t>
            </w:r>
          </w:p>
        </w:tc>
        <w:tc>
          <w:tcPr>
            <w:tcW w:w="3251" w:type="dxa"/>
            <w:tcBorders>
              <w:top w:val="single" w:sz="4" w:space="0" w:color="auto"/>
              <w:bottom w:val="nil"/>
              <w:right w:val="single" w:sz="4" w:space="0" w:color="auto"/>
            </w:tcBorders>
          </w:tcPr>
          <w:p w14:paraId="61BF5C37" w14:textId="77777777" w:rsidR="00065CFD" w:rsidRPr="00CE26EE" w:rsidRDefault="00065CFD" w:rsidP="00437075">
            <w:pPr>
              <w:widowControl/>
              <w:ind w:left="181" w:hanging="180"/>
              <w:rPr>
                <w:szCs w:val="18"/>
              </w:rPr>
            </w:pPr>
            <w:r w:rsidRPr="00A55D89">
              <w:rPr>
                <w:szCs w:val="18"/>
              </w:rPr>
              <w:t>Character-centered</w:t>
            </w:r>
          </w:p>
          <w:p w14:paraId="4C91C8A6" w14:textId="77777777" w:rsidR="00EA2734" w:rsidRDefault="00EA2734" w:rsidP="00437075">
            <w:pPr>
              <w:widowControl/>
              <w:rPr>
                <w:szCs w:val="18"/>
              </w:rPr>
            </w:pPr>
          </w:p>
          <w:p w14:paraId="0541A3E5" w14:textId="77777777" w:rsidR="00065CFD" w:rsidRPr="00CE26EE" w:rsidRDefault="00065CFD" w:rsidP="00437075">
            <w:pPr>
              <w:widowControl/>
              <w:ind w:left="181" w:hanging="180"/>
              <w:rPr>
                <w:szCs w:val="18"/>
              </w:rPr>
            </w:pPr>
            <w:r w:rsidRPr="00A55D89">
              <w:rPr>
                <w:szCs w:val="18"/>
              </w:rPr>
              <w:t>Skills good for life</w:t>
            </w:r>
          </w:p>
          <w:p w14:paraId="4239299C" w14:textId="77777777" w:rsidR="00065CFD" w:rsidRPr="00A55D89" w:rsidRDefault="00065CFD" w:rsidP="00437075">
            <w:pPr>
              <w:widowControl/>
              <w:rPr>
                <w:szCs w:val="18"/>
              </w:rPr>
            </w:pPr>
          </w:p>
        </w:tc>
      </w:tr>
      <w:tr w:rsidR="00EA2734" w:rsidRPr="00FD0BA9" w14:paraId="68F8DE18" w14:textId="77777777" w:rsidTr="00416B0E">
        <w:tc>
          <w:tcPr>
            <w:tcW w:w="6325" w:type="dxa"/>
            <w:tcBorders>
              <w:top w:val="nil"/>
              <w:left w:val="single" w:sz="4" w:space="0" w:color="auto"/>
              <w:bottom w:val="nil"/>
            </w:tcBorders>
          </w:tcPr>
          <w:p w14:paraId="211CF57D" w14:textId="77777777" w:rsidR="00E15821" w:rsidRPr="00FD0BA9" w:rsidRDefault="00E15821" w:rsidP="005C43B3">
            <w:pPr>
              <w:widowControl/>
              <w:jc w:val="center"/>
            </w:pPr>
            <w:r w:rsidRPr="00FD0BA9">
              <w:t>----- Ideas not chosen -----</w:t>
            </w:r>
          </w:p>
          <w:p w14:paraId="6F027D12" w14:textId="180EE622" w:rsidR="00E15821" w:rsidRPr="00CE26EE" w:rsidRDefault="00E15821" w:rsidP="005C43B3">
            <w:pPr>
              <w:widowControl/>
              <w:numPr>
                <w:ilvl w:val="0"/>
                <w:numId w:val="30"/>
              </w:numPr>
              <w:tabs>
                <w:tab w:val="left" w:pos="450"/>
              </w:tabs>
              <w:ind w:left="360"/>
            </w:pPr>
            <w:r w:rsidRPr="00A55D89">
              <w:t>experience leadership at younger age, career path, learn to take initiative, structure, (20)</w:t>
            </w:r>
          </w:p>
          <w:p w14:paraId="4D851260" w14:textId="0E9F5662" w:rsidR="00E15821" w:rsidRPr="00CE26EE" w:rsidRDefault="00E15821" w:rsidP="005C43B3">
            <w:pPr>
              <w:widowControl/>
              <w:numPr>
                <w:ilvl w:val="0"/>
                <w:numId w:val="30"/>
              </w:numPr>
              <w:tabs>
                <w:tab w:val="left" w:pos="450"/>
              </w:tabs>
              <w:ind w:left="360"/>
            </w:pPr>
            <w:r w:rsidRPr="00A55D89">
              <w:t>self-confidence, self-reliance, pride in yourself, confident in skills, higher self-esteem (15)</w:t>
            </w:r>
          </w:p>
          <w:p w14:paraId="051ECA04" w14:textId="11C1B1A4" w:rsidR="00E15821" w:rsidRPr="00CE26EE" w:rsidRDefault="00E15821" w:rsidP="005C43B3">
            <w:pPr>
              <w:widowControl/>
              <w:numPr>
                <w:ilvl w:val="0"/>
                <w:numId w:val="30"/>
              </w:numPr>
              <w:tabs>
                <w:tab w:val="left" w:pos="450"/>
              </w:tabs>
              <w:ind w:left="360"/>
            </w:pPr>
            <w:r w:rsidRPr="00A55D89">
              <w:t>fun, sense of adventure, drug avoidance, travel (15)</w:t>
            </w:r>
          </w:p>
          <w:p w14:paraId="0938A677" w14:textId="4EC8915B" w:rsidR="00E15821" w:rsidRPr="00CE26EE" w:rsidRDefault="00E15821" w:rsidP="005C43B3">
            <w:pPr>
              <w:widowControl/>
              <w:numPr>
                <w:ilvl w:val="0"/>
                <w:numId w:val="30"/>
              </w:numPr>
              <w:tabs>
                <w:tab w:val="left" w:pos="450"/>
              </w:tabs>
              <w:ind w:left="360"/>
            </w:pPr>
            <w:r w:rsidRPr="00A55D89">
              <w:t>personal accountability, take responsibility, maturity (3)</w:t>
            </w:r>
          </w:p>
        </w:tc>
        <w:tc>
          <w:tcPr>
            <w:tcW w:w="3251" w:type="dxa"/>
            <w:tcBorders>
              <w:top w:val="nil"/>
              <w:bottom w:val="nil"/>
              <w:right w:val="single" w:sz="4" w:space="0" w:color="auto"/>
            </w:tcBorders>
          </w:tcPr>
          <w:p w14:paraId="5D56E0BF" w14:textId="77777777" w:rsidR="00E15821" w:rsidRPr="00A55D89" w:rsidRDefault="00E15821" w:rsidP="00437075">
            <w:pPr>
              <w:widowControl/>
              <w:rPr>
                <w:szCs w:val="18"/>
              </w:rPr>
            </w:pPr>
          </w:p>
        </w:tc>
      </w:tr>
      <w:tr w:rsidR="0003477E" w:rsidRPr="00FD0BA9" w14:paraId="65ED26E9" w14:textId="77777777" w:rsidTr="00416B0E">
        <w:trPr>
          <w:trHeight w:val="1136"/>
        </w:trPr>
        <w:tc>
          <w:tcPr>
            <w:tcW w:w="6325" w:type="dxa"/>
            <w:tcBorders>
              <w:top w:val="nil"/>
              <w:left w:val="single" w:sz="4" w:space="0" w:color="auto"/>
              <w:bottom w:val="single" w:sz="4" w:space="0" w:color="auto"/>
            </w:tcBorders>
          </w:tcPr>
          <w:p w14:paraId="19BA9016" w14:textId="77777777" w:rsidR="0003477E" w:rsidRPr="00CE26EE" w:rsidRDefault="0003477E" w:rsidP="005C43B3">
            <w:pPr>
              <w:widowControl/>
              <w:numPr>
                <w:ilvl w:val="0"/>
                <w:numId w:val="31"/>
              </w:numPr>
              <w:tabs>
                <w:tab w:val="left" w:pos="450"/>
              </w:tabs>
              <w:ind w:left="360"/>
              <w:rPr>
                <w:szCs w:val="18"/>
              </w:rPr>
            </w:pPr>
            <w:r w:rsidRPr="00A55D89">
              <w:t>support network, friendship, teamwork, respect for others, get along with others, male role model (1)</w:t>
            </w:r>
          </w:p>
          <w:p w14:paraId="2E6D2F56" w14:textId="25364FB2" w:rsidR="0003477E" w:rsidRPr="00CE26EE" w:rsidRDefault="0003477E" w:rsidP="005C43B3">
            <w:pPr>
              <w:numPr>
                <w:ilvl w:val="0"/>
                <w:numId w:val="31"/>
              </w:numPr>
              <w:tabs>
                <w:tab w:val="left" w:pos="450"/>
              </w:tabs>
              <w:ind w:left="360"/>
              <w:rPr>
                <w:szCs w:val="18"/>
              </w:rPr>
            </w:pPr>
            <w:r w:rsidRPr="00A55D89">
              <w:t>accomplishment, planning skills, goal driven, recognition motivation</w:t>
            </w:r>
          </w:p>
        </w:tc>
        <w:tc>
          <w:tcPr>
            <w:tcW w:w="3251" w:type="dxa"/>
            <w:tcBorders>
              <w:top w:val="nil"/>
              <w:bottom w:val="single" w:sz="4" w:space="0" w:color="auto"/>
              <w:right w:val="single" w:sz="4" w:space="0" w:color="auto"/>
            </w:tcBorders>
          </w:tcPr>
          <w:p w14:paraId="2DBDD04F" w14:textId="77777777" w:rsidR="0003477E" w:rsidRPr="00A55D89" w:rsidRDefault="0003477E" w:rsidP="00437075">
            <w:pPr>
              <w:widowControl/>
              <w:rPr>
                <w:szCs w:val="18"/>
              </w:rPr>
            </w:pPr>
          </w:p>
        </w:tc>
      </w:tr>
    </w:tbl>
    <w:p w14:paraId="2494AAD6" w14:textId="5B9673F6" w:rsidR="00781B72" w:rsidRDefault="00781B72" w:rsidP="00437075">
      <w:pPr>
        <w:widowControl/>
        <w:rPr>
          <w:b/>
        </w:rPr>
      </w:pPr>
      <w:bookmarkStart w:id="70" w:name="_Toc255766337"/>
      <w:bookmarkStart w:id="71" w:name="_Toc263618719"/>
      <w:bookmarkStart w:id="72" w:name="_Toc264188285"/>
      <w:bookmarkStart w:id="73" w:name="_Toc265049241"/>
      <w:bookmarkStart w:id="74" w:name="_Toc265747118"/>
      <w:bookmarkStart w:id="75" w:name="_Toc266280849"/>
      <w:bookmarkStart w:id="76" w:name="_Toc268190410"/>
    </w:p>
    <w:p w14:paraId="766AA0C4" w14:textId="77777777" w:rsidR="00065CFD" w:rsidRDefault="00065CFD" w:rsidP="00BF0337">
      <w:pPr>
        <w:pStyle w:val="Heading5"/>
      </w:pPr>
      <w:r>
        <w:t>How better</w:t>
      </w:r>
      <w:bookmarkEnd w:id="70"/>
      <w:bookmarkEnd w:id="71"/>
      <w:bookmarkEnd w:id="72"/>
      <w:bookmarkEnd w:id="73"/>
      <w:bookmarkEnd w:id="74"/>
      <w:bookmarkEnd w:id="75"/>
      <w:bookmarkEnd w:id="76"/>
    </w:p>
    <w:p w14:paraId="73A674EA" w14:textId="77777777" w:rsidR="00E15821" w:rsidRDefault="00E15821" w:rsidP="00437075">
      <w:pPr>
        <w:widowControl/>
      </w:pPr>
    </w:p>
    <w:p w14:paraId="53E01CA2" w14:textId="7980E319" w:rsidR="00065CFD" w:rsidRDefault="00065CFD" w:rsidP="00437075">
      <w:pPr>
        <w:widowControl/>
      </w:pPr>
      <w:r>
        <w:t xml:space="preserve">The third question in crafting the mission is about the advantage that your organization has over its rivals. </w:t>
      </w:r>
      <w:r w:rsidRPr="00FC4DA6">
        <w:rPr>
          <w:b/>
        </w:rPr>
        <w:t>What edge will the company have that other organizations cannot match?</w:t>
      </w:r>
      <w:r>
        <w:t xml:space="preserve"> The question is embodied in John Pierce II and Fred David’s recommendation that the effective mission “defines the fundamental, unique purpose that sets a business from other firms of its type.”</w:t>
      </w:r>
      <w:r w:rsidR="00817286">
        <w:rPr>
          <w:rFonts w:ascii="ZWAdobeF" w:hAnsi="ZWAdobeF" w:cs="ZWAdobeF"/>
          <w:sz w:val="2"/>
          <w:szCs w:val="2"/>
        </w:rPr>
        <w:t>132F</w:t>
      </w:r>
      <w:r>
        <w:rPr>
          <w:rStyle w:val="EndnoteReference"/>
        </w:rPr>
        <w:endnoteReference w:id="128"/>
      </w:r>
    </w:p>
    <w:p w14:paraId="57B754C8" w14:textId="77777777" w:rsidR="00E15821" w:rsidRDefault="00E15821" w:rsidP="00437075">
      <w:pPr>
        <w:widowControl/>
      </w:pPr>
    </w:p>
    <w:p w14:paraId="2F3C6602" w14:textId="77777777" w:rsidR="00065CFD" w:rsidRDefault="00065CFD" w:rsidP="00437075">
      <w:pPr>
        <w:widowControl/>
      </w:pPr>
      <w:r>
        <w:t xml:space="preserve">A Girl Scout council might choose </w:t>
      </w:r>
      <w:r w:rsidRPr="000B6BE6">
        <w:t xml:space="preserve">scouting for </w:t>
      </w:r>
      <w:r w:rsidRPr="00627077">
        <w:rPr>
          <w:i/>
        </w:rPr>
        <w:t>all</w:t>
      </w:r>
      <w:r w:rsidRPr="000B6BE6">
        <w:t xml:space="preserve"> girls</w:t>
      </w:r>
      <w:r w:rsidRPr="00627077">
        <w:t xml:space="preserve"> as an answer, thereby defining inclusiveness as a core theme. </w:t>
      </w:r>
      <w:r>
        <w:t xml:space="preserve">An agency with the difference of putting the American dream of a home within reach for people with low to moderate incomes decided that being the </w:t>
      </w:r>
      <w:r w:rsidRPr="000B6BE6">
        <w:rPr>
          <w:i/>
        </w:rPr>
        <w:t>go-to organization</w:t>
      </w:r>
      <w:r>
        <w:t xml:space="preserve"> was its advantage. No other agency in the community would be able to match its position for one-stop shopping, for the breadth of its knowledge and services.</w:t>
      </w:r>
    </w:p>
    <w:p w14:paraId="3B221D0A" w14:textId="77777777" w:rsidR="00E15821" w:rsidRDefault="00E15821" w:rsidP="00437075">
      <w:pPr>
        <w:widowControl/>
      </w:pPr>
    </w:p>
    <w:p w14:paraId="26C0D8F5" w14:textId="61EF454D" w:rsidR="00065CFD" w:rsidRDefault="00065CFD" w:rsidP="00437075">
      <w:pPr>
        <w:widowControl/>
      </w:pPr>
      <w:r w:rsidRPr="00627077">
        <w:t>Every organization has a choice in what it becomes known for</w:t>
      </w:r>
      <w:r>
        <w:t>, its reputation if you will</w:t>
      </w:r>
      <w:r w:rsidRPr="00627077">
        <w:t>. This choice is about the edge that the organization will have over all others like it, the defining quality of its work. What do we want to be known for, respected for? A Big Brothers</w:t>
      </w:r>
      <w:r>
        <w:t xml:space="preserve"> – </w:t>
      </w:r>
      <w:r w:rsidRPr="00627077">
        <w:t xml:space="preserve">Big Sisters chapter chose </w:t>
      </w:r>
      <w:r w:rsidRPr="000B6BE6">
        <w:rPr>
          <w:i/>
        </w:rPr>
        <w:t>professionally supported one-to-one matches that deliver result</w:t>
      </w:r>
      <w:r w:rsidRPr="00627077">
        <w:t xml:space="preserve">s. </w:t>
      </w:r>
      <w:r w:rsidR="00FD0446">
        <w:t>While</w:t>
      </w:r>
      <w:r w:rsidRPr="00627077">
        <w:t xml:space="preserve"> other mentoring programs </w:t>
      </w:r>
      <w:r w:rsidR="00FD0446">
        <w:t xml:space="preserve">exist </w:t>
      </w:r>
      <w:r w:rsidRPr="00627077">
        <w:t>in the community, none can match the professional support and the results that are delivered</w:t>
      </w:r>
      <w:r w:rsidR="00FD0446">
        <w:t xml:space="preserve"> by Big Brothers – Big Sisters</w:t>
      </w:r>
      <w:r w:rsidRPr="00627077">
        <w:t>.</w:t>
      </w:r>
    </w:p>
    <w:p w14:paraId="4F4FFE0D" w14:textId="77777777" w:rsidR="00E15821" w:rsidRDefault="00E15821" w:rsidP="00437075">
      <w:pPr>
        <w:widowControl/>
      </w:pPr>
    </w:p>
    <w:p w14:paraId="4AD22AC3" w14:textId="6F5C3D37" w:rsidR="00065CFD" w:rsidRDefault="00065CFD" w:rsidP="00437075">
      <w:pPr>
        <w:widowControl/>
      </w:pPr>
      <w:r w:rsidRPr="00627077">
        <w:t xml:space="preserve">Ultimately, how you are better than your rivals is your competitive advantage. Although improving the operations of your organization </w:t>
      </w:r>
      <w:r>
        <w:t xml:space="preserve">to be a best practice </w:t>
      </w:r>
      <w:r w:rsidRPr="00627077">
        <w:t>is essential, it is not enough to be</w:t>
      </w:r>
      <w:r>
        <w:t>come</w:t>
      </w:r>
      <w:r w:rsidRPr="00627077">
        <w:t xml:space="preserve"> high-performing.</w:t>
      </w:r>
      <w:r w:rsidR="00817286">
        <w:rPr>
          <w:rFonts w:ascii="ZWAdobeF" w:hAnsi="ZWAdobeF" w:cs="ZWAdobeF"/>
          <w:sz w:val="2"/>
          <w:szCs w:val="2"/>
        </w:rPr>
        <w:t>133F</w:t>
      </w:r>
      <w:r w:rsidRPr="00627077">
        <w:rPr>
          <w:rStyle w:val="EndnoteReference"/>
        </w:rPr>
        <w:endnoteReference w:id="129"/>
      </w:r>
      <w:r w:rsidRPr="00627077">
        <w:t xml:space="preserve"> Competitive advantage is the “presence of visible, obvious, and measurable ways in which your organization differs from and is better than its peers.”</w:t>
      </w:r>
      <w:r w:rsidR="00817286">
        <w:rPr>
          <w:rFonts w:ascii="ZWAdobeF" w:hAnsi="ZWAdobeF" w:cs="ZWAdobeF"/>
          <w:sz w:val="2"/>
          <w:szCs w:val="2"/>
        </w:rPr>
        <w:t>134F</w:t>
      </w:r>
      <w:r w:rsidRPr="00627077">
        <w:rPr>
          <w:rStyle w:val="EndnoteReference"/>
        </w:rPr>
        <w:endnoteReference w:id="130"/>
      </w:r>
      <w:r w:rsidRPr="00627077">
        <w:t xml:space="preserve"> </w:t>
      </w:r>
      <w:r w:rsidR="00FD0446">
        <w:t>Y</w:t>
      </w:r>
      <w:r>
        <w:t xml:space="preserve">ou want that advantage to be </w:t>
      </w:r>
      <w:r w:rsidRPr="00627077">
        <w:t>sustainable over time</w:t>
      </w:r>
      <w:r>
        <w:t xml:space="preserve"> because your organization can “outperform rivals only if it can establish a difference that it can preserve.”</w:t>
      </w:r>
      <w:r w:rsidR="00817286">
        <w:rPr>
          <w:rFonts w:ascii="ZWAdobeF" w:hAnsi="ZWAdobeF" w:cs="ZWAdobeF"/>
          <w:sz w:val="2"/>
          <w:szCs w:val="2"/>
        </w:rPr>
        <w:t>135F</w:t>
      </w:r>
      <w:r>
        <w:rPr>
          <w:rStyle w:val="EndnoteReference"/>
        </w:rPr>
        <w:endnoteReference w:id="131"/>
      </w:r>
      <w:r w:rsidRPr="00627077">
        <w:t xml:space="preserve"> </w:t>
      </w:r>
    </w:p>
    <w:p w14:paraId="7BBF6635" w14:textId="77777777" w:rsidR="00E15821" w:rsidRDefault="00E15821" w:rsidP="00437075">
      <w:pPr>
        <w:widowControl/>
      </w:pPr>
    </w:p>
    <w:p w14:paraId="78C10A9E" w14:textId="40A55EA4" w:rsidR="00065CFD" w:rsidRDefault="00065CFD" w:rsidP="00437075">
      <w:pPr>
        <w:widowControl/>
      </w:pPr>
      <w:r w:rsidRPr="00627077">
        <w:t xml:space="preserve">Why should you care about your advantage? Though you might believe you’re special, your customers, stakeholders, and especially funders may respectfully disagree. When they review your appeal, they may perceive you to be a lot like your peers. And if there’s discernable difference, you may end up on the short end of the stick. </w:t>
      </w:r>
      <w:r>
        <w:t xml:space="preserve">As painful as it </w:t>
      </w:r>
      <w:r w:rsidR="00574FF5">
        <w:t xml:space="preserve">may </w:t>
      </w:r>
      <w:r>
        <w:t>be to learn</w:t>
      </w:r>
      <w:r w:rsidR="00636FB2">
        <w:t>,</w:t>
      </w:r>
      <w:r>
        <w:t xml:space="preserve"> and in the words of David La Piana and Michaela Hayes, “Foundations tend to see more proposals each year from nonprofits that, from their perspective, look alike . . . Unfortunately, if there is one belief that all funders share, it is that all nonprofits are the same.”</w:t>
      </w:r>
      <w:r w:rsidR="00817286">
        <w:rPr>
          <w:rFonts w:ascii="ZWAdobeF" w:hAnsi="ZWAdobeF" w:cs="ZWAdobeF"/>
          <w:sz w:val="2"/>
          <w:szCs w:val="2"/>
        </w:rPr>
        <w:t>136F</w:t>
      </w:r>
      <w:r>
        <w:rPr>
          <w:rStyle w:val="EndnoteReference"/>
        </w:rPr>
        <w:endnoteReference w:id="132"/>
      </w:r>
    </w:p>
    <w:p w14:paraId="20C149E9" w14:textId="77777777" w:rsidR="00E15821" w:rsidRDefault="00E15821" w:rsidP="00437075">
      <w:pPr>
        <w:widowControl/>
      </w:pPr>
    </w:p>
    <w:p w14:paraId="323D2286" w14:textId="786D9DA7" w:rsidR="00065CFD" w:rsidRDefault="00065CFD" w:rsidP="00437075">
      <w:pPr>
        <w:widowControl/>
      </w:pPr>
      <w:r>
        <w:t>How do you find your competitive advantage, the difference that can set you apart from others? Expert David La Piana recommends you go about it this way:</w:t>
      </w:r>
    </w:p>
    <w:p w14:paraId="6E622EF7" w14:textId="77777777" w:rsidR="00570BF5" w:rsidRDefault="00570BF5" w:rsidP="00437075">
      <w:pPr>
        <w:widowControl/>
      </w:pPr>
    </w:p>
    <w:p w14:paraId="47B0B417" w14:textId="77777777" w:rsidR="00065CFD" w:rsidRPr="006503BC" w:rsidRDefault="00065CFD" w:rsidP="006503BC">
      <w:pPr>
        <w:widowControl/>
        <w:numPr>
          <w:ilvl w:val="0"/>
          <w:numId w:val="9"/>
        </w:numPr>
        <w:ind w:left="1080"/>
      </w:pPr>
      <w:r>
        <w:t xml:space="preserve">Using a </w:t>
      </w:r>
      <w:r w:rsidRPr="006503BC">
        <w:rPr>
          <w:b/>
        </w:rPr>
        <w:t>unique asset</w:t>
      </w:r>
      <w:r>
        <w:t xml:space="preserve"> (such as a strength that no other similar organization in your geographic area has), and/or </w:t>
      </w:r>
    </w:p>
    <w:p w14:paraId="60F9A1A8" w14:textId="232C9691" w:rsidR="00065CFD" w:rsidRPr="006503BC" w:rsidRDefault="00065CFD" w:rsidP="006503BC">
      <w:pPr>
        <w:widowControl/>
        <w:numPr>
          <w:ilvl w:val="0"/>
          <w:numId w:val="9"/>
        </w:numPr>
        <w:ind w:left="1080"/>
      </w:pPr>
      <w:r>
        <w:t xml:space="preserve">Having </w:t>
      </w:r>
      <w:r w:rsidRPr="006503BC">
        <w:rPr>
          <w:b/>
        </w:rPr>
        <w:t>outstanding execution</w:t>
      </w:r>
      <w:r>
        <w:t xml:space="preserve"> (such as being faster or less expensive, or having better service, than other similar organizations in your geographic area)</w:t>
      </w:r>
      <w:r w:rsidR="00817286">
        <w:rPr>
          <w:rFonts w:ascii="ZWAdobeF" w:hAnsi="ZWAdobeF" w:cs="ZWAdobeF"/>
          <w:sz w:val="2"/>
          <w:szCs w:val="2"/>
        </w:rPr>
        <w:t>137F</w:t>
      </w:r>
      <w:r>
        <w:rPr>
          <w:rStyle w:val="EndnoteReference"/>
        </w:rPr>
        <w:endnoteReference w:id="133"/>
      </w:r>
    </w:p>
    <w:p w14:paraId="63BB98EC" w14:textId="77777777" w:rsidR="00570BF5" w:rsidRDefault="00570BF5" w:rsidP="00437075">
      <w:pPr>
        <w:widowControl/>
      </w:pPr>
    </w:p>
    <w:p w14:paraId="2EE68F58" w14:textId="0098FC1E" w:rsidR="00065CFD" w:rsidRDefault="00065CFD" w:rsidP="00437075">
      <w:pPr>
        <w:widowControl/>
      </w:pPr>
      <w:r>
        <w:t>It’s a bit like being in your own restaurant and deciding from the menu what dish will become your signature. Take an inventory of what you have or what you can do, make a decision, and run with it. A more linear approach undertakes an analysis of resources (tangible and intangible), capabilities, core competencies (valuable, rare, costly to imitate, and nonsubstitutable) to identify your competitive advantage.</w:t>
      </w:r>
      <w:r w:rsidR="00817286">
        <w:rPr>
          <w:rFonts w:ascii="ZWAdobeF" w:hAnsi="ZWAdobeF" w:cs="ZWAdobeF"/>
          <w:sz w:val="2"/>
          <w:szCs w:val="2"/>
        </w:rPr>
        <w:t>138F</w:t>
      </w:r>
      <w:r>
        <w:rPr>
          <w:rStyle w:val="EndnoteReference"/>
        </w:rPr>
        <w:endnoteReference w:id="134"/>
      </w:r>
    </w:p>
    <w:p w14:paraId="5E15F53D" w14:textId="77777777" w:rsidR="00570BF5" w:rsidRDefault="00570BF5" w:rsidP="00437075">
      <w:pPr>
        <w:widowControl/>
      </w:pPr>
    </w:p>
    <w:p w14:paraId="0B6E0FF0" w14:textId="5462A954" w:rsidR="00065CFD" w:rsidRDefault="00065CFD" w:rsidP="00437075">
      <w:pPr>
        <w:widowControl/>
      </w:pPr>
      <w:r>
        <w:t xml:space="preserve">My experience with </w:t>
      </w:r>
      <w:r>
        <w:rPr>
          <w:i/>
        </w:rPr>
        <w:t xml:space="preserve">standing ovation experiences </w:t>
      </w:r>
      <w:r>
        <w:t>was much less formal; we</w:t>
      </w:r>
      <w:r w:rsidR="00C15A74">
        <w:t xml:space="preserve"> all</w:t>
      </w:r>
      <w:r>
        <w:t xml:space="preserve"> liked LL Bean</w:t>
      </w:r>
      <w:r w:rsidR="00C15A74">
        <w:t>’s 100% satisfaction guarantee</w:t>
      </w:r>
      <w:r>
        <w:t xml:space="preserve"> and in a sense, we stole the idea from them. As the saying goes, imitation is the sincerest form of flattery. </w:t>
      </w:r>
    </w:p>
    <w:p w14:paraId="18661772" w14:textId="77777777" w:rsidR="00570BF5" w:rsidRDefault="00570BF5" w:rsidP="00437075">
      <w:pPr>
        <w:widowControl/>
      </w:pPr>
    </w:p>
    <w:p w14:paraId="1F9E3F2A" w14:textId="77777777" w:rsidR="00065CFD" w:rsidRDefault="00065CFD" w:rsidP="00437075">
      <w:pPr>
        <w:widowControl/>
      </w:pPr>
      <w:r>
        <w:t>Yet another way to find your agency’s competitive advantage is to think of the values that are most important to you, the ones that you would not forsake for any reason. For me, it was making our customer the star; for you it might be delivering real results, lowest costs, o</w:t>
      </w:r>
      <w:r w:rsidR="00570BF5">
        <w:t>r</w:t>
      </w:r>
      <w:r>
        <w:t xml:space="preserve"> highest quality.</w:t>
      </w:r>
    </w:p>
    <w:p w14:paraId="14EA046E" w14:textId="77777777" w:rsidR="00570BF5" w:rsidRDefault="00570BF5" w:rsidP="00437075">
      <w:pPr>
        <w:widowControl/>
      </w:pPr>
    </w:p>
    <w:p w14:paraId="70B89F17" w14:textId="0E8B78F4" w:rsidR="00065CFD" w:rsidRDefault="00065CFD" w:rsidP="00437075">
      <w:pPr>
        <w:widowControl/>
      </w:pPr>
      <w:r>
        <w:t>Although some organizations have multiple advantages, I recommend trying to have as</w:t>
      </w:r>
      <w:r w:rsidR="005A542A">
        <w:t xml:space="preserve"> </w:t>
      </w:r>
      <w:r>
        <w:t>few as possible. It’s hard enough for folks in your agency to remember the mission let alone how you’re going to win. If you have singled out one advantage</w:t>
      </w:r>
      <w:r w:rsidR="005A542A">
        <w:t xml:space="preserve">, </w:t>
      </w:r>
      <w:r>
        <w:t xml:space="preserve">pound away at it, </w:t>
      </w:r>
      <w:r w:rsidR="005A542A">
        <w:t xml:space="preserve">and </w:t>
      </w:r>
      <w:r>
        <w:t xml:space="preserve">you just might pull it off. </w:t>
      </w:r>
      <w:r w:rsidR="00570BF5">
        <w:t xml:space="preserve">The table below </w:t>
      </w:r>
      <w:r>
        <w:t>shows the results from t</w:t>
      </w:r>
      <w:r w:rsidR="00570BF5">
        <w:t>he outdoor camping organization built using the BAM process:</w:t>
      </w:r>
    </w:p>
    <w:p w14:paraId="6722DBB1" w14:textId="77F67414" w:rsidR="005A090F" w:rsidRDefault="005A090F" w:rsidP="00437075">
      <w:pPr>
        <w:widowControl/>
      </w:pPr>
    </w:p>
    <w:tbl>
      <w:tblPr>
        <w:tblW w:w="9576" w:type="dxa"/>
        <w:tblBorders>
          <w:insideV w:val="single" w:sz="6" w:space="0" w:color="auto"/>
        </w:tblBorders>
        <w:tblLayout w:type="fixed"/>
        <w:tblCellMar>
          <w:left w:w="115" w:type="dxa"/>
          <w:right w:w="86" w:type="dxa"/>
        </w:tblCellMar>
        <w:tblLook w:val="0000" w:firstRow="0" w:lastRow="0" w:firstColumn="0" w:lastColumn="0" w:noHBand="0" w:noVBand="0"/>
      </w:tblPr>
      <w:tblGrid>
        <w:gridCol w:w="7045"/>
        <w:gridCol w:w="2531"/>
      </w:tblGrid>
      <w:tr w:rsidR="00EA2734" w:rsidRPr="00A55D89" w14:paraId="1665E19B" w14:textId="77777777" w:rsidTr="00416B0E">
        <w:trPr>
          <w:tblHeader/>
        </w:trPr>
        <w:tc>
          <w:tcPr>
            <w:tcW w:w="7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29227" w14:textId="5480AABC" w:rsidR="00065CFD" w:rsidRPr="00A55D89" w:rsidRDefault="00065CFD" w:rsidP="00437075">
            <w:pPr>
              <w:widowControl/>
              <w:jc w:val="center"/>
              <w:rPr>
                <w:b/>
                <w:szCs w:val="18"/>
              </w:rPr>
            </w:pPr>
            <w:r w:rsidRPr="00A55D89">
              <w:rPr>
                <w:b/>
                <w:szCs w:val="18"/>
              </w:rPr>
              <w:t>Ideas</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DC119" w14:textId="77777777" w:rsidR="00065CFD" w:rsidRPr="00A55D89" w:rsidRDefault="00065CFD" w:rsidP="00437075">
            <w:pPr>
              <w:widowControl/>
              <w:jc w:val="center"/>
              <w:rPr>
                <w:b/>
                <w:szCs w:val="18"/>
              </w:rPr>
            </w:pPr>
            <w:r w:rsidRPr="00A55D89">
              <w:rPr>
                <w:b/>
                <w:szCs w:val="18"/>
              </w:rPr>
              <w:t>Results</w:t>
            </w:r>
          </w:p>
        </w:tc>
      </w:tr>
      <w:tr w:rsidR="00EA2734" w:rsidRPr="00A55D89" w14:paraId="1D25A335" w14:textId="77777777" w:rsidTr="00416B0E">
        <w:tc>
          <w:tcPr>
            <w:tcW w:w="7045" w:type="dxa"/>
            <w:tcBorders>
              <w:top w:val="single" w:sz="4" w:space="0" w:color="auto"/>
              <w:left w:val="single" w:sz="4" w:space="0" w:color="auto"/>
              <w:bottom w:val="nil"/>
              <w:right w:val="single" w:sz="4" w:space="0" w:color="auto"/>
            </w:tcBorders>
          </w:tcPr>
          <w:p w14:paraId="5D8CC528" w14:textId="77777777" w:rsidR="00065CFD" w:rsidRPr="00C15A74" w:rsidRDefault="00065CFD" w:rsidP="005C43B3">
            <w:pPr>
              <w:widowControl/>
              <w:numPr>
                <w:ilvl w:val="0"/>
                <w:numId w:val="32"/>
              </w:numPr>
              <w:ind w:left="360"/>
              <w:rPr>
                <w:szCs w:val="18"/>
              </w:rPr>
            </w:pPr>
            <w:r w:rsidRPr="00C15A74">
              <w:rPr>
                <w:szCs w:val="18"/>
              </w:rPr>
              <w:t>delivers skills for life, everyone succeeds, strong rank advance program, long-term relationships (34)</w:t>
            </w:r>
          </w:p>
        </w:tc>
        <w:tc>
          <w:tcPr>
            <w:tcW w:w="2531" w:type="dxa"/>
            <w:tcBorders>
              <w:top w:val="single" w:sz="4" w:space="0" w:color="auto"/>
              <w:left w:val="single" w:sz="4" w:space="0" w:color="auto"/>
              <w:bottom w:val="nil"/>
              <w:right w:val="single" w:sz="4" w:space="0" w:color="auto"/>
            </w:tcBorders>
          </w:tcPr>
          <w:p w14:paraId="7C74852A" w14:textId="77777777" w:rsidR="00065CFD" w:rsidRPr="00C15A74" w:rsidRDefault="00065CFD" w:rsidP="00437075">
            <w:pPr>
              <w:widowControl/>
              <w:ind w:left="181" w:hanging="180"/>
              <w:rPr>
                <w:b/>
                <w:szCs w:val="18"/>
              </w:rPr>
            </w:pPr>
            <w:r w:rsidRPr="00A55D89">
              <w:rPr>
                <w:szCs w:val="18"/>
              </w:rPr>
              <w:t>Everyone succeeds</w:t>
            </w:r>
          </w:p>
        </w:tc>
      </w:tr>
      <w:tr w:rsidR="00EA2734" w:rsidRPr="00FD0BA9" w14:paraId="499972C0" w14:textId="77777777" w:rsidTr="00416B0E">
        <w:trPr>
          <w:trHeight w:val="1974"/>
        </w:trPr>
        <w:tc>
          <w:tcPr>
            <w:tcW w:w="7045" w:type="dxa"/>
            <w:tcBorders>
              <w:top w:val="nil"/>
              <w:left w:val="single" w:sz="4" w:space="0" w:color="auto"/>
              <w:bottom w:val="nil"/>
              <w:right w:val="single" w:sz="4" w:space="0" w:color="auto"/>
            </w:tcBorders>
          </w:tcPr>
          <w:p w14:paraId="47F2E0F9" w14:textId="77777777" w:rsidR="00781B72" w:rsidRPr="00C15A74" w:rsidRDefault="00781B72" w:rsidP="005C43B3">
            <w:pPr>
              <w:widowControl/>
              <w:jc w:val="center"/>
            </w:pPr>
            <w:r w:rsidRPr="00C15A74">
              <w:t>----- Ideas not chosen -----</w:t>
            </w:r>
          </w:p>
          <w:p w14:paraId="4BAD9D8D" w14:textId="77777777" w:rsidR="00781B72" w:rsidRPr="000179C1" w:rsidRDefault="00781B72" w:rsidP="005C43B3">
            <w:pPr>
              <w:widowControl/>
              <w:numPr>
                <w:ilvl w:val="0"/>
                <w:numId w:val="32"/>
              </w:numPr>
              <w:ind w:left="360"/>
              <w:rPr>
                <w:szCs w:val="18"/>
              </w:rPr>
            </w:pPr>
            <w:r w:rsidRPr="00C15A74">
              <w:rPr>
                <w:szCs w:val="18"/>
              </w:rPr>
              <w:t>for any kid, at risk urban youth, urban activities, buddies, geographic diversity, wide range of ages, flexibility for kids, special needs (19)</w:t>
            </w:r>
          </w:p>
          <w:p w14:paraId="5E82160B" w14:textId="77777777" w:rsidR="00781B72" w:rsidRPr="000179C1" w:rsidRDefault="00781B72" w:rsidP="005C43B3">
            <w:pPr>
              <w:widowControl/>
              <w:numPr>
                <w:ilvl w:val="0"/>
                <w:numId w:val="32"/>
              </w:numPr>
              <w:ind w:left="360"/>
              <w:rPr>
                <w:szCs w:val="18"/>
              </w:rPr>
            </w:pPr>
            <w:r w:rsidRPr="000179C1">
              <w:rPr>
                <w:szCs w:val="18"/>
              </w:rPr>
              <w:t>values-driven programs, trust, history, reputation (19)</w:t>
            </w:r>
          </w:p>
          <w:p w14:paraId="58E5F851" w14:textId="4FF60091" w:rsidR="00EA2734" w:rsidRPr="002D7B44" w:rsidRDefault="00781B72" w:rsidP="005C43B3">
            <w:pPr>
              <w:numPr>
                <w:ilvl w:val="0"/>
                <w:numId w:val="32"/>
              </w:numPr>
              <w:ind w:left="360"/>
              <w:rPr>
                <w:szCs w:val="18"/>
              </w:rPr>
            </w:pPr>
            <w:r w:rsidRPr="000179C1">
              <w:rPr>
                <w:szCs w:val="18"/>
              </w:rPr>
              <w:t>programs – programs – programs, order of the arrow, comprehensive, well-rounded(16)</w:t>
            </w:r>
          </w:p>
        </w:tc>
        <w:tc>
          <w:tcPr>
            <w:tcW w:w="2531" w:type="dxa"/>
            <w:tcBorders>
              <w:top w:val="nil"/>
              <w:left w:val="single" w:sz="4" w:space="0" w:color="auto"/>
              <w:bottom w:val="nil"/>
              <w:right w:val="single" w:sz="4" w:space="0" w:color="auto"/>
            </w:tcBorders>
          </w:tcPr>
          <w:p w14:paraId="09743171" w14:textId="77777777" w:rsidR="00781B72" w:rsidRPr="00A55D89" w:rsidRDefault="00781B72" w:rsidP="00437075">
            <w:pPr>
              <w:widowControl/>
              <w:rPr>
                <w:szCs w:val="18"/>
              </w:rPr>
            </w:pPr>
          </w:p>
        </w:tc>
      </w:tr>
      <w:tr w:rsidR="0003477E" w:rsidRPr="00FD0BA9" w14:paraId="4319AD96" w14:textId="77777777" w:rsidTr="00416B0E">
        <w:trPr>
          <w:trHeight w:val="1121"/>
        </w:trPr>
        <w:tc>
          <w:tcPr>
            <w:tcW w:w="7045" w:type="dxa"/>
            <w:tcBorders>
              <w:top w:val="nil"/>
              <w:left w:val="single" w:sz="4" w:space="0" w:color="auto"/>
              <w:bottom w:val="nil"/>
              <w:right w:val="single" w:sz="4" w:space="0" w:color="auto"/>
            </w:tcBorders>
          </w:tcPr>
          <w:p w14:paraId="114FF3BD" w14:textId="77777777" w:rsidR="0003477E" w:rsidRPr="002D7B44" w:rsidRDefault="0003477E" w:rsidP="005C43B3">
            <w:pPr>
              <w:widowControl/>
              <w:numPr>
                <w:ilvl w:val="0"/>
                <w:numId w:val="32"/>
              </w:numPr>
              <w:ind w:left="360"/>
              <w:rPr>
                <w:szCs w:val="18"/>
              </w:rPr>
            </w:pPr>
            <w:r w:rsidRPr="002D7B44">
              <w:rPr>
                <w:szCs w:val="18"/>
              </w:rPr>
              <w:t>strong leader training, real leadership program only one, boy-run, active engaged adult leaders (15)</w:t>
            </w:r>
          </w:p>
          <w:p w14:paraId="13977B2A" w14:textId="590D4433" w:rsidR="0003477E" w:rsidRPr="00C15A74" w:rsidRDefault="0003477E" w:rsidP="005C43B3">
            <w:pPr>
              <w:numPr>
                <w:ilvl w:val="0"/>
                <w:numId w:val="32"/>
              </w:numPr>
              <w:ind w:left="360"/>
            </w:pPr>
            <w:r w:rsidRPr="002D7B44">
              <w:rPr>
                <w:szCs w:val="18"/>
              </w:rPr>
              <w:t>fun, opportunity for travel, excitement, summer camp experience, high adventure program (14)</w:t>
            </w:r>
          </w:p>
        </w:tc>
        <w:tc>
          <w:tcPr>
            <w:tcW w:w="2531" w:type="dxa"/>
            <w:tcBorders>
              <w:top w:val="nil"/>
              <w:left w:val="single" w:sz="4" w:space="0" w:color="auto"/>
              <w:bottom w:val="nil"/>
              <w:right w:val="single" w:sz="4" w:space="0" w:color="auto"/>
            </w:tcBorders>
          </w:tcPr>
          <w:p w14:paraId="355CC5B6" w14:textId="77777777" w:rsidR="0003477E" w:rsidRPr="00A55D89" w:rsidRDefault="0003477E" w:rsidP="00437075">
            <w:pPr>
              <w:widowControl/>
              <w:rPr>
                <w:szCs w:val="18"/>
              </w:rPr>
            </w:pPr>
          </w:p>
        </w:tc>
      </w:tr>
      <w:tr w:rsidR="0003477E" w:rsidRPr="00FD0BA9" w14:paraId="6E109E98" w14:textId="77777777" w:rsidTr="00416B0E">
        <w:trPr>
          <w:trHeight w:val="883"/>
        </w:trPr>
        <w:tc>
          <w:tcPr>
            <w:tcW w:w="7045" w:type="dxa"/>
            <w:tcBorders>
              <w:top w:val="nil"/>
              <w:left w:val="single" w:sz="4" w:space="0" w:color="auto"/>
              <w:bottom w:val="single" w:sz="4" w:space="0" w:color="auto"/>
              <w:right w:val="single" w:sz="4" w:space="0" w:color="auto"/>
            </w:tcBorders>
          </w:tcPr>
          <w:p w14:paraId="7119A726" w14:textId="77777777" w:rsidR="0003477E" w:rsidRPr="005C43B3" w:rsidRDefault="0003477E" w:rsidP="005C43B3">
            <w:pPr>
              <w:pStyle w:val="ListParagraph"/>
              <w:widowControl/>
              <w:numPr>
                <w:ilvl w:val="0"/>
                <w:numId w:val="32"/>
              </w:numPr>
              <w:ind w:left="360"/>
              <w:rPr>
                <w:szCs w:val="18"/>
              </w:rPr>
            </w:pPr>
            <w:r w:rsidRPr="005C43B3">
              <w:rPr>
                <w:szCs w:val="18"/>
              </w:rPr>
              <w:t>financial stability, do all kinds of things, high annual giving (3)</w:t>
            </w:r>
          </w:p>
          <w:p w14:paraId="002E494E" w14:textId="77777777" w:rsidR="0003477E" w:rsidRPr="005C43B3" w:rsidRDefault="0003477E" w:rsidP="005C43B3">
            <w:pPr>
              <w:pStyle w:val="ListParagraph"/>
              <w:widowControl/>
              <w:numPr>
                <w:ilvl w:val="0"/>
                <w:numId w:val="32"/>
              </w:numPr>
              <w:ind w:left="360"/>
              <w:rPr>
                <w:szCs w:val="18"/>
              </w:rPr>
            </w:pPr>
            <w:r w:rsidRPr="005C43B3">
              <w:rPr>
                <w:szCs w:val="18"/>
              </w:rPr>
              <w:t>well organized, recruiting methods, effective marketing(7)</w:t>
            </w:r>
          </w:p>
          <w:p w14:paraId="07BE3F03" w14:textId="0ABEE96A" w:rsidR="0003477E" w:rsidRPr="005C43B3" w:rsidRDefault="0003477E" w:rsidP="005C43B3">
            <w:pPr>
              <w:pStyle w:val="ListParagraph"/>
              <w:numPr>
                <w:ilvl w:val="0"/>
                <w:numId w:val="32"/>
              </w:numPr>
              <w:ind w:left="360"/>
              <w:rPr>
                <w:szCs w:val="18"/>
              </w:rPr>
            </w:pPr>
            <w:r w:rsidRPr="005C43B3">
              <w:rPr>
                <w:szCs w:val="18"/>
              </w:rPr>
              <w:t>strengthen programs of churches and sponsors (0)</w:t>
            </w:r>
          </w:p>
        </w:tc>
        <w:tc>
          <w:tcPr>
            <w:tcW w:w="2531" w:type="dxa"/>
            <w:tcBorders>
              <w:top w:val="nil"/>
              <w:left w:val="single" w:sz="4" w:space="0" w:color="auto"/>
              <w:bottom w:val="single" w:sz="4" w:space="0" w:color="auto"/>
              <w:right w:val="single" w:sz="4" w:space="0" w:color="auto"/>
            </w:tcBorders>
          </w:tcPr>
          <w:p w14:paraId="2884146F" w14:textId="77777777" w:rsidR="0003477E" w:rsidRPr="00A55D89" w:rsidRDefault="0003477E" w:rsidP="00437075">
            <w:pPr>
              <w:widowControl/>
              <w:rPr>
                <w:szCs w:val="18"/>
              </w:rPr>
            </w:pPr>
          </w:p>
        </w:tc>
      </w:tr>
    </w:tbl>
    <w:p w14:paraId="6C3E961C" w14:textId="77777777" w:rsidR="00570BF5" w:rsidRDefault="00570BF5" w:rsidP="00437075">
      <w:pPr>
        <w:widowControl/>
      </w:pPr>
      <w:bookmarkStart w:id="77" w:name="_Toc255766338"/>
    </w:p>
    <w:p w14:paraId="3811A2E3" w14:textId="77777777" w:rsidR="00570BF5" w:rsidRDefault="00570BF5" w:rsidP="00BF0337">
      <w:pPr>
        <w:pStyle w:val="Heading6"/>
      </w:pPr>
      <w:r>
        <w:t>SVP Capacity Assessment Tool</w:t>
      </w:r>
    </w:p>
    <w:p w14:paraId="17A2BBE7" w14:textId="77777777" w:rsidR="00570BF5" w:rsidRDefault="00570BF5" w:rsidP="00437075">
      <w:pPr>
        <w:widowControl/>
      </w:pPr>
    </w:p>
    <w:p w14:paraId="61C511D3" w14:textId="080CAA4C" w:rsidR="002470DF" w:rsidRDefault="00570BF5" w:rsidP="00437075">
      <w:pPr>
        <w:widowControl/>
      </w:pPr>
      <w:r w:rsidRPr="00B55C65">
        <w:t xml:space="preserve">There are a variety of </w:t>
      </w:r>
      <w:r>
        <w:t>ways</w:t>
      </w:r>
      <w:r w:rsidRPr="00B55C65">
        <w:t xml:space="preserve"> to </w:t>
      </w:r>
      <w:r>
        <w:t>determine where your agency currently stands</w:t>
      </w:r>
      <w:r w:rsidR="00307863">
        <w:t xml:space="preserve"> including using the BAM as shown above. </w:t>
      </w:r>
      <w:r w:rsidRPr="00B55C65">
        <w:t>The</w:t>
      </w:r>
      <w:r>
        <w:t xml:space="preserve"> first approach </w:t>
      </w:r>
      <w:r w:rsidRPr="00BA748F">
        <w:t xml:space="preserve">you should </w:t>
      </w:r>
      <w:r w:rsidR="00307863">
        <w:t xml:space="preserve">definitely </w:t>
      </w:r>
      <w:r w:rsidRPr="00BA748F">
        <w:t>use is the SVP Organizational Capacity Assessment Tool</w:t>
      </w:r>
      <w:r w:rsidR="00817286">
        <w:rPr>
          <w:rFonts w:ascii="ZWAdobeF" w:hAnsi="ZWAdobeF" w:cs="ZWAdobeF"/>
          <w:sz w:val="2"/>
          <w:szCs w:val="2"/>
        </w:rPr>
        <w:t>139F</w:t>
      </w:r>
      <w:r w:rsidRPr="00BA748F">
        <w:rPr>
          <w:rStyle w:val="EndnoteReference"/>
        </w:rPr>
        <w:endnoteReference w:id="135"/>
      </w:r>
      <w:r w:rsidR="00307863">
        <w:t>.</w:t>
      </w:r>
      <w:r w:rsidRPr="00BA748F">
        <w:t xml:space="preserve"> </w:t>
      </w:r>
      <w:r w:rsidR="00307863">
        <w:t xml:space="preserve"> </w:t>
      </w:r>
      <w:r w:rsidRPr="00BA748F">
        <w:t>The SVP Tool</w:t>
      </w:r>
      <w:r w:rsidRPr="00B55C65">
        <w:t xml:space="preserve"> is thought</w:t>
      </w:r>
      <w:r>
        <w:t>-based</w:t>
      </w:r>
      <w:r w:rsidRPr="00B55C65">
        <w:t xml:space="preserve"> and helps you identify both int</w:t>
      </w:r>
      <w:r w:rsidR="008F47BA">
        <w:t xml:space="preserve">ernal strengths and weaknesses as shown the elements you analyze: </w:t>
      </w:r>
    </w:p>
    <w:p w14:paraId="677897C1" w14:textId="77777777" w:rsidR="008F47BA" w:rsidRDefault="008F47BA" w:rsidP="00437075">
      <w:pPr>
        <w:widowControl/>
      </w:pPr>
    </w:p>
    <w:tbl>
      <w:tblPr>
        <w:tblW w:w="8856" w:type="dxa"/>
        <w:tblInd w:w="720" w:type="dxa"/>
        <w:tblLook w:val="04A0" w:firstRow="1" w:lastRow="0" w:firstColumn="1" w:lastColumn="0" w:noHBand="0" w:noVBand="1"/>
      </w:tblPr>
      <w:tblGrid>
        <w:gridCol w:w="4428"/>
        <w:gridCol w:w="4428"/>
      </w:tblGrid>
      <w:tr w:rsidR="008F47BA" w:rsidRPr="008F47BA" w14:paraId="5B329E68" w14:textId="77777777" w:rsidTr="00F446D9">
        <w:trPr>
          <w:cantSplit/>
          <w:trHeight w:val="1116"/>
        </w:trPr>
        <w:tc>
          <w:tcPr>
            <w:tcW w:w="4428" w:type="dxa"/>
            <w:tcMar>
              <w:left w:w="43" w:type="dxa"/>
              <w:right w:w="43" w:type="dxa"/>
            </w:tcMar>
          </w:tcPr>
          <w:p w14:paraId="339313D5" w14:textId="77777777" w:rsidR="008F47BA" w:rsidRPr="008F47BA" w:rsidRDefault="008F47BA" w:rsidP="00437075">
            <w:pPr>
              <w:widowControl/>
            </w:pPr>
            <w:r w:rsidRPr="00C8215B">
              <w:rPr>
                <w:u w:val="single"/>
              </w:rPr>
              <w:t>Aspirations</w:t>
            </w:r>
          </w:p>
          <w:p w14:paraId="2C6CA554" w14:textId="77777777" w:rsidR="008F47BA" w:rsidRPr="008F47BA" w:rsidRDefault="008F47BA" w:rsidP="00437075">
            <w:pPr>
              <w:widowControl/>
              <w:rPr>
                <w:color w:val="292526"/>
              </w:rPr>
            </w:pPr>
            <w:r w:rsidRPr="008F47BA">
              <w:rPr>
                <w:color w:val="292526"/>
              </w:rPr>
              <w:t xml:space="preserve">     Mission</w:t>
            </w:r>
          </w:p>
          <w:p w14:paraId="5F0F496A" w14:textId="77777777" w:rsidR="008F47BA" w:rsidRPr="008F47BA" w:rsidRDefault="008F47BA" w:rsidP="00437075">
            <w:pPr>
              <w:widowControl/>
              <w:rPr>
                <w:color w:val="292526"/>
              </w:rPr>
            </w:pPr>
            <w:r w:rsidRPr="008F47BA">
              <w:rPr>
                <w:color w:val="292526"/>
              </w:rPr>
              <w:t xml:space="preserve">     Vision – clarity</w:t>
            </w:r>
          </w:p>
          <w:p w14:paraId="68804B0C" w14:textId="77777777" w:rsidR="008F47BA" w:rsidRPr="008F47BA" w:rsidRDefault="008F47BA" w:rsidP="00437075">
            <w:pPr>
              <w:widowControl/>
              <w:rPr>
                <w:color w:val="292526"/>
              </w:rPr>
            </w:pPr>
            <w:r w:rsidRPr="008F47BA">
              <w:rPr>
                <w:color w:val="292526"/>
              </w:rPr>
              <w:t xml:space="preserve">     Vision – boldness</w:t>
            </w:r>
          </w:p>
          <w:p w14:paraId="48FE4C17" w14:textId="6D95DC4D" w:rsidR="008F47BA" w:rsidRPr="008F47BA" w:rsidRDefault="008F47BA" w:rsidP="00437075">
            <w:pPr>
              <w:widowControl/>
              <w:rPr>
                <w:color w:val="292526"/>
              </w:rPr>
            </w:pPr>
            <w:r w:rsidRPr="008F47BA">
              <w:rPr>
                <w:color w:val="292526"/>
              </w:rPr>
              <w:t xml:space="preserve">     Overarching goals</w:t>
            </w:r>
          </w:p>
        </w:tc>
        <w:tc>
          <w:tcPr>
            <w:tcW w:w="4428" w:type="dxa"/>
            <w:tcMar>
              <w:left w:w="43" w:type="dxa"/>
              <w:right w:w="43" w:type="dxa"/>
            </w:tcMar>
          </w:tcPr>
          <w:p w14:paraId="5EB9F5C1" w14:textId="77777777" w:rsidR="008F47BA" w:rsidRPr="008F47BA" w:rsidRDefault="008F47BA" w:rsidP="00437075">
            <w:pPr>
              <w:widowControl/>
            </w:pPr>
            <w:r w:rsidRPr="00C8215B">
              <w:rPr>
                <w:u w:val="single"/>
              </w:rPr>
              <w:t>Culture</w:t>
            </w:r>
          </w:p>
          <w:p w14:paraId="1F15E06E" w14:textId="77777777" w:rsidR="008F47BA" w:rsidRPr="008F47BA" w:rsidRDefault="008F47BA" w:rsidP="00437075">
            <w:pPr>
              <w:widowControl/>
              <w:rPr>
                <w:color w:val="292526"/>
              </w:rPr>
            </w:pPr>
            <w:r w:rsidRPr="008F47BA">
              <w:rPr>
                <w:color w:val="292526"/>
              </w:rPr>
              <w:t xml:space="preserve">     Performance as shared value</w:t>
            </w:r>
          </w:p>
          <w:p w14:paraId="254FA458" w14:textId="77777777" w:rsidR="008F47BA" w:rsidRPr="008F47BA" w:rsidRDefault="008F47BA" w:rsidP="00437075">
            <w:pPr>
              <w:widowControl/>
              <w:rPr>
                <w:color w:val="292526"/>
              </w:rPr>
            </w:pPr>
            <w:r w:rsidRPr="008F47BA">
              <w:rPr>
                <w:color w:val="292526"/>
              </w:rPr>
              <w:t xml:space="preserve">     Other shared beliefs and values</w:t>
            </w:r>
          </w:p>
          <w:p w14:paraId="49584A99" w14:textId="29543A1F" w:rsidR="008F47BA" w:rsidRPr="008F47BA" w:rsidRDefault="008F47BA" w:rsidP="00437075">
            <w:pPr>
              <w:widowControl/>
              <w:rPr>
                <w:b/>
                <w:i/>
              </w:rPr>
            </w:pPr>
            <w:r w:rsidRPr="008F47BA">
              <w:rPr>
                <w:color w:val="292526"/>
              </w:rPr>
              <w:t xml:space="preserve">     Shared references and practices</w:t>
            </w:r>
          </w:p>
        </w:tc>
      </w:tr>
      <w:tr w:rsidR="008F47BA" w:rsidRPr="008F47BA" w14:paraId="437F87E3" w14:textId="77777777" w:rsidTr="008F47BA">
        <w:trPr>
          <w:cantSplit/>
          <w:trHeight w:val="2105"/>
        </w:trPr>
        <w:tc>
          <w:tcPr>
            <w:tcW w:w="4428" w:type="dxa"/>
            <w:tcMar>
              <w:left w:w="43" w:type="dxa"/>
              <w:right w:w="43" w:type="dxa"/>
            </w:tcMar>
          </w:tcPr>
          <w:p w14:paraId="1F4680C5" w14:textId="77777777" w:rsidR="00F446D9" w:rsidRDefault="00F446D9" w:rsidP="00437075">
            <w:pPr>
              <w:widowControl/>
            </w:pPr>
          </w:p>
          <w:p w14:paraId="0C43F927" w14:textId="77777777" w:rsidR="008F47BA" w:rsidRPr="00C8215B" w:rsidRDefault="008F47BA" w:rsidP="00437075">
            <w:pPr>
              <w:widowControl/>
              <w:rPr>
                <w:u w:val="single"/>
              </w:rPr>
            </w:pPr>
            <w:r w:rsidRPr="00C8215B">
              <w:rPr>
                <w:u w:val="single"/>
              </w:rPr>
              <w:t>Organizational skills</w:t>
            </w:r>
          </w:p>
          <w:p w14:paraId="26BA127A" w14:textId="77777777" w:rsidR="008F47BA" w:rsidRPr="008F47BA" w:rsidRDefault="008F47BA" w:rsidP="00437075">
            <w:pPr>
              <w:widowControl/>
              <w:rPr>
                <w:color w:val="292526"/>
              </w:rPr>
            </w:pPr>
            <w:r w:rsidRPr="008F47BA">
              <w:rPr>
                <w:color w:val="292526"/>
              </w:rPr>
              <w:t xml:space="preserve">     Performance management</w:t>
            </w:r>
          </w:p>
          <w:p w14:paraId="4B63ACD5" w14:textId="77777777" w:rsidR="008F47BA" w:rsidRPr="008F47BA" w:rsidRDefault="008F47BA" w:rsidP="00437075">
            <w:pPr>
              <w:widowControl/>
              <w:rPr>
                <w:color w:val="292526"/>
              </w:rPr>
            </w:pPr>
            <w:r w:rsidRPr="008F47BA">
              <w:rPr>
                <w:color w:val="292526"/>
              </w:rPr>
              <w:t xml:space="preserve">     Planning</w:t>
            </w:r>
          </w:p>
          <w:p w14:paraId="49EA5167" w14:textId="77777777" w:rsidR="008F47BA" w:rsidRPr="008F47BA" w:rsidRDefault="008F47BA" w:rsidP="00437075">
            <w:pPr>
              <w:widowControl/>
              <w:rPr>
                <w:color w:val="292526"/>
              </w:rPr>
            </w:pPr>
            <w:r w:rsidRPr="008F47BA">
              <w:rPr>
                <w:color w:val="292526"/>
              </w:rPr>
              <w:t xml:space="preserve">     Fund-raising and revenue generation</w:t>
            </w:r>
          </w:p>
          <w:p w14:paraId="3D41B715" w14:textId="77777777" w:rsidR="008F47BA" w:rsidRPr="008F47BA" w:rsidRDefault="008F47BA" w:rsidP="00437075">
            <w:pPr>
              <w:widowControl/>
              <w:rPr>
                <w:color w:val="292526"/>
              </w:rPr>
            </w:pPr>
            <w:r w:rsidRPr="008F47BA">
              <w:rPr>
                <w:color w:val="292526"/>
              </w:rPr>
              <w:t xml:space="preserve">     External relationship building and </w:t>
            </w:r>
          </w:p>
          <w:p w14:paraId="1D19723A" w14:textId="77777777" w:rsidR="008F47BA" w:rsidRPr="008F47BA" w:rsidRDefault="008F47BA" w:rsidP="00437075">
            <w:pPr>
              <w:widowControl/>
              <w:rPr>
                <w:color w:val="292526"/>
              </w:rPr>
            </w:pPr>
            <w:r w:rsidRPr="008F47BA">
              <w:rPr>
                <w:color w:val="292526"/>
              </w:rPr>
              <w:t xml:space="preserve">           management</w:t>
            </w:r>
          </w:p>
          <w:p w14:paraId="59CC801F" w14:textId="77777777" w:rsidR="008F47BA" w:rsidRDefault="008F47BA" w:rsidP="00437075">
            <w:pPr>
              <w:widowControl/>
              <w:rPr>
                <w:color w:val="292526"/>
              </w:rPr>
            </w:pPr>
            <w:r w:rsidRPr="008F47BA">
              <w:rPr>
                <w:color w:val="292526"/>
              </w:rPr>
              <w:t xml:space="preserve">     Other organizational skills</w:t>
            </w:r>
          </w:p>
          <w:p w14:paraId="259F1418" w14:textId="7E146AF1" w:rsidR="00F446D9" w:rsidRPr="008F47BA" w:rsidRDefault="00F446D9" w:rsidP="00437075">
            <w:pPr>
              <w:widowControl/>
            </w:pPr>
          </w:p>
        </w:tc>
        <w:tc>
          <w:tcPr>
            <w:tcW w:w="4428" w:type="dxa"/>
            <w:tcMar>
              <w:left w:w="43" w:type="dxa"/>
              <w:right w:w="43" w:type="dxa"/>
            </w:tcMar>
          </w:tcPr>
          <w:p w14:paraId="26F3F70A" w14:textId="77777777" w:rsidR="008F47BA" w:rsidRPr="00C8215B" w:rsidRDefault="008F47BA" w:rsidP="00437075">
            <w:pPr>
              <w:widowControl/>
              <w:rPr>
                <w:u w:val="single"/>
              </w:rPr>
            </w:pPr>
            <w:r w:rsidRPr="00C8215B">
              <w:rPr>
                <w:u w:val="single"/>
              </w:rPr>
              <w:t>Strategy</w:t>
            </w:r>
          </w:p>
          <w:p w14:paraId="78590901" w14:textId="77777777" w:rsidR="008F47BA" w:rsidRPr="008F47BA" w:rsidRDefault="008F47BA" w:rsidP="00437075">
            <w:pPr>
              <w:widowControl/>
              <w:rPr>
                <w:color w:val="292526"/>
              </w:rPr>
            </w:pPr>
            <w:r w:rsidRPr="008F47BA">
              <w:rPr>
                <w:color w:val="292526"/>
              </w:rPr>
              <w:t xml:space="preserve">     Overall strategy</w:t>
            </w:r>
          </w:p>
          <w:p w14:paraId="0ABB6B6B" w14:textId="77777777" w:rsidR="008F47BA" w:rsidRPr="008F47BA" w:rsidRDefault="008F47BA" w:rsidP="00437075">
            <w:pPr>
              <w:widowControl/>
              <w:rPr>
                <w:color w:val="292526"/>
              </w:rPr>
            </w:pPr>
            <w:r w:rsidRPr="008F47BA">
              <w:rPr>
                <w:color w:val="292526"/>
              </w:rPr>
              <w:t xml:space="preserve">     Goals/performance targets</w:t>
            </w:r>
          </w:p>
          <w:p w14:paraId="5314ABAE" w14:textId="77777777" w:rsidR="008F47BA" w:rsidRPr="008F47BA" w:rsidRDefault="008F47BA" w:rsidP="00437075">
            <w:pPr>
              <w:widowControl/>
              <w:rPr>
                <w:color w:val="292526"/>
              </w:rPr>
            </w:pPr>
            <w:r w:rsidRPr="008F47BA">
              <w:rPr>
                <w:color w:val="292526"/>
              </w:rPr>
              <w:t xml:space="preserve">     Program relevance, and integration</w:t>
            </w:r>
          </w:p>
          <w:p w14:paraId="5B0B1ACF" w14:textId="77777777" w:rsidR="008F47BA" w:rsidRPr="008F47BA" w:rsidRDefault="008F47BA" w:rsidP="00437075">
            <w:pPr>
              <w:widowControl/>
              <w:rPr>
                <w:color w:val="292526"/>
              </w:rPr>
            </w:pPr>
            <w:r w:rsidRPr="008F47BA">
              <w:rPr>
                <w:color w:val="292526"/>
              </w:rPr>
              <w:t xml:space="preserve">     Program growth and replication</w:t>
            </w:r>
          </w:p>
          <w:p w14:paraId="541066EB" w14:textId="77777777" w:rsidR="008F47BA" w:rsidRPr="008F47BA" w:rsidRDefault="008F47BA" w:rsidP="00437075">
            <w:pPr>
              <w:widowControl/>
              <w:rPr>
                <w:color w:val="292526"/>
              </w:rPr>
            </w:pPr>
            <w:r w:rsidRPr="008F47BA">
              <w:rPr>
                <w:color w:val="292526"/>
              </w:rPr>
              <w:t xml:space="preserve">     New program development</w:t>
            </w:r>
          </w:p>
          <w:p w14:paraId="62D293DE" w14:textId="3B5C5F13" w:rsidR="008F47BA" w:rsidRPr="008F47BA" w:rsidRDefault="008F47BA" w:rsidP="00437075">
            <w:pPr>
              <w:widowControl/>
            </w:pPr>
            <w:r w:rsidRPr="008F47BA">
              <w:rPr>
                <w:color w:val="292526"/>
              </w:rPr>
              <w:t xml:space="preserve">     Funding model</w:t>
            </w:r>
          </w:p>
        </w:tc>
      </w:tr>
      <w:tr w:rsidR="008F47BA" w:rsidRPr="008F47BA" w14:paraId="1DE030BB" w14:textId="77777777" w:rsidTr="008F47BA">
        <w:trPr>
          <w:cantSplit/>
          <w:trHeight w:val="3977"/>
        </w:trPr>
        <w:tc>
          <w:tcPr>
            <w:tcW w:w="4428" w:type="dxa"/>
            <w:tcMar>
              <w:left w:w="43" w:type="dxa"/>
              <w:right w:w="43" w:type="dxa"/>
            </w:tcMar>
          </w:tcPr>
          <w:p w14:paraId="4D60F469" w14:textId="77777777" w:rsidR="008F47BA" w:rsidRPr="00C8215B" w:rsidRDefault="008F47BA" w:rsidP="00437075">
            <w:pPr>
              <w:widowControl/>
              <w:rPr>
                <w:u w:val="single"/>
              </w:rPr>
            </w:pPr>
            <w:r w:rsidRPr="00C8215B">
              <w:rPr>
                <w:u w:val="single"/>
              </w:rPr>
              <w:t>Systems and infrastructure</w:t>
            </w:r>
          </w:p>
          <w:p w14:paraId="1B8D2D53" w14:textId="77777777" w:rsidR="008F47BA" w:rsidRPr="008F47BA" w:rsidRDefault="008F47BA" w:rsidP="00437075">
            <w:pPr>
              <w:widowControl/>
              <w:rPr>
                <w:color w:val="292526"/>
              </w:rPr>
            </w:pPr>
            <w:r w:rsidRPr="008F47BA">
              <w:rPr>
                <w:color w:val="292526"/>
              </w:rPr>
              <w:t xml:space="preserve">     Systems</w:t>
            </w:r>
          </w:p>
          <w:p w14:paraId="12108014" w14:textId="77777777" w:rsidR="008F47BA" w:rsidRPr="008F47BA" w:rsidRDefault="008F47BA" w:rsidP="00437075">
            <w:pPr>
              <w:widowControl/>
              <w:rPr>
                <w:color w:val="292526"/>
              </w:rPr>
            </w:pPr>
            <w:r w:rsidRPr="008F47BA">
              <w:rPr>
                <w:color w:val="292526"/>
              </w:rPr>
              <w:t xml:space="preserve">     Infrastructure</w:t>
            </w:r>
          </w:p>
          <w:p w14:paraId="6EC6C04F" w14:textId="77777777" w:rsidR="00F446D9" w:rsidRDefault="00F446D9" w:rsidP="00437075">
            <w:pPr>
              <w:widowControl/>
            </w:pPr>
          </w:p>
          <w:p w14:paraId="1E0E3837" w14:textId="77777777" w:rsidR="008F47BA" w:rsidRPr="00C8215B" w:rsidRDefault="008F47BA" w:rsidP="00437075">
            <w:pPr>
              <w:widowControl/>
              <w:rPr>
                <w:u w:val="single"/>
              </w:rPr>
            </w:pPr>
            <w:r w:rsidRPr="00C8215B">
              <w:rPr>
                <w:u w:val="single"/>
              </w:rPr>
              <w:t>Organizational structure</w:t>
            </w:r>
          </w:p>
          <w:p w14:paraId="228F4B42" w14:textId="77777777" w:rsidR="008F47BA" w:rsidRPr="008F47BA" w:rsidRDefault="008F47BA" w:rsidP="00437075">
            <w:pPr>
              <w:widowControl/>
              <w:rPr>
                <w:color w:val="292526"/>
              </w:rPr>
            </w:pPr>
            <w:r w:rsidRPr="008F47BA">
              <w:rPr>
                <w:color w:val="292526"/>
              </w:rPr>
              <w:t xml:space="preserve">     Board governance</w:t>
            </w:r>
          </w:p>
          <w:p w14:paraId="6E46DC12" w14:textId="77777777" w:rsidR="008F47BA" w:rsidRPr="008F47BA" w:rsidRDefault="008F47BA" w:rsidP="00437075">
            <w:pPr>
              <w:widowControl/>
              <w:rPr>
                <w:color w:val="292526"/>
              </w:rPr>
            </w:pPr>
            <w:r w:rsidRPr="008F47BA">
              <w:rPr>
                <w:color w:val="292526"/>
              </w:rPr>
              <w:t xml:space="preserve">     Organizational design</w:t>
            </w:r>
          </w:p>
          <w:p w14:paraId="2F75881D" w14:textId="77777777" w:rsidR="008F47BA" w:rsidRPr="008F47BA" w:rsidRDefault="008F47BA" w:rsidP="00437075">
            <w:pPr>
              <w:widowControl/>
              <w:rPr>
                <w:color w:val="292526"/>
              </w:rPr>
            </w:pPr>
            <w:r w:rsidRPr="008F47BA">
              <w:rPr>
                <w:color w:val="292526"/>
              </w:rPr>
              <w:t xml:space="preserve">     Interfunctional coordination</w:t>
            </w:r>
          </w:p>
          <w:p w14:paraId="5993D13D" w14:textId="4AF397D4" w:rsidR="008F47BA" w:rsidRPr="008F47BA" w:rsidRDefault="008F47BA" w:rsidP="00437075">
            <w:pPr>
              <w:widowControl/>
            </w:pPr>
            <w:r w:rsidRPr="008F47BA">
              <w:rPr>
                <w:color w:val="292526"/>
              </w:rPr>
              <w:t xml:space="preserve">     Individual job design</w:t>
            </w:r>
          </w:p>
        </w:tc>
        <w:tc>
          <w:tcPr>
            <w:tcW w:w="4428" w:type="dxa"/>
            <w:tcMar>
              <w:left w:w="43" w:type="dxa"/>
              <w:right w:w="43" w:type="dxa"/>
            </w:tcMar>
          </w:tcPr>
          <w:p w14:paraId="49D76B28" w14:textId="77777777" w:rsidR="008F47BA" w:rsidRPr="00C8215B" w:rsidRDefault="008F47BA" w:rsidP="00437075">
            <w:pPr>
              <w:widowControl/>
              <w:rPr>
                <w:u w:val="single"/>
              </w:rPr>
            </w:pPr>
            <w:r w:rsidRPr="00C8215B">
              <w:rPr>
                <w:u w:val="single"/>
              </w:rPr>
              <w:t>Human resources</w:t>
            </w:r>
          </w:p>
          <w:p w14:paraId="6836C441" w14:textId="77777777" w:rsidR="008F47BA" w:rsidRPr="008F47BA" w:rsidRDefault="008F47BA" w:rsidP="00437075">
            <w:pPr>
              <w:widowControl/>
              <w:rPr>
                <w:color w:val="292526"/>
              </w:rPr>
            </w:pPr>
            <w:r w:rsidRPr="008F47BA">
              <w:rPr>
                <w:color w:val="292526"/>
              </w:rPr>
              <w:t xml:space="preserve">     Staffing levels</w:t>
            </w:r>
          </w:p>
          <w:p w14:paraId="1813F2F1" w14:textId="77777777" w:rsidR="008F47BA" w:rsidRPr="008F47BA" w:rsidRDefault="008F47BA" w:rsidP="00437075">
            <w:pPr>
              <w:widowControl/>
              <w:ind w:left="702" w:hanging="702"/>
              <w:rPr>
                <w:color w:val="292526"/>
              </w:rPr>
            </w:pPr>
            <w:r w:rsidRPr="008F47BA">
              <w:rPr>
                <w:color w:val="292526"/>
              </w:rPr>
              <w:t xml:space="preserve">     Board – composition and commitment</w:t>
            </w:r>
          </w:p>
          <w:p w14:paraId="505BCEA8" w14:textId="77777777" w:rsidR="008F47BA" w:rsidRPr="008F47BA" w:rsidRDefault="008F47BA" w:rsidP="00437075">
            <w:pPr>
              <w:widowControl/>
              <w:rPr>
                <w:color w:val="292526"/>
              </w:rPr>
            </w:pPr>
            <w:r w:rsidRPr="008F47BA">
              <w:rPr>
                <w:color w:val="292526"/>
              </w:rPr>
              <w:t xml:space="preserve">     Board – involvement and support</w:t>
            </w:r>
          </w:p>
          <w:p w14:paraId="6D13EB54" w14:textId="77777777" w:rsidR="008F47BA" w:rsidRPr="008F47BA" w:rsidRDefault="008F47BA" w:rsidP="00437075">
            <w:pPr>
              <w:widowControl/>
              <w:ind w:left="720" w:hanging="720"/>
              <w:rPr>
                <w:color w:val="292526"/>
              </w:rPr>
            </w:pPr>
            <w:r w:rsidRPr="008F47BA">
              <w:rPr>
                <w:color w:val="292526"/>
              </w:rPr>
              <w:t xml:space="preserve">     CEO/executive director and/or senior management team</w:t>
            </w:r>
          </w:p>
          <w:p w14:paraId="3037EFBA" w14:textId="77777777" w:rsidR="008F47BA" w:rsidRPr="008F47BA" w:rsidRDefault="008F47BA" w:rsidP="00437075">
            <w:pPr>
              <w:widowControl/>
              <w:ind w:left="720" w:hanging="720"/>
              <w:rPr>
                <w:color w:val="292526"/>
              </w:rPr>
            </w:pPr>
            <w:r w:rsidRPr="008F47BA">
              <w:rPr>
                <w:color w:val="292526"/>
              </w:rPr>
              <w:t xml:space="preserve">     Management team and staff – dependence on CEO/executive director</w:t>
            </w:r>
          </w:p>
          <w:p w14:paraId="6CF46FEF" w14:textId="77777777" w:rsidR="008F47BA" w:rsidRPr="008F47BA" w:rsidRDefault="008F47BA" w:rsidP="00437075">
            <w:pPr>
              <w:widowControl/>
              <w:ind w:left="720" w:hanging="720"/>
              <w:rPr>
                <w:color w:val="292526"/>
              </w:rPr>
            </w:pPr>
            <w:r w:rsidRPr="008F47BA">
              <w:rPr>
                <w:color w:val="292526"/>
              </w:rPr>
              <w:t xml:space="preserve">     Senior management team (if not previously covered)</w:t>
            </w:r>
          </w:p>
          <w:p w14:paraId="78771AF5" w14:textId="77777777" w:rsidR="008F47BA" w:rsidRPr="008F47BA" w:rsidRDefault="008F47BA" w:rsidP="00437075">
            <w:pPr>
              <w:widowControl/>
              <w:rPr>
                <w:color w:val="292526"/>
              </w:rPr>
            </w:pPr>
            <w:r w:rsidRPr="008F47BA">
              <w:rPr>
                <w:color w:val="292526"/>
              </w:rPr>
              <w:t xml:space="preserve">     Staff</w:t>
            </w:r>
          </w:p>
          <w:p w14:paraId="16CEFD82" w14:textId="68EDDD35" w:rsidR="008F47BA" w:rsidRPr="008F47BA" w:rsidRDefault="008F47BA" w:rsidP="00437075">
            <w:pPr>
              <w:widowControl/>
            </w:pPr>
            <w:r w:rsidRPr="008F47BA">
              <w:rPr>
                <w:color w:val="292526"/>
              </w:rPr>
              <w:t xml:space="preserve">     Volunteers</w:t>
            </w:r>
            <w:r w:rsidR="00817286">
              <w:rPr>
                <w:rFonts w:ascii="ZWAdobeF" w:hAnsi="ZWAdobeF" w:cs="ZWAdobeF"/>
                <w:sz w:val="2"/>
                <w:szCs w:val="2"/>
              </w:rPr>
              <w:t>140F</w:t>
            </w:r>
            <w:r w:rsidRPr="008F47BA">
              <w:rPr>
                <w:rStyle w:val="EndnoteReference"/>
              </w:rPr>
              <w:endnoteReference w:id="136"/>
            </w:r>
          </w:p>
        </w:tc>
      </w:tr>
    </w:tbl>
    <w:p w14:paraId="590F53CD" w14:textId="6049C170" w:rsidR="00570BF5" w:rsidRPr="00B55C65" w:rsidRDefault="00035E3D" w:rsidP="00437075">
      <w:pPr>
        <w:widowControl/>
      </w:pPr>
      <w:r>
        <w:t>Go to the Program Homepage and find the tool in the resources section at the bottom of the page. Open the spreadsheet and away you go.</w:t>
      </w:r>
      <w:r w:rsidR="00570BF5" w:rsidRPr="00B55C65">
        <w:t xml:space="preserve"> </w:t>
      </w:r>
    </w:p>
    <w:p w14:paraId="3C0EB2DE" w14:textId="77777777" w:rsidR="00570BF5" w:rsidRPr="00B55C65" w:rsidRDefault="00570BF5" w:rsidP="00437075">
      <w:pPr>
        <w:widowControl/>
      </w:pPr>
    </w:p>
    <w:p w14:paraId="1AF0CEDC" w14:textId="77777777" w:rsidR="00570BF5" w:rsidRDefault="00570BF5" w:rsidP="00437075">
      <w:pPr>
        <w:widowControl/>
      </w:pPr>
      <w:r w:rsidRPr="00B55C65">
        <w:t xml:space="preserve">Now look at the summary table in the Excel spreadsheet, not the chart. Pick the top four or five highest and the four or five lowest scores. </w:t>
      </w:r>
    </w:p>
    <w:p w14:paraId="233C8A17" w14:textId="77777777" w:rsidR="00307863" w:rsidRPr="00B55C65" w:rsidRDefault="00307863" w:rsidP="00437075">
      <w:pPr>
        <w:widowControl/>
      </w:pPr>
    </w:p>
    <w:p w14:paraId="648A68B9" w14:textId="77777777" w:rsidR="00570BF5" w:rsidRPr="00B55C65" w:rsidRDefault="00570BF5" w:rsidP="00437075">
      <w:pPr>
        <w:widowControl/>
        <w:jc w:val="center"/>
      </w:pPr>
      <w:r w:rsidRPr="00B55C65">
        <w:rPr>
          <w:noProof/>
        </w:rPr>
        <w:drawing>
          <wp:inline distT="0" distB="0" distL="0" distR="0" wp14:anchorId="553F61FD" wp14:editId="7B9EF9A1">
            <wp:extent cx="4562856" cy="2029968"/>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2CE06F47" w14:textId="77777777" w:rsidR="00570BF5" w:rsidRPr="00B55C65" w:rsidRDefault="00570BF5" w:rsidP="00437075">
      <w:pPr>
        <w:widowControl/>
      </w:pPr>
    </w:p>
    <w:p w14:paraId="3919CA1D" w14:textId="77777777" w:rsidR="00570BF5" w:rsidRDefault="00307863" w:rsidP="00437075">
      <w:pPr>
        <w:widowControl/>
      </w:pPr>
      <w:r>
        <w:t>D</w:t>
      </w:r>
      <w:r w:rsidR="00570BF5">
        <w:t>iscuss what you</w:t>
      </w:r>
      <w:r w:rsidR="00570BF5" w:rsidRPr="00B55C65">
        <w:t xml:space="preserve"> learned from </w:t>
      </w:r>
      <w:r w:rsidR="00570BF5">
        <w:t xml:space="preserve">it, but don’t go overboard. Just talk about a few of the highlights, </w:t>
      </w:r>
      <w:r w:rsidR="00FD0C2D">
        <w:t xml:space="preserve">the </w:t>
      </w:r>
      <w:r w:rsidR="00570BF5">
        <w:t xml:space="preserve">lowest and the highest. In the chart above for example, I’d talk about fund development as a low, team leadership as a high, and maybe discuss my overall sense that the agency is not particularly strong on everything else. </w:t>
      </w:r>
    </w:p>
    <w:p w14:paraId="2D6B93C7" w14:textId="77777777" w:rsidR="00570BF5" w:rsidRPr="009B79B3" w:rsidRDefault="00570BF5" w:rsidP="00437075">
      <w:pPr>
        <w:widowControl/>
      </w:pPr>
    </w:p>
    <w:p w14:paraId="1310F996" w14:textId="77777777" w:rsidR="00570BF5" w:rsidRDefault="00561AA3" w:rsidP="00BF0337">
      <w:pPr>
        <w:pStyle w:val="Heading6"/>
      </w:pPr>
      <w:r>
        <w:t>Four</w:t>
      </w:r>
      <w:r w:rsidR="00307863">
        <w:t xml:space="preserve"> Questions</w:t>
      </w:r>
    </w:p>
    <w:p w14:paraId="0D439D20" w14:textId="77777777" w:rsidR="00307863" w:rsidRPr="00307863" w:rsidRDefault="00307863" w:rsidP="00437075">
      <w:pPr>
        <w:widowControl/>
      </w:pPr>
    </w:p>
    <w:p w14:paraId="39A999E1" w14:textId="084C170E" w:rsidR="00BC68A9" w:rsidRDefault="00BC68A9" w:rsidP="00437075">
      <w:pPr>
        <w:widowControl/>
      </w:pPr>
      <w:r>
        <w:t xml:space="preserve">The classic method for understanding competitive advantages has four </w:t>
      </w:r>
      <w:r w:rsidR="00F96CE7">
        <w:t xml:space="preserve">questions </w:t>
      </w:r>
      <w:r>
        <w:t xml:space="preserve">that you examine in sequential order as described by </w:t>
      </w:r>
      <w:r w:rsidRPr="00474D3F">
        <w:t>Michael Hitt, Duane Ireland, and Robert Hoskisson</w:t>
      </w:r>
      <w:r>
        <w:t>, “Resources are bundled to create organization capabilities. In turn capabilities are the source of a firm’s core competencies, which are the basis of competitive advantages.”</w:t>
      </w:r>
      <w:r w:rsidR="00817286">
        <w:rPr>
          <w:rFonts w:ascii="ZWAdobeF" w:hAnsi="ZWAdobeF" w:cs="ZWAdobeF"/>
          <w:sz w:val="2"/>
          <w:szCs w:val="2"/>
        </w:rPr>
        <w:t>141F</w:t>
      </w:r>
      <w:r>
        <w:rPr>
          <w:rStyle w:val="EndnoteReference"/>
        </w:rPr>
        <w:endnoteReference w:id="137"/>
      </w:r>
      <w:r>
        <w:t xml:space="preserve"> Once compete, you have an appreciation for what you’re good at and what you’re not. Typically, you want to play to your strengths and minimize your weaknesses.  </w:t>
      </w:r>
    </w:p>
    <w:p w14:paraId="139B437F" w14:textId="77777777" w:rsidR="00BC68A9" w:rsidRDefault="00BC68A9" w:rsidP="00437075">
      <w:pPr>
        <w:widowControl/>
      </w:pPr>
    </w:p>
    <w:p w14:paraId="75EF9FDA" w14:textId="160964C0" w:rsidR="00570BF5" w:rsidRPr="00B55C65" w:rsidRDefault="00F96CE7" w:rsidP="00437075">
      <w:pPr>
        <w:widowControl/>
      </w:pPr>
      <w:r>
        <w:t>F</w:t>
      </w:r>
      <w:r w:rsidR="00570BF5" w:rsidRPr="00B55C65">
        <w:t xml:space="preserve">irst, what are your agency’s </w:t>
      </w:r>
      <w:r w:rsidR="00570BF5" w:rsidRPr="00180056">
        <w:rPr>
          <w:b/>
        </w:rPr>
        <w:t>greatest resources</w:t>
      </w:r>
      <w:r w:rsidR="00570BF5" w:rsidRPr="00B55C65">
        <w:t>? There are two types: tangible (physical, financial, organizational, physical, technological, etc.) and intangible (human resources, innovation, reputation, values, etc.). In essence, what does your agency have to work with? Pick the top two or three resources and list them as strengths.</w:t>
      </w:r>
    </w:p>
    <w:p w14:paraId="04D45620" w14:textId="77777777" w:rsidR="00570BF5" w:rsidRPr="00B55C65" w:rsidRDefault="00570BF5" w:rsidP="00437075">
      <w:pPr>
        <w:widowControl/>
      </w:pPr>
    </w:p>
    <w:p w14:paraId="60F8BAB4" w14:textId="77777777" w:rsidR="00570BF5" w:rsidRPr="00B55C65" w:rsidRDefault="00570BF5" w:rsidP="00437075">
      <w:pPr>
        <w:widowControl/>
      </w:pPr>
      <w:r w:rsidRPr="00B55C65">
        <w:t xml:space="preserve">Second, what are your agency’s </w:t>
      </w:r>
      <w:r w:rsidRPr="00180056">
        <w:rPr>
          <w:b/>
        </w:rPr>
        <w:t>capabilities</w:t>
      </w:r>
      <w:r w:rsidRPr="00B55C65">
        <w:t xml:space="preserve">? Make a list of all the things that the agency is </w:t>
      </w:r>
      <w:r w:rsidRPr="00B55C65">
        <w:rPr>
          <w:i/>
        </w:rPr>
        <w:t>pretty</w:t>
      </w:r>
      <w:r w:rsidRPr="00B55C65">
        <w:t xml:space="preserve"> good at doing, its capabilities as it were. Usually these are not specific lines of business, but could be the way the agency designs, delivers, and/or manages a line or lines of business. It could also be customer service, reputation, location, your facilities, or human talent. </w:t>
      </w:r>
    </w:p>
    <w:p w14:paraId="411F6441" w14:textId="77777777" w:rsidR="00570BF5" w:rsidRPr="00B55C65" w:rsidRDefault="00570BF5" w:rsidP="00437075">
      <w:pPr>
        <w:widowControl/>
      </w:pPr>
    </w:p>
    <w:p w14:paraId="46F5541A" w14:textId="6A1D3951" w:rsidR="00BC68A9" w:rsidRDefault="00570BF5" w:rsidP="00425092">
      <w:r w:rsidRPr="00B55C65">
        <w:t>Third, what are your agency’s</w:t>
      </w:r>
      <w:r w:rsidR="0053451D">
        <w:t xml:space="preserve"> </w:t>
      </w:r>
      <w:r w:rsidR="0053451D" w:rsidRPr="00180056">
        <w:rPr>
          <w:b/>
        </w:rPr>
        <w:t>core</w:t>
      </w:r>
      <w:r w:rsidRPr="00180056">
        <w:rPr>
          <w:b/>
        </w:rPr>
        <w:t xml:space="preserve"> competencies</w:t>
      </w:r>
      <w:r w:rsidRPr="00B55C65">
        <w:t xml:space="preserve">? Look at the resources and the capabilities and decide which of them your agency is </w:t>
      </w:r>
      <w:r w:rsidRPr="00B55C65">
        <w:rPr>
          <w:i/>
        </w:rPr>
        <w:t>really</w:t>
      </w:r>
      <w:r w:rsidRPr="00B55C65">
        <w:t xml:space="preserve"> good at doing, its core competencies as it were. You should only have a few that are core competencies</w:t>
      </w:r>
      <w:r w:rsidR="00BC68A9">
        <w:t>, which are “the activities that the company performs especially well compared with competitors and through which the firm adds unique value to its goods or services over a long period of time.”</w:t>
      </w:r>
      <w:r w:rsidR="00817286">
        <w:rPr>
          <w:rFonts w:ascii="ZWAdobeF" w:hAnsi="ZWAdobeF" w:cs="ZWAdobeF"/>
          <w:sz w:val="2"/>
          <w:szCs w:val="2"/>
        </w:rPr>
        <w:t>142F</w:t>
      </w:r>
      <w:r w:rsidR="00BC68A9">
        <w:rPr>
          <w:rStyle w:val="EndnoteReference"/>
        </w:rPr>
        <w:endnoteReference w:id="138"/>
      </w:r>
      <w:r w:rsidR="00BC68A9">
        <w:t xml:space="preserve"> </w:t>
      </w:r>
      <w:r w:rsidR="00A03096">
        <w:t xml:space="preserve">Next, </w:t>
      </w:r>
      <w:r w:rsidR="00BC68A9">
        <w:t>test your core competencies against four criteria:</w:t>
      </w:r>
    </w:p>
    <w:p w14:paraId="4CA83BCB" w14:textId="77777777" w:rsidR="00BC68A9" w:rsidRDefault="00BC68A9" w:rsidP="00425092"/>
    <w:p w14:paraId="13E85549" w14:textId="73B95DFD" w:rsidR="0003477E" w:rsidRDefault="00BC68A9" w:rsidP="00425092">
      <w:r>
        <w:t>Valuable capabilities allow the firm to exploit opportunities or neutralize threat</w:t>
      </w:r>
      <w:r w:rsidR="00A03096">
        <w:t>s</w:t>
      </w:r>
      <w:r>
        <w:t xml:space="preserve"> in the external environment.</w:t>
      </w:r>
    </w:p>
    <w:p w14:paraId="531C8A17" w14:textId="77777777" w:rsidR="0003477E" w:rsidRDefault="0003477E" w:rsidP="00425092"/>
    <w:p w14:paraId="2C6049FB" w14:textId="77777777" w:rsidR="00027482" w:rsidRDefault="00BC68A9" w:rsidP="00425092">
      <w:r>
        <w:t>Rare capabilities are capabilities that few, if any competitors possess.</w:t>
      </w:r>
    </w:p>
    <w:p w14:paraId="4C93E920" w14:textId="0502F8CE" w:rsidR="00BC68A9" w:rsidRDefault="00027482" w:rsidP="00425092">
      <w:r>
        <w:t xml:space="preserve"> </w:t>
      </w:r>
    </w:p>
    <w:p w14:paraId="092122CC" w14:textId="77777777" w:rsidR="00BC68A9" w:rsidRDefault="00BC68A9" w:rsidP="00425092">
      <w:r>
        <w:t>Costly to imitate capabilities are capabilities that other firms cannot easily develop.</w:t>
      </w:r>
    </w:p>
    <w:p w14:paraId="65D2482E" w14:textId="7E2CD255" w:rsidR="00BC68A9" w:rsidRDefault="00BC68A9" w:rsidP="00425092">
      <w:r>
        <w:t>Nonsubstitutable capabilities are capabilities that do not have strategic equivalents.</w:t>
      </w:r>
      <w:r w:rsidR="00817286">
        <w:rPr>
          <w:rFonts w:ascii="ZWAdobeF" w:hAnsi="ZWAdobeF" w:cs="ZWAdobeF"/>
          <w:sz w:val="2"/>
          <w:szCs w:val="2"/>
        </w:rPr>
        <w:t>143F</w:t>
      </w:r>
      <w:r>
        <w:rPr>
          <w:rStyle w:val="EndnoteReference"/>
        </w:rPr>
        <w:endnoteReference w:id="139"/>
      </w:r>
      <w:r w:rsidRPr="00BC68A9">
        <w:t xml:space="preserve"> </w:t>
      </w:r>
    </w:p>
    <w:p w14:paraId="49D8747B" w14:textId="77777777" w:rsidR="00BC68A9" w:rsidRDefault="00BC68A9" w:rsidP="00425092"/>
    <w:p w14:paraId="37945B44" w14:textId="374998E3" w:rsidR="00BC68A9" w:rsidRDefault="00BC68A9" w:rsidP="00425092">
      <w:r>
        <w:t xml:space="preserve">Core competencies that pass the tests are often the sources of sustainable competitive advantages. If you happen to have core competencies that pass these tests, count yourself lucky and do all you can to align your strategies to them. Once you </w:t>
      </w:r>
      <w:r w:rsidR="00F96CE7">
        <w:t>i</w:t>
      </w:r>
      <w:r>
        <w:t>dentif</w:t>
      </w:r>
      <w:r w:rsidR="00F96CE7">
        <w:t>y</w:t>
      </w:r>
      <w:r>
        <w:t xml:space="preserve"> your core competencies, make a qualitative case for how well each of your strategies fit with </w:t>
      </w:r>
      <w:r w:rsidR="00790D19">
        <w:t xml:space="preserve">the </w:t>
      </w:r>
      <w:r>
        <w:t xml:space="preserve">core competencies as shown in the following table: </w:t>
      </w:r>
    </w:p>
    <w:p w14:paraId="6365C111" w14:textId="77777777" w:rsidR="00570BF5" w:rsidRPr="00647C5A" w:rsidRDefault="00570BF5" w:rsidP="00437075">
      <w:pPr>
        <w:widowControl/>
      </w:pPr>
    </w:p>
    <w:tbl>
      <w:tblPr>
        <w:tblStyle w:val="TableGrid"/>
        <w:tblW w:w="9576" w:type="dxa"/>
        <w:tblBorders>
          <w:top w:val="none" w:sz="0" w:space="0" w:color="auto"/>
          <w:left w:val="none" w:sz="0" w:space="0" w:color="auto"/>
          <w:bottom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1D22A0" w:rsidRPr="00D91040" w14:paraId="2274E83F" w14:textId="77777777" w:rsidTr="00416B0E">
        <w:trPr>
          <w:cantSplit/>
        </w:trPr>
        <w:tc>
          <w:tcPr>
            <w:tcW w:w="1449" w:type="dxa"/>
            <w:vMerge w:val="restart"/>
            <w:tcBorders>
              <w:top w:val="nil"/>
              <w:left w:val="nil"/>
              <w:bottom w:val="single" w:sz="4" w:space="0" w:color="auto"/>
              <w:right w:val="single" w:sz="4" w:space="0" w:color="auto"/>
            </w:tcBorders>
            <w:shd w:val="clear" w:color="auto" w:fill="FFFFFF" w:themeFill="background1"/>
          </w:tcPr>
          <w:p w14:paraId="51AC9AD7" w14:textId="713749ED" w:rsidR="001D22A0" w:rsidRPr="00D91040" w:rsidRDefault="001D22A0" w:rsidP="00437075">
            <w:pPr>
              <w:widowControl/>
              <w:jc w:val="center"/>
              <w:rPr>
                <w:rFonts w:cs="Arial"/>
              </w:rPr>
            </w:pPr>
          </w:p>
        </w:tc>
        <w:tc>
          <w:tcPr>
            <w:tcW w:w="81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43" w:type="dxa"/>
              <w:right w:w="43" w:type="dxa"/>
            </w:tcMar>
          </w:tcPr>
          <w:p w14:paraId="65BD18FF" w14:textId="77777777" w:rsidR="001D22A0" w:rsidRPr="00D91040" w:rsidRDefault="001D22A0" w:rsidP="00437075">
            <w:pPr>
              <w:widowControl/>
              <w:jc w:val="center"/>
              <w:rPr>
                <w:rFonts w:cs="Arial"/>
              </w:rPr>
            </w:pPr>
            <w:r w:rsidRPr="00D91040">
              <w:rPr>
                <w:rFonts w:cs="Arial"/>
              </w:rPr>
              <w:t>Competitive Advantage</w:t>
            </w:r>
          </w:p>
        </w:tc>
      </w:tr>
      <w:tr w:rsidR="001D22A0" w:rsidRPr="00D91040" w14:paraId="292A4DEE" w14:textId="77777777" w:rsidTr="00416B0E">
        <w:trPr>
          <w:cantSplit/>
        </w:trPr>
        <w:tc>
          <w:tcPr>
            <w:tcW w:w="1449" w:type="dxa"/>
            <w:vMerge/>
            <w:tcBorders>
              <w:top w:val="single" w:sz="4" w:space="0" w:color="auto"/>
              <w:left w:val="nil"/>
              <w:bottom w:val="single" w:sz="4" w:space="0" w:color="auto"/>
              <w:right w:val="single" w:sz="4" w:space="0" w:color="auto"/>
            </w:tcBorders>
            <w:shd w:val="clear" w:color="auto" w:fill="FFFFFF" w:themeFill="background1"/>
          </w:tcPr>
          <w:p w14:paraId="79FE8B28" w14:textId="77777777" w:rsidR="001D22A0" w:rsidRPr="00D91040" w:rsidRDefault="001D22A0" w:rsidP="00437075">
            <w:pPr>
              <w:widowControl/>
              <w:jc w:val="center"/>
              <w:rPr>
                <w:rFonts w:cs="Arial"/>
              </w:rPr>
            </w:pPr>
          </w:p>
        </w:tc>
        <w:tc>
          <w:tcPr>
            <w:tcW w:w="2031" w:type="dxa"/>
            <w:tcBorders>
              <w:top w:val="single" w:sz="4" w:space="0" w:color="auto"/>
              <w:left w:val="single" w:sz="4" w:space="0" w:color="auto"/>
              <w:bottom w:val="single" w:sz="4" w:space="0" w:color="auto"/>
            </w:tcBorders>
            <w:shd w:val="clear" w:color="auto" w:fill="D9D9D9" w:themeFill="background1" w:themeFillShade="D9"/>
            <w:tcMar>
              <w:left w:w="43" w:type="dxa"/>
              <w:right w:w="43" w:type="dxa"/>
            </w:tcMar>
          </w:tcPr>
          <w:p w14:paraId="352D684E" w14:textId="77777777" w:rsidR="001D22A0" w:rsidRPr="00D91040" w:rsidRDefault="001D22A0" w:rsidP="00437075">
            <w:pPr>
              <w:widowControl/>
              <w:jc w:val="center"/>
              <w:rPr>
                <w:rFonts w:cs="Arial"/>
              </w:rPr>
            </w:pPr>
            <w:r w:rsidRPr="00D91040">
              <w:rPr>
                <w:rFonts w:cs="Arial"/>
              </w:rPr>
              <w:t>A</w:t>
            </w:r>
          </w:p>
        </w:tc>
        <w:tc>
          <w:tcPr>
            <w:tcW w:w="2032" w:type="dxa"/>
            <w:tcBorders>
              <w:top w:val="single" w:sz="4" w:space="0" w:color="auto"/>
              <w:bottom w:val="single" w:sz="4" w:space="0" w:color="auto"/>
            </w:tcBorders>
            <w:shd w:val="clear" w:color="auto" w:fill="D9D9D9" w:themeFill="background1" w:themeFillShade="D9"/>
          </w:tcPr>
          <w:p w14:paraId="2A074C08" w14:textId="77777777" w:rsidR="001D22A0" w:rsidRPr="00D91040" w:rsidRDefault="001D22A0" w:rsidP="00437075">
            <w:pPr>
              <w:widowControl/>
              <w:jc w:val="center"/>
              <w:rPr>
                <w:rFonts w:cs="Arial"/>
              </w:rPr>
            </w:pPr>
            <w:r w:rsidRPr="00D91040">
              <w:rPr>
                <w:rFonts w:cs="Arial"/>
              </w:rPr>
              <w:t>B</w:t>
            </w:r>
          </w:p>
        </w:tc>
        <w:tc>
          <w:tcPr>
            <w:tcW w:w="2032" w:type="dxa"/>
            <w:tcBorders>
              <w:top w:val="single" w:sz="4" w:space="0" w:color="auto"/>
              <w:bottom w:val="single" w:sz="4" w:space="0" w:color="auto"/>
            </w:tcBorders>
            <w:shd w:val="clear" w:color="auto" w:fill="D9D9D9" w:themeFill="background1" w:themeFillShade="D9"/>
          </w:tcPr>
          <w:p w14:paraId="74FCA49F" w14:textId="77777777" w:rsidR="001D22A0" w:rsidRPr="00D91040" w:rsidRDefault="001D22A0" w:rsidP="00437075">
            <w:pPr>
              <w:widowControl/>
              <w:jc w:val="center"/>
              <w:rPr>
                <w:rFonts w:cs="Arial"/>
              </w:rPr>
            </w:pPr>
            <w:r w:rsidRPr="00D91040">
              <w:rPr>
                <w:rFonts w:cs="Arial"/>
              </w:rPr>
              <w:t>C</w:t>
            </w:r>
          </w:p>
        </w:tc>
        <w:tc>
          <w:tcPr>
            <w:tcW w:w="2032" w:type="dxa"/>
            <w:tcBorders>
              <w:top w:val="single" w:sz="4" w:space="0" w:color="auto"/>
              <w:bottom w:val="single" w:sz="4" w:space="0" w:color="auto"/>
              <w:right w:val="single" w:sz="4" w:space="0" w:color="auto"/>
            </w:tcBorders>
            <w:shd w:val="clear" w:color="auto" w:fill="D9D9D9" w:themeFill="background1" w:themeFillShade="D9"/>
          </w:tcPr>
          <w:p w14:paraId="1B44602D" w14:textId="77777777" w:rsidR="001D22A0" w:rsidRPr="00D91040" w:rsidRDefault="001D22A0" w:rsidP="00437075">
            <w:pPr>
              <w:widowControl/>
              <w:jc w:val="center"/>
              <w:rPr>
                <w:rFonts w:cs="Arial"/>
              </w:rPr>
            </w:pPr>
            <w:r w:rsidRPr="00D91040">
              <w:rPr>
                <w:rFonts w:cs="Arial"/>
              </w:rPr>
              <w:t>D</w:t>
            </w:r>
          </w:p>
        </w:tc>
      </w:tr>
      <w:tr w:rsidR="00570BF5" w:rsidRPr="00D91040" w14:paraId="39D86DD2" w14:textId="77777777" w:rsidTr="00416B0E">
        <w:trPr>
          <w:cantSplit/>
        </w:trPr>
        <w:tc>
          <w:tcPr>
            <w:tcW w:w="1449" w:type="dxa"/>
            <w:tcBorders>
              <w:top w:val="single" w:sz="4" w:space="0" w:color="auto"/>
              <w:left w:val="single" w:sz="4" w:space="0" w:color="auto"/>
              <w:bottom w:val="single" w:sz="4" w:space="0" w:color="auto"/>
            </w:tcBorders>
            <w:shd w:val="clear" w:color="auto" w:fill="D9D9D9" w:themeFill="background1" w:themeFillShade="D9"/>
          </w:tcPr>
          <w:p w14:paraId="56FC640C" w14:textId="77777777" w:rsidR="00570BF5" w:rsidRPr="00D91040" w:rsidRDefault="001D22A0" w:rsidP="00437075">
            <w:pPr>
              <w:widowControl/>
              <w:jc w:val="center"/>
              <w:rPr>
                <w:rFonts w:cs="Arial"/>
              </w:rPr>
            </w:pPr>
            <w:r w:rsidRPr="00D91040">
              <w:rPr>
                <w:rFonts w:cs="Arial"/>
              </w:rPr>
              <w:t>Valuable</w:t>
            </w:r>
          </w:p>
        </w:tc>
        <w:tc>
          <w:tcPr>
            <w:tcW w:w="2031" w:type="dxa"/>
            <w:tcBorders>
              <w:top w:val="single" w:sz="4" w:space="0" w:color="auto"/>
              <w:bottom w:val="single" w:sz="4" w:space="0" w:color="auto"/>
            </w:tcBorders>
            <w:shd w:val="clear" w:color="auto" w:fill="auto"/>
            <w:tcMar>
              <w:left w:w="43" w:type="dxa"/>
              <w:right w:w="43" w:type="dxa"/>
            </w:tcMar>
          </w:tcPr>
          <w:p w14:paraId="2B97103B" w14:textId="77777777" w:rsidR="00570BF5" w:rsidRPr="00D91040" w:rsidRDefault="00570BF5"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5D56622D" w14:textId="77777777" w:rsidR="00570BF5" w:rsidRPr="00D91040" w:rsidRDefault="00570BF5"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560141C5" w14:textId="77777777" w:rsidR="00570BF5" w:rsidRPr="00D91040" w:rsidRDefault="00570BF5" w:rsidP="00437075">
            <w:pPr>
              <w:widowControl/>
              <w:rPr>
                <w:rFonts w:cs="Arial"/>
              </w:rPr>
            </w:pPr>
          </w:p>
        </w:tc>
        <w:tc>
          <w:tcPr>
            <w:tcW w:w="2032" w:type="dxa"/>
            <w:tcBorders>
              <w:top w:val="single" w:sz="4" w:space="0" w:color="auto"/>
              <w:bottom w:val="single" w:sz="4" w:space="0" w:color="auto"/>
              <w:right w:val="single" w:sz="4" w:space="0" w:color="auto"/>
            </w:tcBorders>
            <w:shd w:val="clear" w:color="auto" w:fill="auto"/>
            <w:tcMar>
              <w:left w:w="43" w:type="dxa"/>
              <w:right w:w="43" w:type="dxa"/>
            </w:tcMar>
          </w:tcPr>
          <w:p w14:paraId="09451237" w14:textId="77777777" w:rsidR="00570BF5" w:rsidRPr="00D91040" w:rsidRDefault="00570BF5" w:rsidP="00437075">
            <w:pPr>
              <w:widowControl/>
              <w:rPr>
                <w:rFonts w:cs="Arial"/>
              </w:rPr>
            </w:pPr>
          </w:p>
        </w:tc>
      </w:tr>
      <w:tr w:rsidR="00570BF5" w:rsidRPr="00D91040" w14:paraId="15516A6F" w14:textId="77777777" w:rsidTr="00416B0E">
        <w:trPr>
          <w:cantSplit/>
          <w:trHeight w:val="54"/>
        </w:trPr>
        <w:tc>
          <w:tcPr>
            <w:tcW w:w="1449" w:type="dxa"/>
            <w:tcBorders>
              <w:top w:val="single" w:sz="4" w:space="0" w:color="auto"/>
              <w:left w:val="single" w:sz="4" w:space="0" w:color="auto"/>
              <w:bottom w:val="single" w:sz="4" w:space="0" w:color="auto"/>
            </w:tcBorders>
            <w:shd w:val="clear" w:color="auto" w:fill="D9D9D9" w:themeFill="background1" w:themeFillShade="D9"/>
          </w:tcPr>
          <w:p w14:paraId="3EF9E0B7" w14:textId="77777777" w:rsidR="00570BF5" w:rsidRPr="00D91040" w:rsidRDefault="001D22A0" w:rsidP="00437075">
            <w:pPr>
              <w:widowControl/>
              <w:jc w:val="center"/>
              <w:rPr>
                <w:rFonts w:cs="Arial"/>
              </w:rPr>
            </w:pPr>
            <w:r w:rsidRPr="00D91040">
              <w:rPr>
                <w:rFonts w:cs="Arial"/>
              </w:rPr>
              <w:t>Rare</w:t>
            </w:r>
          </w:p>
        </w:tc>
        <w:tc>
          <w:tcPr>
            <w:tcW w:w="2031" w:type="dxa"/>
            <w:tcBorders>
              <w:top w:val="single" w:sz="4" w:space="0" w:color="auto"/>
              <w:bottom w:val="single" w:sz="4" w:space="0" w:color="auto"/>
            </w:tcBorders>
            <w:shd w:val="clear" w:color="auto" w:fill="auto"/>
            <w:tcMar>
              <w:left w:w="43" w:type="dxa"/>
              <w:right w:w="43" w:type="dxa"/>
            </w:tcMar>
          </w:tcPr>
          <w:p w14:paraId="132E94A4" w14:textId="77777777" w:rsidR="00570BF5" w:rsidRPr="00D91040" w:rsidRDefault="00570BF5"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7D0907FA" w14:textId="77777777" w:rsidR="00570BF5" w:rsidRPr="00D91040" w:rsidRDefault="00570BF5"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5E840F0F" w14:textId="77777777" w:rsidR="00570BF5" w:rsidRPr="00D91040" w:rsidRDefault="00570BF5" w:rsidP="00437075">
            <w:pPr>
              <w:widowControl/>
              <w:rPr>
                <w:rFonts w:cs="Arial"/>
              </w:rPr>
            </w:pPr>
          </w:p>
        </w:tc>
        <w:tc>
          <w:tcPr>
            <w:tcW w:w="2032" w:type="dxa"/>
            <w:tcBorders>
              <w:top w:val="single" w:sz="4" w:space="0" w:color="auto"/>
              <w:bottom w:val="single" w:sz="4" w:space="0" w:color="auto"/>
              <w:right w:val="single" w:sz="4" w:space="0" w:color="auto"/>
            </w:tcBorders>
            <w:shd w:val="clear" w:color="auto" w:fill="auto"/>
            <w:tcMar>
              <w:left w:w="43" w:type="dxa"/>
              <w:right w:w="43" w:type="dxa"/>
            </w:tcMar>
          </w:tcPr>
          <w:p w14:paraId="0B429B6D" w14:textId="77777777" w:rsidR="00570BF5" w:rsidRPr="00D91040" w:rsidRDefault="00570BF5" w:rsidP="00437075">
            <w:pPr>
              <w:widowControl/>
              <w:rPr>
                <w:rFonts w:cs="Arial"/>
              </w:rPr>
            </w:pPr>
          </w:p>
        </w:tc>
      </w:tr>
      <w:tr w:rsidR="001D22A0" w:rsidRPr="00D91040" w14:paraId="0FAD582B" w14:textId="77777777" w:rsidTr="00416B0E">
        <w:trPr>
          <w:cantSplit/>
          <w:trHeight w:val="54"/>
        </w:trPr>
        <w:tc>
          <w:tcPr>
            <w:tcW w:w="1449" w:type="dxa"/>
            <w:tcBorders>
              <w:top w:val="single" w:sz="4" w:space="0" w:color="auto"/>
              <w:left w:val="single" w:sz="4" w:space="0" w:color="auto"/>
              <w:bottom w:val="single" w:sz="4" w:space="0" w:color="auto"/>
            </w:tcBorders>
            <w:shd w:val="clear" w:color="auto" w:fill="D9D9D9" w:themeFill="background1" w:themeFillShade="D9"/>
          </w:tcPr>
          <w:p w14:paraId="6F6CE2E3" w14:textId="77777777" w:rsidR="001D22A0" w:rsidRPr="00D91040" w:rsidRDefault="001D22A0" w:rsidP="00437075">
            <w:pPr>
              <w:widowControl/>
              <w:jc w:val="center"/>
              <w:rPr>
                <w:rFonts w:cs="Arial"/>
              </w:rPr>
            </w:pPr>
            <w:r w:rsidRPr="00D91040">
              <w:rPr>
                <w:rFonts w:cs="Arial"/>
              </w:rPr>
              <w:t>Costly to Imitate</w:t>
            </w:r>
          </w:p>
        </w:tc>
        <w:tc>
          <w:tcPr>
            <w:tcW w:w="2031" w:type="dxa"/>
            <w:tcBorders>
              <w:top w:val="single" w:sz="4" w:space="0" w:color="auto"/>
              <w:bottom w:val="single" w:sz="4" w:space="0" w:color="auto"/>
            </w:tcBorders>
            <w:shd w:val="clear" w:color="auto" w:fill="auto"/>
            <w:tcMar>
              <w:left w:w="43" w:type="dxa"/>
              <w:right w:w="43" w:type="dxa"/>
            </w:tcMar>
          </w:tcPr>
          <w:p w14:paraId="3F491201" w14:textId="77777777" w:rsidR="001D22A0" w:rsidRPr="00D91040" w:rsidRDefault="001D22A0"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71448DCC" w14:textId="77777777" w:rsidR="001D22A0" w:rsidRPr="00D91040" w:rsidRDefault="001D22A0"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6E00B85A" w14:textId="77777777" w:rsidR="001D22A0" w:rsidRPr="00D91040" w:rsidRDefault="001D22A0" w:rsidP="00437075">
            <w:pPr>
              <w:widowControl/>
              <w:rPr>
                <w:rFonts w:cs="Arial"/>
              </w:rPr>
            </w:pPr>
          </w:p>
        </w:tc>
        <w:tc>
          <w:tcPr>
            <w:tcW w:w="2032" w:type="dxa"/>
            <w:tcBorders>
              <w:top w:val="single" w:sz="4" w:space="0" w:color="auto"/>
              <w:bottom w:val="single" w:sz="4" w:space="0" w:color="auto"/>
              <w:right w:val="single" w:sz="4" w:space="0" w:color="auto"/>
            </w:tcBorders>
            <w:shd w:val="clear" w:color="auto" w:fill="auto"/>
            <w:tcMar>
              <w:left w:w="43" w:type="dxa"/>
              <w:right w:w="43" w:type="dxa"/>
            </w:tcMar>
          </w:tcPr>
          <w:p w14:paraId="2CAD4E9B" w14:textId="77777777" w:rsidR="001D22A0" w:rsidRPr="00D91040" w:rsidRDefault="001D22A0" w:rsidP="00437075">
            <w:pPr>
              <w:widowControl/>
              <w:rPr>
                <w:rFonts w:cs="Arial"/>
              </w:rPr>
            </w:pPr>
          </w:p>
        </w:tc>
      </w:tr>
      <w:tr w:rsidR="001D22A0" w:rsidRPr="00D91040" w14:paraId="244B20E4" w14:textId="77777777" w:rsidTr="00416B0E">
        <w:trPr>
          <w:cantSplit/>
          <w:trHeight w:val="54"/>
        </w:trPr>
        <w:tc>
          <w:tcPr>
            <w:tcW w:w="1449" w:type="dxa"/>
            <w:tcBorders>
              <w:top w:val="single" w:sz="4" w:space="0" w:color="auto"/>
              <w:left w:val="single" w:sz="4" w:space="0" w:color="auto"/>
              <w:bottom w:val="single" w:sz="4" w:space="0" w:color="auto"/>
            </w:tcBorders>
            <w:shd w:val="clear" w:color="auto" w:fill="D9D9D9" w:themeFill="background1" w:themeFillShade="D9"/>
          </w:tcPr>
          <w:p w14:paraId="081C2485" w14:textId="77777777" w:rsidR="001D22A0" w:rsidRPr="00D91040" w:rsidRDefault="001D22A0" w:rsidP="00437075">
            <w:pPr>
              <w:widowControl/>
              <w:jc w:val="center"/>
              <w:rPr>
                <w:rFonts w:cs="Arial"/>
              </w:rPr>
            </w:pPr>
            <w:r w:rsidRPr="00D91040">
              <w:rPr>
                <w:rFonts w:cs="Arial"/>
              </w:rPr>
              <w:t>Non-substitutable</w:t>
            </w:r>
          </w:p>
        </w:tc>
        <w:tc>
          <w:tcPr>
            <w:tcW w:w="2031" w:type="dxa"/>
            <w:tcBorders>
              <w:top w:val="single" w:sz="4" w:space="0" w:color="auto"/>
              <w:bottom w:val="single" w:sz="4" w:space="0" w:color="auto"/>
            </w:tcBorders>
            <w:shd w:val="clear" w:color="auto" w:fill="auto"/>
            <w:tcMar>
              <w:left w:w="43" w:type="dxa"/>
              <w:right w:w="43" w:type="dxa"/>
            </w:tcMar>
          </w:tcPr>
          <w:p w14:paraId="3AB1ACF4" w14:textId="77777777" w:rsidR="001D22A0" w:rsidRPr="00D91040" w:rsidRDefault="001D22A0"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4D44CDAE" w14:textId="77777777" w:rsidR="001D22A0" w:rsidRPr="00D91040" w:rsidRDefault="001D22A0" w:rsidP="00437075">
            <w:pPr>
              <w:widowControl/>
              <w:rPr>
                <w:rFonts w:cs="Arial"/>
              </w:rPr>
            </w:pPr>
          </w:p>
        </w:tc>
        <w:tc>
          <w:tcPr>
            <w:tcW w:w="2032" w:type="dxa"/>
            <w:tcBorders>
              <w:top w:val="single" w:sz="4" w:space="0" w:color="auto"/>
              <w:bottom w:val="single" w:sz="4" w:space="0" w:color="auto"/>
            </w:tcBorders>
            <w:shd w:val="clear" w:color="auto" w:fill="auto"/>
            <w:tcMar>
              <w:left w:w="43" w:type="dxa"/>
              <w:right w:w="43" w:type="dxa"/>
            </w:tcMar>
          </w:tcPr>
          <w:p w14:paraId="63935929" w14:textId="77777777" w:rsidR="001D22A0" w:rsidRPr="00D91040" w:rsidRDefault="001D22A0" w:rsidP="00437075">
            <w:pPr>
              <w:widowControl/>
              <w:rPr>
                <w:rFonts w:cs="Arial"/>
              </w:rPr>
            </w:pPr>
          </w:p>
        </w:tc>
        <w:tc>
          <w:tcPr>
            <w:tcW w:w="2032" w:type="dxa"/>
            <w:tcBorders>
              <w:top w:val="single" w:sz="4" w:space="0" w:color="auto"/>
              <w:bottom w:val="single" w:sz="4" w:space="0" w:color="auto"/>
              <w:right w:val="single" w:sz="4" w:space="0" w:color="auto"/>
            </w:tcBorders>
            <w:shd w:val="clear" w:color="auto" w:fill="auto"/>
            <w:tcMar>
              <w:left w:w="43" w:type="dxa"/>
              <w:right w:w="43" w:type="dxa"/>
            </w:tcMar>
          </w:tcPr>
          <w:p w14:paraId="26D068A4" w14:textId="77777777" w:rsidR="001D22A0" w:rsidRPr="00D91040" w:rsidRDefault="001D22A0" w:rsidP="00437075">
            <w:pPr>
              <w:widowControl/>
              <w:rPr>
                <w:rFonts w:cs="Arial"/>
              </w:rPr>
            </w:pPr>
          </w:p>
        </w:tc>
      </w:tr>
    </w:tbl>
    <w:p w14:paraId="71397EFA" w14:textId="77777777" w:rsidR="00570BF5" w:rsidRDefault="00570BF5" w:rsidP="00437075">
      <w:pPr>
        <w:widowControl/>
      </w:pPr>
    </w:p>
    <w:p w14:paraId="45C926D8" w14:textId="5E0FA969" w:rsidR="00570BF5" w:rsidRPr="00FC0C47" w:rsidRDefault="00570BF5" w:rsidP="00437075">
      <w:pPr>
        <w:widowControl/>
      </w:pPr>
      <w:r w:rsidRPr="00FC0C47">
        <w:t xml:space="preserve">Make your decision about what sets you apart from your rivals, briefly state it, and discuss your conclusions. Keep your competitive advantage to no more than one factor. </w:t>
      </w:r>
      <w:r w:rsidRPr="00FC0C47">
        <w:rPr>
          <w:b/>
        </w:rPr>
        <w:t xml:space="preserve">Your competitive advantage </w:t>
      </w:r>
      <w:r w:rsidRPr="00C8215B">
        <w:rPr>
          <w:b/>
        </w:rPr>
        <w:t>should then become a part of the</w:t>
      </w:r>
      <w:r w:rsidRPr="00FC0C47">
        <w:rPr>
          <w:b/>
          <w:i/>
        </w:rPr>
        <w:t xml:space="preserve"> new Mission Statement </w:t>
      </w:r>
      <w:r w:rsidRPr="00C8215B">
        <w:rPr>
          <w:b/>
        </w:rPr>
        <w:t>and</w:t>
      </w:r>
      <w:r w:rsidRPr="00FC0C47">
        <w:rPr>
          <w:b/>
          <w:i/>
        </w:rPr>
        <w:t xml:space="preserve"> New Simplified Mission Statement.</w:t>
      </w:r>
    </w:p>
    <w:p w14:paraId="50E40735" w14:textId="77777777" w:rsidR="00570BF5" w:rsidRDefault="00570BF5" w:rsidP="00437075">
      <w:pPr>
        <w:widowControl/>
      </w:pPr>
    </w:p>
    <w:bookmarkEnd w:id="77"/>
    <w:p w14:paraId="6D5EF484" w14:textId="50C064D5" w:rsidR="00BC68A9" w:rsidRDefault="00F96CE7" w:rsidP="00437075">
      <w:pPr>
        <w:widowControl/>
      </w:pPr>
      <w:r>
        <w:t>A word of caution: t</w:t>
      </w:r>
      <w:r w:rsidR="00BC68A9">
        <w:t xml:space="preserve">he danger with the classic approach is that the competencies you have now may not be the ones that you need in the future. If that is the case, you have a possible new strategy to develop those needed competencies. Be forewarned, a strategy to build a core competency is no walk in the park and can be of a scale equal to other major endeavors simply because it often involves changing the culture of the agency. </w:t>
      </w:r>
      <w:r>
        <w:t>For example, t</w:t>
      </w:r>
      <w:r w:rsidR="00BC68A9">
        <w:t xml:space="preserve">he Victoria Theatre Association’s core competency of making the customer the star took years of discipline. But once established, it made an enormous difference in the organization’s success. </w:t>
      </w:r>
    </w:p>
    <w:p w14:paraId="6CCC7CD1" w14:textId="7FE920B5" w:rsidR="005A090F" w:rsidRDefault="005A090F" w:rsidP="00437075">
      <w:pPr>
        <w:widowControl/>
        <w:rPr>
          <w:b/>
        </w:rPr>
      </w:pPr>
    </w:p>
    <w:p w14:paraId="56F554D1" w14:textId="3F52F6A2" w:rsidR="00065CFD" w:rsidRDefault="000F73E6" w:rsidP="00437075">
      <w:pPr>
        <w:pStyle w:val="Heading4"/>
      </w:pPr>
      <w:r>
        <w:t>Simplified Mission</w:t>
      </w:r>
    </w:p>
    <w:p w14:paraId="1CC3CA97" w14:textId="77777777" w:rsidR="003930D0" w:rsidRPr="003930D0" w:rsidRDefault="003930D0" w:rsidP="00437075">
      <w:pPr>
        <w:widowControl/>
      </w:pPr>
    </w:p>
    <w:p w14:paraId="1E3FD594" w14:textId="17ABD886" w:rsidR="00065CFD" w:rsidRDefault="00065CFD" w:rsidP="00437075">
      <w:pPr>
        <w:widowControl/>
      </w:pPr>
      <w:r>
        <w:t>In his popular book on motivation, Da</w:t>
      </w:r>
      <w:r w:rsidR="00DC5110">
        <w:t>n</w:t>
      </w:r>
      <w:r>
        <w:t xml:space="preserve"> Pink uses the question “What’s your sentence” to clarify the need for succinct yet powerful mission statements:</w:t>
      </w:r>
    </w:p>
    <w:p w14:paraId="11F156A0" w14:textId="77777777" w:rsidR="003930D0" w:rsidRDefault="003930D0" w:rsidP="00437075">
      <w:pPr>
        <w:widowControl/>
      </w:pPr>
    </w:p>
    <w:p w14:paraId="7294F304" w14:textId="188DF507" w:rsidR="00065CFD" w:rsidRDefault="00065CFD" w:rsidP="00437075">
      <w:pPr>
        <w:widowControl/>
        <w:ind w:left="720"/>
      </w:pPr>
      <w:r w:rsidRPr="00ED05CE">
        <w:t>In 1962, Clare Boothe Luce, one of the first women to serve in the U.S. Congress, offered some advice to President John F. Kennedy. ‘A great man,’ she told him, ‘is one sentence.’ Abraham Lincoln’s sentence was: ‘He preserved the union and freed the slaves.’ Franklin Roosevelt’s was: ‘He lifted us out of a great depression and helped us win a world war.’ Luce feared that Kennedy’s attention was so splintered among different priorities that his sentence risked becoming a muddled paragraph.</w:t>
      </w:r>
      <w:r w:rsidR="00817286">
        <w:rPr>
          <w:rFonts w:ascii="ZWAdobeF" w:hAnsi="ZWAdobeF" w:cs="ZWAdobeF"/>
          <w:sz w:val="2"/>
          <w:szCs w:val="2"/>
        </w:rPr>
        <w:t>144F</w:t>
      </w:r>
      <w:r w:rsidRPr="00ED05CE">
        <w:rPr>
          <w:rStyle w:val="EndnoteReference"/>
        </w:rPr>
        <w:endnoteReference w:id="140"/>
      </w:r>
    </w:p>
    <w:p w14:paraId="573BD7D0" w14:textId="77777777" w:rsidR="003930D0" w:rsidRDefault="003930D0" w:rsidP="00437075">
      <w:pPr>
        <w:widowControl/>
      </w:pPr>
    </w:p>
    <w:p w14:paraId="2DD32E0A" w14:textId="77777777" w:rsidR="00065CFD" w:rsidRDefault="00065CFD" w:rsidP="00437075">
      <w:pPr>
        <w:widowControl/>
      </w:pPr>
      <w:r>
        <w:t xml:space="preserve">When you’ve answered the three </w:t>
      </w:r>
      <w:r w:rsidR="003930D0">
        <w:t xml:space="preserve">mission </w:t>
      </w:r>
      <w:r>
        <w:t xml:space="preserve">questions, you can finally put your mission statement together where it becomes the sweet spot, that one sentence that Dan Pink refers to. </w:t>
      </w:r>
    </w:p>
    <w:p w14:paraId="199A098E" w14:textId="77777777" w:rsidR="003930D0" w:rsidRDefault="003930D0" w:rsidP="00437075">
      <w:pPr>
        <w:widowControl/>
      </w:pPr>
    </w:p>
    <w:p w14:paraId="456D50D8" w14:textId="18FDC19F" w:rsidR="00065CFD" w:rsidRDefault="00065CFD" w:rsidP="00437075">
      <w:pPr>
        <w:widowControl/>
      </w:pPr>
      <w:r>
        <w:t xml:space="preserve">As simple as it sounds, constructing that one sentence is a matter of putting your answers to the three questions together in a way that works for you. The mission for the outdoor camping organization is </w:t>
      </w:r>
      <w:r>
        <w:rPr>
          <w:i/>
        </w:rPr>
        <w:t>a</w:t>
      </w:r>
      <w:r w:rsidRPr="00ED0818">
        <w:rPr>
          <w:i/>
        </w:rPr>
        <w:t xml:space="preserve"> place for youth in our community where everyone succeeds with character-centered skills good for life</w:t>
      </w:r>
      <w:r>
        <w:t xml:space="preserve">. Notice in this statement that there is nothing tentative about </w:t>
      </w:r>
      <w:r>
        <w:rPr>
          <w:i/>
        </w:rPr>
        <w:t>everyone succeeds</w:t>
      </w:r>
      <w:r>
        <w:t xml:space="preserve">; it doesn’t say that the agency helps, assists, </w:t>
      </w:r>
      <w:r w:rsidR="00B82A62">
        <w:t xml:space="preserve">or </w:t>
      </w:r>
      <w:r>
        <w:t>tries</w:t>
      </w:r>
      <w:r w:rsidR="00B82A62">
        <w:t>,</w:t>
      </w:r>
      <w:r>
        <w:t>. John and Miriam Carver say that words like this “can be fulfilled while having absolutely no effect upon consumers. Be tough; allow yourselves and your CEO no points for supporting, assisting, or advocating; rather, hold yourselves to the discipline of requiring results for people.”</w:t>
      </w:r>
      <w:r w:rsidR="00817286">
        <w:rPr>
          <w:rFonts w:ascii="ZWAdobeF" w:hAnsi="ZWAdobeF" w:cs="ZWAdobeF"/>
          <w:sz w:val="2"/>
          <w:szCs w:val="2"/>
        </w:rPr>
        <w:t>145F</w:t>
      </w:r>
      <w:r>
        <w:rPr>
          <w:rStyle w:val="EndnoteReference"/>
        </w:rPr>
        <w:endnoteReference w:id="141"/>
      </w:r>
      <w:r>
        <w:t xml:space="preserve"> </w:t>
      </w:r>
    </w:p>
    <w:p w14:paraId="0DC35A85" w14:textId="77777777" w:rsidR="003930D0" w:rsidRDefault="003930D0" w:rsidP="00437075">
      <w:pPr>
        <w:widowControl/>
      </w:pPr>
    </w:p>
    <w:p w14:paraId="4DE174C0" w14:textId="21B6515B" w:rsidR="003D24E2" w:rsidRDefault="00065CFD">
      <w:r>
        <w:t>People working on the mission statement sometimes struggle with letting go of old mission statements. They like the feel of the words or the historical context. There is no issue with using previously created mission statements provided that the mission explicitly addresses the three questions with authority. Take the comparison of before and after mission statement</w:t>
      </w:r>
      <w:r w:rsidR="00DC5110">
        <w:t>s</w:t>
      </w:r>
      <w:r>
        <w:t xml:space="preserve"> from a Big Brothers – Big S</w:t>
      </w:r>
      <w:r w:rsidR="003930D0">
        <w:t>isters chapter that is shown below:</w:t>
      </w:r>
    </w:p>
    <w:p w14:paraId="59099713" w14:textId="77777777" w:rsidR="00027482" w:rsidRDefault="00027482"/>
    <w:tbl>
      <w:tblPr>
        <w:tblW w:w="9567" w:type="dxa"/>
        <w:jc w:val="center"/>
        <w:tblBorders>
          <w:insideH w:val="single" w:sz="4" w:space="0" w:color="auto"/>
          <w:insideV w:val="single" w:sz="4" w:space="0" w:color="auto"/>
        </w:tblBorders>
        <w:tblLayout w:type="fixed"/>
        <w:tblCellMar>
          <w:left w:w="43" w:type="dxa"/>
          <w:right w:w="43" w:type="dxa"/>
        </w:tblCellMar>
        <w:tblLook w:val="0020" w:firstRow="1" w:lastRow="0" w:firstColumn="0" w:lastColumn="0" w:noHBand="0" w:noVBand="0"/>
      </w:tblPr>
      <w:tblGrid>
        <w:gridCol w:w="1274"/>
        <w:gridCol w:w="3522"/>
        <w:gridCol w:w="624"/>
        <w:gridCol w:w="4147"/>
      </w:tblGrid>
      <w:tr w:rsidR="00FC5B38" w:rsidRPr="00B55C65" w14:paraId="52E68EEF" w14:textId="77777777" w:rsidTr="00416B0E">
        <w:trPr>
          <w:cantSplit/>
          <w:trHeight w:val="182"/>
          <w:jc w:val="center"/>
        </w:trPr>
        <w:tc>
          <w:tcPr>
            <w:tcW w:w="9567" w:type="dxa"/>
            <w:gridSpan w:val="4"/>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tcPr>
          <w:p w14:paraId="1A087E6B" w14:textId="163A1918" w:rsidR="00FC5B38" w:rsidRPr="00B55C65" w:rsidRDefault="00FC5B38" w:rsidP="00437075">
            <w:pPr>
              <w:widowControl/>
              <w:jc w:val="center"/>
              <w:rPr>
                <w:rFonts w:cs="Arial"/>
                <w:sz w:val="22"/>
              </w:rPr>
            </w:pPr>
            <w:r w:rsidRPr="00B55C65">
              <w:rPr>
                <w:rFonts w:cs="Arial"/>
                <w:sz w:val="22"/>
              </w:rPr>
              <w:t>Mission Statement</w:t>
            </w:r>
          </w:p>
        </w:tc>
      </w:tr>
      <w:tr w:rsidR="00FC5B38" w:rsidRPr="00B55C65" w14:paraId="3626BE4C" w14:textId="77777777" w:rsidTr="00051DE9">
        <w:trPr>
          <w:cantSplit/>
          <w:trHeight w:val="182"/>
          <w:jc w:val="center"/>
        </w:trPr>
        <w:tc>
          <w:tcPr>
            <w:tcW w:w="1274" w:type="dxa"/>
            <w:tcBorders>
              <w:top w:val="single" w:sz="4" w:space="0" w:color="auto"/>
              <w:left w:val="single" w:sz="4" w:space="0" w:color="auto"/>
            </w:tcBorders>
            <w:shd w:val="clear" w:color="auto" w:fill="D9D9D9"/>
            <w:tcMar>
              <w:left w:w="43" w:type="dxa"/>
              <w:right w:w="43" w:type="dxa"/>
            </w:tcMar>
          </w:tcPr>
          <w:p w14:paraId="72064C46" w14:textId="77777777" w:rsidR="00FC5B38" w:rsidRPr="00B55C65" w:rsidRDefault="00FC5B38" w:rsidP="00437075">
            <w:pPr>
              <w:widowControl/>
              <w:jc w:val="center"/>
              <w:rPr>
                <w:rFonts w:cs="Arial"/>
                <w:sz w:val="22"/>
              </w:rPr>
            </w:pPr>
            <w:r w:rsidRPr="00B55C65">
              <w:rPr>
                <w:rFonts w:cs="Arial"/>
                <w:sz w:val="22"/>
              </w:rPr>
              <w:br w:type="page"/>
            </w:r>
            <w:r w:rsidRPr="00B55C65">
              <w:rPr>
                <w:rFonts w:cs="Arial"/>
                <w:sz w:val="22"/>
              </w:rPr>
              <w:br w:type="page"/>
              <w:t>Elements</w:t>
            </w:r>
          </w:p>
        </w:tc>
        <w:tc>
          <w:tcPr>
            <w:tcW w:w="4146" w:type="dxa"/>
            <w:gridSpan w:val="2"/>
            <w:tcBorders>
              <w:top w:val="single" w:sz="4" w:space="0" w:color="auto"/>
            </w:tcBorders>
            <w:shd w:val="clear" w:color="auto" w:fill="D9D9D9" w:themeFill="background1" w:themeFillShade="D9"/>
            <w:tcMar>
              <w:left w:w="43" w:type="dxa"/>
              <w:right w:w="43" w:type="dxa"/>
            </w:tcMar>
          </w:tcPr>
          <w:p w14:paraId="76A91762" w14:textId="77777777" w:rsidR="00FC5B38" w:rsidRPr="00B55C65" w:rsidRDefault="00FC5B38" w:rsidP="00437075">
            <w:pPr>
              <w:widowControl/>
              <w:jc w:val="center"/>
              <w:rPr>
                <w:rFonts w:cs="Arial"/>
                <w:sz w:val="22"/>
              </w:rPr>
            </w:pPr>
            <w:r w:rsidRPr="00B55C65">
              <w:rPr>
                <w:rFonts w:cs="Arial"/>
                <w:sz w:val="22"/>
              </w:rPr>
              <w:t>Current Mission</w:t>
            </w:r>
          </w:p>
        </w:tc>
        <w:tc>
          <w:tcPr>
            <w:tcW w:w="4147" w:type="dxa"/>
            <w:tcBorders>
              <w:top w:val="single" w:sz="4" w:space="0" w:color="auto"/>
              <w:right w:val="single" w:sz="4" w:space="0" w:color="auto"/>
            </w:tcBorders>
            <w:shd w:val="clear" w:color="auto" w:fill="D9D9D9"/>
            <w:tcMar>
              <w:left w:w="43" w:type="dxa"/>
              <w:right w:w="43" w:type="dxa"/>
            </w:tcMar>
          </w:tcPr>
          <w:p w14:paraId="4FF2F17A" w14:textId="77777777" w:rsidR="00FC5B38" w:rsidRPr="00B55C65" w:rsidRDefault="00FC5B38" w:rsidP="00437075">
            <w:pPr>
              <w:widowControl/>
              <w:jc w:val="center"/>
              <w:rPr>
                <w:rFonts w:cs="Arial"/>
                <w:sz w:val="22"/>
              </w:rPr>
            </w:pPr>
            <w:r w:rsidRPr="00B55C65">
              <w:rPr>
                <w:rFonts w:cs="Arial"/>
                <w:sz w:val="22"/>
              </w:rPr>
              <w:t>New Mission</w:t>
            </w:r>
          </w:p>
        </w:tc>
      </w:tr>
      <w:tr w:rsidR="00FC5B38" w:rsidRPr="00B55C65" w14:paraId="72ECBEB4" w14:textId="77777777" w:rsidTr="00051DE9">
        <w:trPr>
          <w:cantSplit/>
          <w:trHeight w:val="50"/>
          <w:jc w:val="center"/>
        </w:trPr>
        <w:tc>
          <w:tcPr>
            <w:tcW w:w="1274" w:type="dxa"/>
            <w:tcBorders>
              <w:left w:val="single" w:sz="4" w:space="0" w:color="auto"/>
            </w:tcBorders>
            <w:tcMar>
              <w:left w:w="43" w:type="dxa"/>
              <w:right w:w="43" w:type="dxa"/>
            </w:tcMar>
          </w:tcPr>
          <w:p w14:paraId="075F2F72" w14:textId="77777777" w:rsidR="00FC5B38" w:rsidRPr="00B55C65" w:rsidRDefault="00FC5B38" w:rsidP="00437075">
            <w:pPr>
              <w:widowControl/>
              <w:jc w:val="center"/>
              <w:rPr>
                <w:rFonts w:cs="Arial"/>
                <w:sz w:val="22"/>
              </w:rPr>
            </w:pPr>
            <w:r w:rsidRPr="00B55C65">
              <w:rPr>
                <w:rFonts w:cs="Arial"/>
                <w:sz w:val="22"/>
              </w:rPr>
              <w:t>Who</w:t>
            </w:r>
          </w:p>
        </w:tc>
        <w:tc>
          <w:tcPr>
            <w:tcW w:w="4146" w:type="dxa"/>
            <w:gridSpan w:val="2"/>
            <w:tcMar>
              <w:left w:w="43" w:type="dxa"/>
              <w:right w:w="43" w:type="dxa"/>
            </w:tcMar>
          </w:tcPr>
          <w:p w14:paraId="69ABE6FA" w14:textId="77777777" w:rsidR="00FC5B38" w:rsidRPr="00A55D89" w:rsidRDefault="00FC5B38" w:rsidP="00437075">
            <w:pPr>
              <w:widowControl/>
              <w:jc w:val="center"/>
            </w:pPr>
            <w:r w:rsidRPr="00A55D89">
              <w:t>Children and youth</w:t>
            </w:r>
          </w:p>
        </w:tc>
        <w:tc>
          <w:tcPr>
            <w:tcW w:w="4147" w:type="dxa"/>
            <w:tcBorders>
              <w:right w:val="single" w:sz="4" w:space="0" w:color="auto"/>
            </w:tcBorders>
            <w:tcMar>
              <w:left w:w="43" w:type="dxa"/>
              <w:right w:w="43" w:type="dxa"/>
            </w:tcMar>
          </w:tcPr>
          <w:p w14:paraId="02C8F85D" w14:textId="77777777" w:rsidR="00FC5B38" w:rsidRPr="00A55D89" w:rsidRDefault="00FC5B38" w:rsidP="00437075">
            <w:pPr>
              <w:widowControl/>
              <w:jc w:val="center"/>
              <w:rPr>
                <w:b/>
              </w:rPr>
            </w:pPr>
            <w:r w:rsidRPr="00A55D89">
              <w:t>7-13-year-old children from at-risk,</w:t>
            </w:r>
          </w:p>
        </w:tc>
      </w:tr>
      <w:tr w:rsidR="00FC5B38" w:rsidRPr="00B55C65" w14:paraId="0570B6C0" w14:textId="77777777" w:rsidTr="00051DE9">
        <w:trPr>
          <w:cantSplit/>
          <w:trHeight w:val="50"/>
          <w:jc w:val="center"/>
        </w:trPr>
        <w:tc>
          <w:tcPr>
            <w:tcW w:w="1274" w:type="dxa"/>
            <w:tcBorders>
              <w:left w:val="single" w:sz="4" w:space="0" w:color="auto"/>
            </w:tcBorders>
            <w:tcMar>
              <w:left w:w="43" w:type="dxa"/>
              <w:right w:w="43" w:type="dxa"/>
            </w:tcMar>
          </w:tcPr>
          <w:p w14:paraId="7F5D0510" w14:textId="77777777" w:rsidR="00FC5B38" w:rsidRPr="00B55C65" w:rsidRDefault="00FC5B38" w:rsidP="00437075">
            <w:pPr>
              <w:widowControl/>
              <w:jc w:val="center"/>
              <w:rPr>
                <w:rFonts w:cs="Arial"/>
                <w:sz w:val="22"/>
              </w:rPr>
            </w:pPr>
            <w:r w:rsidRPr="00B55C65">
              <w:rPr>
                <w:rFonts w:cs="Arial"/>
                <w:sz w:val="22"/>
              </w:rPr>
              <w:t>What difference</w:t>
            </w:r>
          </w:p>
        </w:tc>
        <w:tc>
          <w:tcPr>
            <w:tcW w:w="4146" w:type="dxa"/>
            <w:gridSpan w:val="2"/>
            <w:tcMar>
              <w:left w:w="43" w:type="dxa"/>
              <w:right w:w="43" w:type="dxa"/>
            </w:tcMar>
          </w:tcPr>
          <w:p w14:paraId="2E982987" w14:textId="77777777" w:rsidR="00FC5B38" w:rsidRPr="00A55D89" w:rsidRDefault="00FC5B38" w:rsidP="00437075">
            <w:pPr>
              <w:widowControl/>
              <w:jc w:val="center"/>
            </w:pPr>
            <w:r w:rsidRPr="00A55D89">
              <w:t>Committed to making a positive difference, assist them in achieving their highest potential, grow to become confident, competent, and caring individuals</w:t>
            </w:r>
          </w:p>
        </w:tc>
        <w:tc>
          <w:tcPr>
            <w:tcW w:w="4147" w:type="dxa"/>
            <w:tcBorders>
              <w:right w:val="single" w:sz="4" w:space="0" w:color="auto"/>
            </w:tcBorders>
            <w:tcMar>
              <w:left w:w="43" w:type="dxa"/>
              <w:right w:w="43" w:type="dxa"/>
            </w:tcMar>
          </w:tcPr>
          <w:p w14:paraId="1E7DFD7B" w14:textId="12398C5F" w:rsidR="00FC5B38" w:rsidRPr="00A55D89" w:rsidRDefault="00B82A62" w:rsidP="00437075">
            <w:pPr>
              <w:widowControl/>
              <w:jc w:val="center"/>
            </w:pPr>
            <w:r>
              <w:t>S</w:t>
            </w:r>
            <w:r w:rsidR="00FC5B38" w:rsidRPr="00A55D89">
              <w:t>ingle-parent households</w:t>
            </w:r>
          </w:p>
          <w:p w14:paraId="62721E90" w14:textId="77777777" w:rsidR="00FC5B38" w:rsidRPr="00A55D89" w:rsidRDefault="00FC5B38" w:rsidP="00437075">
            <w:pPr>
              <w:widowControl/>
              <w:jc w:val="center"/>
            </w:pPr>
            <w:r w:rsidRPr="00A55D89">
              <w:t>builds confident, competent, and</w:t>
            </w:r>
          </w:p>
          <w:p w14:paraId="4F0B7412" w14:textId="77777777" w:rsidR="00FC5B38" w:rsidRPr="00A55D89" w:rsidRDefault="00FC5B38" w:rsidP="00437075">
            <w:pPr>
              <w:widowControl/>
              <w:jc w:val="center"/>
            </w:pPr>
            <w:r w:rsidRPr="00A55D89">
              <w:t>caring young adults</w:t>
            </w:r>
          </w:p>
        </w:tc>
      </w:tr>
      <w:tr w:rsidR="00FC5B38" w:rsidRPr="00B55C65" w14:paraId="0F6BDEED" w14:textId="77777777" w:rsidTr="00051DE9">
        <w:trPr>
          <w:cantSplit/>
          <w:trHeight w:val="50"/>
          <w:jc w:val="center"/>
        </w:trPr>
        <w:tc>
          <w:tcPr>
            <w:tcW w:w="1274" w:type="dxa"/>
            <w:tcBorders>
              <w:left w:val="single" w:sz="4" w:space="0" w:color="auto"/>
              <w:bottom w:val="single" w:sz="4" w:space="0" w:color="auto"/>
            </w:tcBorders>
            <w:tcMar>
              <w:left w:w="43" w:type="dxa"/>
              <w:right w:w="43" w:type="dxa"/>
            </w:tcMar>
          </w:tcPr>
          <w:p w14:paraId="501F9FEB" w14:textId="77777777" w:rsidR="00FC5B38" w:rsidRPr="00B55C65" w:rsidRDefault="00FC5B38" w:rsidP="00437075">
            <w:pPr>
              <w:widowControl/>
              <w:jc w:val="center"/>
              <w:rPr>
                <w:rFonts w:cs="Arial"/>
                <w:sz w:val="22"/>
              </w:rPr>
            </w:pPr>
            <w:r>
              <w:rPr>
                <w:rFonts w:cs="Arial"/>
                <w:sz w:val="22"/>
              </w:rPr>
              <w:t>C</w:t>
            </w:r>
            <w:r w:rsidRPr="00B55C65">
              <w:rPr>
                <w:rFonts w:cs="Arial"/>
                <w:sz w:val="22"/>
              </w:rPr>
              <w:t>ompetitive advantage</w:t>
            </w:r>
          </w:p>
        </w:tc>
        <w:tc>
          <w:tcPr>
            <w:tcW w:w="4146" w:type="dxa"/>
            <w:gridSpan w:val="2"/>
            <w:tcBorders>
              <w:bottom w:val="single" w:sz="4" w:space="0" w:color="auto"/>
            </w:tcBorders>
            <w:tcMar>
              <w:left w:w="43" w:type="dxa"/>
              <w:right w:w="43" w:type="dxa"/>
            </w:tcMar>
          </w:tcPr>
          <w:p w14:paraId="6846CEBD" w14:textId="77777777" w:rsidR="00FC5B38" w:rsidRPr="00A55D89" w:rsidRDefault="00FC5B38" w:rsidP="00437075">
            <w:pPr>
              <w:widowControl/>
              <w:jc w:val="center"/>
            </w:pPr>
            <w:r w:rsidRPr="00A55D89">
              <w:t>primarily through a professionally supported one-to-one relationship</w:t>
            </w:r>
          </w:p>
        </w:tc>
        <w:tc>
          <w:tcPr>
            <w:tcW w:w="4147" w:type="dxa"/>
            <w:tcBorders>
              <w:bottom w:val="single" w:sz="4" w:space="0" w:color="auto"/>
              <w:right w:val="single" w:sz="4" w:space="0" w:color="auto"/>
            </w:tcBorders>
            <w:tcMar>
              <w:left w:w="43" w:type="dxa"/>
              <w:right w:w="43" w:type="dxa"/>
            </w:tcMar>
          </w:tcPr>
          <w:p w14:paraId="7F7616BA" w14:textId="77777777" w:rsidR="00FC5B38" w:rsidRPr="00A55D89" w:rsidRDefault="00FC5B38" w:rsidP="00437075">
            <w:pPr>
              <w:widowControl/>
              <w:jc w:val="center"/>
            </w:pPr>
            <w:r w:rsidRPr="00A55D89">
              <w:t>through professionally supported</w:t>
            </w:r>
          </w:p>
          <w:p w14:paraId="7052D740" w14:textId="77777777" w:rsidR="00FC5B38" w:rsidRDefault="00FC5B38" w:rsidP="00437075">
            <w:pPr>
              <w:widowControl/>
              <w:jc w:val="center"/>
            </w:pPr>
            <w:r w:rsidRPr="00A55D89">
              <w:t>one-to-one matches</w:t>
            </w:r>
          </w:p>
          <w:p w14:paraId="3518B1DB" w14:textId="77777777" w:rsidR="00FC5B38" w:rsidRPr="00A55D89" w:rsidRDefault="00FC5B38" w:rsidP="00437075">
            <w:pPr>
              <w:widowControl/>
              <w:jc w:val="center"/>
            </w:pPr>
            <w:r w:rsidRPr="00A55D89">
              <w:t>that deliver results</w:t>
            </w:r>
          </w:p>
        </w:tc>
      </w:tr>
      <w:tr w:rsidR="00FC5B38" w:rsidRPr="00B55C65" w14:paraId="04934023" w14:textId="77777777" w:rsidTr="00416B0E">
        <w:trPr>
          <w:cantSplit/>
          <w:trHeight w:val="50"/>
          <w:jc w:val="center"/>
        </w:trPr>
        <w:tc>
          <w:tcPr>
            <w:tcW w:w="9567" w:type="dxa"/>
            <w:gridSpan w:val="4"/>
            <w:tcBorders>
              <w:top w:val="single" w:sz="4" w:space="0" w:color="auto"/>
              <w:left w:val="single" w:sz="4" w:space="0" w:color="auto"/>
              <w:bottom w:val="nil"/>
              <w:right w:val="single" w:sz="4" w:space="0" w:color="auto"/>
            </w:tcBorders>
            <w:shd w:val="clear" w:color="auto" w:fill="D9D9D9"/>
            <w:tcMar>
              <w:left w:w="43" w:type="dxa"/>
              <w:right w:w="43" w:type="dxa"/>
            </w:tcMar>
          </w:tcPr>
          <w:p w14:paraId="3853DEB3" w14:textId="7BDD4134" w:rsidR="00FC5B38" w:rsidRPr="00B55C65" w:rsidRDefault="00FC5B38" w:rsidP="00437075">
            <w:pPr>
              <w:widowControl/>
              <w:jc w:val="center"/>
              <w:rPr>
                <w:rFonts w:cs="Arial"/>
                <w:sz w:val="22"/>
              </w:rPr>
            </w:pPr>
            <w:r w:rsidRPr="00B55C65">
              <w:rPr>
                <w:rFonts w:cs="Arial"/>
                <w:sz w:val="22"/>
              </w:rPr>
              <w:br w:type="page"/>
              <w:t>Complete Statements</w:t>
            </w:r>
          </w:p>
        </w:tc>
      </w:tr>
      <w:tr w:rsidR="00FC5B38" w:rsidRPr="00B55C65" w14:paraId="023EF740" w14:textId="77777777" w:rsidTr="00416B0E">
        <w:trPr>
          <w:cantSplit/>
          <w:trHeight w:val="130"/>
          <w:jc w:val="center"/>
        </w:trPr>
        <w:tc>
          <w:tcPr>
            <w:tcW w:w="4796" w:type="dxa"/>
            <w:gridSpan w:val="2"/>
            <w:tcBorders>
              <w:top w:val="nil"/>
              <w:left w:val="single" w:sz="4" w:space="0" w:color="auto"/>
            </w:tcBorders>
            <w:shd w:val="clear" w:color="auto" w:fill="D9D9D9" w:themeFill="background1" w:themeFillShade="D9"/>
            <w:tcMar>
              <w:left w:w="43" w:type="dxa"/>
              <w:right w:w="43" w:type="dxa"/>
            </w:tcMar>
          </w:tcPr>
          <w:p w14:paraId="201040A7" w14:textId="77777777" w:rsidR="00FC5B38" w:rsidRPr="00B55C65" w:rsidRDefault="00FC5B38" w:rsidP="00437075">
            <w:pPr>
              <w:widowControl/>
              <w:jc w:val="center"/>
              <w:rPr>
                <w:rFonts w:cs="Arial"/>
                <w:sz w:val="22"/>
              </w:rPr>
            </w:pPr>
            <w:r w:rsidRPr="00B55C65">
              <w:rPr>
                <w:rFonts w:cs="Arial"/>
                <w:sz w:val="22"/>
              </w:rPr>
              <w:t xml:space="preserve">Current Mission </w:t>
            </w:r>
          </w:p>
        </w:tc>
        <w:tc>
          <w:tcPr>
            <w:tcW w:w="4771" w:type="dxa"/>
            <w:gridSpan w:val="2"/>
            <w:tcBorders>
              <w:top w:val="nil"/>
              <w:right w:val="single" w:sz="4" w:space="0" w:color="auto"/>
            </w:tcBorders>
            <w:shd w:val="clear" w:color="auto" w:fill="D9D9D9" w:themeFill="background1" w:themeFillShade="D9"/>
            <w:tcMar>
              <w:left w:w="43" w:type="dxa"/>
              <w:right w:w="43" w:type="dxa"/>
            </w:tcMar>
          </w:tcPr>
          <w:p w14:paraId="2A8D1A84" w14:textId="77777777" w:rsidR="00FC5B38" w:rsidRPr="00B55C65" w:rsidRDefault="00FC5B38" w:rsidP="00437075">
            <w:pPr>
              <w:widowControl/>
              <w:jc w:val="center"/>
              <w:rPr>
                <w:rFonts w:cs="Arial"/>
                <w:sz w:val="22"/>
              </w:rPr>
            </w:pPr>
            <w:r w:rsidRPr="00B55C65">
              <w:rPr>
                <w:rFonts w:cs="Arial"/>
                <w:sz w:val="22"/>
              </w:rPr>
              <w:t>New Mission</w:t>
            </w:r>
          </w:p>
        </w:tc>
      </w:tr>
      <w:tr w:rsidR="00FD74C6" w:rsidRPr="00B55C65" w14:paraId="63BC1523" w14:textId="77777777" w:rsidTr="00416B0E">
        <w:trPr>
          <w:cantSplit/>
          <w:trHeight w:val="1770"/>
          <w:jc w:val="center"/>
        </w:trPr>
        <w:tc>
          <w:tcPr>
            <w:tcW w:w="4796" w:type="dxa"/>
            <w:gridSpan w:val="2"/>
            <w:tcBorders>
              <w:left w:val="single" w:sz="4" w:space="0" w:color="auto"/>
              <w:bottom w:val="single" w:sz="4" w:space="0" w:color="auto"/>
              <w:right w:val="single" w:sz="4" w:space="0" w:color="auto"/>
            </w:tcBorders>
            <w:tcMar>
              <w:left w:w="43" w:type="dxa"/>
              <w:right w:w="43" w:type="dxa"/>
            </w:tcMar>
          </w:tcPr>
          <w:p w14:paraId="449FF5B1" w14:textId="77777777" w:rsidR="00FD74C6" w:rsidRPr="00B55C65" w:rsidRDefault="00FD74C6" w:rsidP="00437075">
            <w:pPr>
              <w:widowControl/>
              <w:jc w:val="center"/>
              <w:rPr>
                <w:rFonts w:cs="Arial"/>
                <w:sz w:val="22"/>
              </w:rPr>
            </w:pPr>
            <w:r w:rsidRPr="00A55D89">
              <w:t xml:space="preserve">Committed to making a positive difference </w:t>
            </w:r>
            <w:r w:rsidRPr="00A55D89">
              <w:br/>
              <w:t xml:space="preserve">in the lives of children and youth, </w:t>
            </w:r>
            <w:r w:rsidRPr="00A55D89">
              <w:br/>
              <w:t xml:space="preserve">primarily through a professionally supported </w:t>
            </w:r>
            <w:r w:rsidRPr="00A55D89">
              <w:br/>
              <w:t xml:space="preserve">one-to-one relationship, </w:t>
            </w:r>
            <w:r w:rsidRPr="00A55D89">
              <w:br/>
              <w:t xml:space="preserve">and to assist them in </w:t>
            </w:r>
          </w:p>
        </w:tc>
        <w:tc>
          <w:tcPr>
            <w:tcW w:w="4771" w:type="dxa"/>
            <w:gridSpan w:val="2"/>
            <w:tcBorders>
              <w:left w:val="single" w:sz="4" w:space="0" w:color="auto"/>
              <w:bottom w:val="single" w:sz="4" w:space="0" w:color="auto"/>
              <w:right w:val="single" w:sz="4" w:space="0" w:color="auto"/>
            </w:tcBorders>
            <w:tcMar>
              <w:left w:w="43" w:type="dxa"/>
              <w:right w:w="43" w:type="dxa"/>
            </w:tcMar>
          </w:tcPr>
          <w:p w14:paraId="47A15DEC" w14:textId="77777777" w:rsidR="00FD74C6" w:rsidRPr="00A55D89" w:rsidRDefault="00FD74C6" w:rsidP="00437075">
            <w:pPr>
              <w:widowControl/>
              <w:jc w:val="center"/>
            </w:pPr>
            <w:r w:rsidRPr="00A55D89">
              <w:t xml:space="preserve">Building 7-13-year-old children </w:t>
            </w:r>
            <w:r w:rsidRPr="00A55D89">
              <w:br/>
              <w:t xml:space="preserve">from at-risk, single-parent households </w:t>
            </w:r>
            <w:r w:rsidRPr="00A55D89">
              <w:br/>
              <w:t xml:space="preserve">into confident, competent, and caring </w:t>
            </w:r>
            <w:r>
              <w:br/>
            </w:r>
            <w:r w:rsidRPr="00A55D89">
              <w:t xml:space="preserve">young adults </w:t>
            </w:r>
            <w:r w:rsidRPr="00A55D89">
              <w:br/>
              <w:t xml:space="preserve">through professionally supported </w:t>
            </w:r>
          </w:p>
          <w:p w14:paraId="149CF051" w14:textId="77777777" w:rsidR="00FD74C6" w:rsidRPr="00B55C65" w:rsidRDefault="00FD74C6" w:rsidP="00437075">
            <w:pPr>
              <w:widowControl/>
              <w:jc w:val="center"/>
              <w:rPr>
                <w:rFonts w:cs="Arial"/>
                <w:sz w:val="22"/>
              </w:rPr>
            </w:pPr>
            <w:r w:rsidRPr="00A55D89">
              <w:t xml:space="preserve">one-to-one matches </w:t>
            </w:r>
            <w:r w:rsidRPr="00A55D89">
              <w:rPr>
                <w:bCs/>
              </w:rPr>
              <w:t>that deliver results</w:t>
            </w:r>
          </w:p>
        </w:tc>
      </w:tr>
    </w:tbl>
    <w:p w14:paraId="4183C505" w14:textId="77777777" w:rsidR="00FC5B38" w:rsidRDefault="00FC5B38" w:rsidP="00437075">
      <w:pPr>
        <w:widowControl/>
      </w:pPr>
    </w:p>
    <w:p w14:paraId="772A1A78" w14:textId="77777777" w:rsidR="00065CFD" w:rsidRDefault="00065CFD" w:rsidP="00437075">
      <w:pPr>
        <w:widowControl/>
      </w:pPr>
      <w:r>
        <w:t xml:space="preserve">Which of the two mission statements is better? The new mission has the edge because it offers more specific information to inform decisions. Moreover, less is more; definite is better than ambiguous. </w:t>
      </w:r>
    </w:p>
    <w:p w14:paraId="25465CA4" w14:textId="77777777" w:rsidR="003930D0" w:rsidRDefault="003930D0" w:rsidP="00437075">
      <w:pPr>
        <w:widowControl/>
      </w:pPr>
    </w:p>
    <w:p w14:paraId="175CBA8D" w14:textId="77777777" w:rsidR="00065CFD" w:rsidRDefault="00065CFD" w:rsidP="00437075">
      <w:pPr>
        <w:widowControl/>
      </w:pPr>
      <w:r>
        <w:t xml:space="preserve">Of course, most missions like the one for Big Brothers – Big Sisters are not short enough to </w:t>
      </w:r>
      <w:r w:rsidR="003930D0">
        <w:t>easily remember</w:t>
      </w:r>
      <w:r>
        <w:t xml:space="preserve">, which is why you need to work on the </w:t>
      </w:r>
      <w:r w:rsidR="003930D0">
        <w:t>simplified</w:t>
      </w:r>
      <w:r w:rsidR="007C296A">
        <w:t xml:space="preserve"> mission.</w:t>
      </w:r>
      <w:r>
        <w:t xml:space="preserve"> Even at 40 words, a mission statement is difficult to remember. The</w:t>
      </w:r>
      <w:r w:rsidR="003930D0">
        <w:t xml:space="preserve"> simplified mission</w:t>
      </w:r>
      <w:r>
        <w:t xml:space="preserve"> takes the most important feature of the mission and distills i</w:t>
      </w:r>
      <w:r w:rsidR="00627C65">
        <w:t>t</w:t>
      </w:r>
      <w:r>
        <w:t xml:space="preserve"> down into just a few words. It can become a rallying point for decision making; it can be a constant reminder to board members, staff, and volunteers about the organization’s mission. </w:t>
      </w:r>
    </w:p>
    <w:p w14:paraId="5B6D64D3" w14:textId="77777777" w:rsidR="00FD74C6" w:rsidRDefault="00FD74C6" w:rsidP="00437075">
      <w:pPr>
        <w:widowControl/>
      </w:pPr>
    </w:p>
    <w:p w14:paraId="0EC1D5F0" w14:textId="59F9AD74" w:rsidR="003930D0" w:rsidRDefault="007C296A" w:rsidP="00437075">
      <w:pPr>
        <w:widowControl/>
      </w:pPr>
      <w:r>
        <w:t xml:space="preserve">My favorite approach to a simplified mission is doing it as a </w:t>
      </w:r>
      <w:r w:rsidR="00065CFD">
        <w:t>Haiku. As Chris Finney explains, “Your organization’s mission statement deserves to be elegant, precise, and even poetic because these words embody the reason your nonprofit exists.”</w:t>
      </w:r>
      <w:r w:rsidR="00817286">
        <w:rPr>
          <w:rFonts w:ascii="ZWAdobeF" w:hAnsi="ZWAdobeF" w:cs="ZWAdobeF"/>
          <w:sz w:val="2"/>
          <w:szCs w:val="2"/>
        </w:rPr>
        <w:t>146F</w:t>
      </w:r>
      <w:r w:rsidR="00065CFD">
        <w:rPr>
          <w:rStyle w:val="EndnoteReference"/>
        </w:rPr>
        <w:endnoteReference w:id="142"/>
      </w:r>
      <w:r w:rsidR="00065CFD">
        <w:t xml:space="preserve"> Here are some examples that address the three-question mandate in the 17-syllable format of three lines with five, seven, and five syllables:</w:t>
      </w:r>
    </w:p>
    <w:p w14:paraId="3D38FF27" w14:textId="77777777" w:rsidR="00065CFD" w:rsidRDefault="00065CFD" w:rsidP="00437075">
      <w:pPr>
        <w:widowControl/>
      </w:pPr>
      <w:r>
        <w:t xml:space="preserve"> </w:t>
      </w:r>
    </w:p>
    <w:p w14:paraId="4EA14007" w14:textId="77777777" w:rsidR="00065CFD" w:rsidRPr="002E1047" w:rsidRDefault="00065CFD" w:rsidP="00437075">
      <w:pPr>
        <w:widowControl/>
        <w:ind w:left="720"/>
      </w:pPr>
      <w:r w:rsidRPr="002E1047">
        <w:t>A difference made</w:t>
      </w:r>
      <w:r>
        <w:t xml:space="preserve"> </w:t>
      </w:r>
      <w:r>
        <w:sym w:font="Symbol" w:char="F0DC"/>
      </w:r>
      <w:r>
        <w:t>How better</w:t>
      </w:r>
    </w:p>
    <w:p w14:paraId="1B22239D" w14:textId="77777777" w:rsidR="00065CFD" w:rsidRPr="002E1047" w:rsidRDefault="00065CFD" w:rsidP="00437075">
      <w:pPr>
        <w:widowControl/>
        <w:ind w:left="720"/>
      </w:pPr>
      <w:r>
        <w:t>C</w:t>
      </w:r>
      <w:r w:rsidRPr="002E1047">
        <w:t>hange-ready homeless women</w:t>
      </w:r>
      <w:r>
        <w:t xml:space="preserve"> </w:t>
      </w:r>
      <w:r>
        <w:sym w:font="Symbol" w:char="F0DC"/>
      </w:r>
      <w:r>
        <w:t>Who</w:t>
      </w:r>
    </w:p>
    <w:p w14:paraId="07BCF410" w14:textId="77777777" w:rsidR="00065CFD" w:rsidRPr="002E1047" w:rsidRDefault="00065CFD" w:rsidP="00437075">
      <w:pPr>
        <w:widowControl/>
        <w:ind w:left="720"/>
      </w:pPr>
      <w:r w:rsidRPr="002E1047">
        <w:t>Self-sufficiency</w:t>
      </w:r>
      <w:r>
        <w:t xml:space="preserve"> </w:t>
      </w:r>
      <w:r>
        <w:sym w:font="Symbol" w:char="F0DC"/>
      </w:r>
      <w:r>
        <w:t>What difference</w:t>
      </w:r>
    </w:p>
    <w:p w14:paraId="76EBBBDD" w14:textId="77777777" w:rsidR="00065CFD" w:rsidRPr="002E1047" w:rsidRDefault="00065CFD" w:rsidP="00437075">
      <w:pPr>
        <w:widowControl/>
        <w:ind w:left="720"/>
      </w:pPr>
      <w:r w:rsidRPr="002E1047">
        <w:br/>
        <w:t>National leader</w:t>
      </w:r>
      <w:r>
        <w:t xml:space="preserve"> </w:t>
      </w:r>
      <w:r>
        <w:sym w:font="Symbol" w:char="F0DC"/>
      </w:r>
      <w:r>
        <w:t>How better</w:t>
      </w:r>
    </w:p>
    <w:p w14:paraId="4C92F403" w14:textId="77777777" w:rsidR="00065CFD" w:rsidRPr="002E1047" w:rsidRDefault="00065CFD" w:rsidP="00437075">
      <w:pPr>
        <w:widowControl/>
        <w:ind w:left="720"/>
      </w:pPr>
      <w:r>
        <w:t>A</w:t>
      </w:r>
      <w:r w:rsidRPr="002E1047">
        <w:t>t-risk kids and families</w:t>
      </w:r>
      <w:r>
        <w:t xml:space="preserve"> </w:t>
      </w:r>
      <w:r>
        <w:sym w:font="Symbol" w:char="F0DC"/>
      </w:r>
      <w:r>
        <w:t>Who</w:t>
      </w:r>
    </w:p>
    <w:p w14:paraId="3CA7F221" w14:textId="77777777" w:rsidR="00065CFD" w:rsidRDefault="00065CFD" w:rsidP="00437075">
      <w:pPr>
        <w:widowControl/>
        <w:ind w:left="720"/>
      </w:pPr>
      <w:r w:rsidRPr="00C40CAD">
        <w:t xml:space="preserve">To be better now </w:t>
      </w:r>
      <w:r w:rsidRPr="00C40CAD">
        <w:sym w:font="Symbol" w:char="F0DC"/>
      </w:r>
      <w:r w:rsidRPr="00C40CAD">
        <w:t>What difference</w:t>
      </w:r>
    </w:p>
    <w:p w14:paraId="1200AA11" w14:textId="77777777" w:rsidR="003930D0" w:rsidRDefault="003930D0" w:rsidP="00437075">
      <w:pPr>
        <w:widowControl/>
        <w:ind w:left="720"/>
      </w:pPr>
    </w:p>
    <w:p w14:paraId="3E890BFE" w14:textId="77777777" w:rsidR="00065CFD" w:rsidRDefault="00065CFD" w:rsidP="00437075">
      <w:pPr>
        <w:widowControl/>
      </w:pPr>
      <w:r>
        <w:t xml:space="preserve">How do you know your mission is a good one? According to Peter Drucker, a well-articulated mission: </w:t>
      </w:r>
    </w:p>
    <w:p w14:paraId="2A9DE37F" w14:textId="77777777" w:rsidR="003930D0" w:rsidRDefault="003930D0" w:rsidP="00437075">
      <w:pPr>
        <w:widowControl/>
        <w:ind w:left="720"/>
      </w:pPr>
    </w:p>
    <w:p w14:paraId="062D38E9" w14:textId="77777777" w:rsidR="00065CFD" w:rsidRPr="006503BC" w:rsidRDefault="00065CFD" w:rsidP="006503BC">
      <w:pPr>
        <w:widowControl/>
        <w:numPr>
          <w:ilvl w:val="0"/>
          <w:numId w:val="9"/>
        </w:numPr>
        <w:ind w:left="1080"/>
      </w:pPr>
      <w:r>
        <w:t>Is short and sharply focused.</w:t>
      </w:r>
    </w:p>
    <w:p w14:paraId="0FECF7D9" w14:textId="77777777" w:rsidR="00065CFD" w:rsidRPr="006503BC" w:rsidRDefault="00065CFD" w:rsidP="006503BC">
      <w:pPr>
        <w:widowControl/>
        <w:numPr>
          <w:ilvl w:val="0"/>
          <w:numId w:val="9"/>
        </w:numPr>
        <w:ind w:left="1080"/>
      </w:pPr>
      <w:r>
        <w:t>Is clear and easily understood.</w:t>
      </w:r>
    </w:p>
    <w:p w14:paraId="10ECF1F6" w14:textId="77777777" w:rsidR="00065CFD" w:rsidRPr="006503BC" w:rsidRDefault="00065CFD" w:rsidP="006503BC">
      <w:pPr>
        <w:widowControl/>
        <w:numPr>
          <w:ilvl w:val="0"/>
          <w:numId w:val="9"/>
        </w:numPr>
        <w:ind w:left="1080"/>
      </w:pPr>
      <w:r>
        <w:t>Defines why we do what we do, why the organization exists.</w:t>
      </w:r>
    </w:p>
    <w:p w14:paraId="6D0B31B2" w14:textId="77777777" w:rsidR="00065CFD" w:rsidRPr="006503BC" w:rsidRDefault="00065CFD" w:rsidP="006503BC">
      <w:pPr>
        <w:widowControl/>
        <w:numPr>
          <w:ilvl w:val="0"/>
          <w:numId w:val="9"/>
        </w:numPr>
        <w:ind w:left="1080"/>
      </w:pPr>
      <w:r>
        <w:t>Does not prescribe means.</w:t>
      </w:r>
    </w:p>
    <w:p w14:paraId="617E76DE" w14:textId="77777777" w:rsidR="00065CFD" w:rsidRPr="006503BC" w:rsidRDefault="00065CFD" w:rsidP="006503BC">
      <w:pPr>
        <w:widowControl/>
        <w:numPr>
          <w:ilvl w:val="0"/>
          <w:numId w:val="9"/>
        </w:numPr>
        <w:ind w:left="1080"/>
      </w:pPr>
      <w:r>
        <w:t>Is sufficiently broad.</w:t>
      </w:r>
    </w:p>
    <w:p w14:paraId="4BA31091" w14:textId="77777777" w:rsidR="00065CFD" w:rsidRPr="006503BC" w:rsidRDefault="00065CFD" w:rsidP="006503BC">
      <w:pPr>
        <w:widowControl/>
        <w:numPr>
          <w:ilvl w:val="0"/>
          <w:numId w:val="9"/>
        </w:numPr>
        <w:ind w:left="1080"/>
      </w:pPr>
      <w:r>
        <w:t>Provides direction for doing the right things.</w:t>
      </w:r>
    </w:p>
    <w:p w14:paraId="49BF766C" w14:textId="77777777" w:rsidR="00065CFD" w:rsidRPr="006503BC" w:rsidRDefault="00065CFD" w:rsidP="006503BC">
      <w:pPr>
        <w:widowControl/>
        <w:numPr>
          <w:ilvl w:val="0"/>
          <w:numId w:val="9"/>
        </w:numPr>
        <w:ind w:left="1080"/>
      </w:pPr>
      <w:r>
        <w:t>Addresses our opportunities.</w:t>
      </w:r>
    </w:p>
    <w:p w14:paraId="512EEEB7" w14:textId="77777777" w:rsidR="00065CFD" w:rsidRPr="006503BC" w:rsidRDefault="00065CFD" w:rsidP="006503BC">
      <w:pPr>
        <w:widowControl/>
        <w:numPr>
          <w:ilvl w:val="0"/>
          <w:numId w:val="9"/>
        </w:numPr>
        <w:ind w:left="1080"/>
      </w:pPr>
      <w:r>
        <w:t>Matches our competence.</w:t>
      </w:r>
    </w:p>
    <w:p w14:paraId="1088C863" w14:textId="77777777" w:rsidR="00065CFD" w:rsidRPr="006503BC" w:rsidRDefault="00065CFD" w:rsidP="006503BC">
      <w:pPr>
        <w:widowControl/>
        <w:numPr>
          <w:ilvl w:val="0"/>
          <w:numId w:val="9"/>
        </w:numPr>
        <w:ind w:left="1080"/>
      </w:pPr>
      <w:r>
        <w:t>Inspires our commitment.</w:t>
      </w:r>
    </w:p>
    <w:p w14:paraId="6A7C32A3" w14:textId="5A8019EC" w:rsidR="00065CFD" w:rsidRPr="006503BC" w:rsidRDefault="00065CFD" w:rsidP="006503BC">
      <w:pPr>
        <w:widowControl/>
        <w:numPr>
          <w:ilvl w:val="0"/>
          <w:numId w:val="9"/>
        </w:numPr>
        <w:ind w:left="1080"/>
      </w:pPr>
      <w:r>
        <w:t>Says what, in the end, we want to be remembered for.</w:t>
      </w:r>
      <w:r w:rsidR="00817286">
        <w:rPr>
          <w:rFonts w:ascii="ZWAdobeF" w:hAnsi="ZWAdobeF" w:cs="ZWAdobeF"/>
          <w:sz w:val="2"/>
          <w:szCs w:val="2"/>
        </w:rPr>
        <w:t>147F</w:t>
      </w:r>
      <w:r>
        <w:rPr>
          <w:rStyle w:val="EndnoteReference"/>
        </w:rPr>
        <w:endnoteReference w:id="143"/>
      </w:r>
    </w:p>
    <w:p w14:paraId="39AF8BA7" w14:textId="77777777" w:rsidR="00065CFD" w:rsidRDefault="00065CFD" w:rsidP="00437075">
      <w:pPr>
        <w:widowControl/>
        <w:ind w:left="720"/>
        <w:rPr>
          <w:b/>
        </w:rPr>
      </w:pPr>
    </w:p>
    <w:bookmarkEnd w:id="54"/>
    <w:p w14:paraId="1E8D69D9" w14:textId="77777777" w:rsidR="007C296A" w:rsidRDefault="00A525D0" w:rsidP="00437075">
      <w:pPr>
        <w:widowControl/>
      </w:pPr>
      <w:r w:rsidRPr="00A525D0">
        <w:t xml:space="preserve">Although some organizations have multiple advantages, I recommend trying to have as few as possible. It’s hard enough for folks in your agency to remember the mission let alone how you’re going to win. If you single out one advantage and pound away at it, you just might pull it off. </w:t>
      </w:r>
      <w:r w:rsidR="007C296A">
        <w:t xml:space="preserve">The following shows the </w:t>
      </w:r>
      <w:r w:rsidRPr="00A525D0">
        <w:t xml:space="preserve">results from </w:t>
      </w:r>
      <w:r w:rsidR="007C296A">
        <w:t xml:space="preserve">the Big Brothers – Big Sisters agency: </w:t>
      </w:r>
    </w:p>
    <w:p w14:paraId="32227E0D" w14:textId="77777777" w:rsidR="007C296A" w:rsidRDefault="007C296A" w:rsidP="00437075">
      <w:pPr>
        <w:widowControl/>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567"/>
      </w:tblGrid>
      <w:tr w:rsidR="007C296A" w:rsidRPr="00B55C65" w14:paraId="78D6E51E" w14:textId="77777777" w:rsidTr="00416B0E">
        <w:trPr>
          <w:cantSplit/>
          <w:trHeight w:val="222"/>
          <w:jc w:val="center"/>
        </w:trPr>
        <w:tc>
          <w:tcPr>
            <w:tcW w:w="9567" w:type="dxa"/>
            <w:shd w:val="clear" w:color="auto" w:fill="D9D9D9" w:themeFill="background1" w:themeFillShade="D9"/>
            <w:tcMar>
              <w:left w:w="43" w:type="dxa"/>
              <w:right w:w="43" w:type="dxa"/>
            </w:tcMar>
          </w:tcPr>
          <w:p w14:paraId="704A98DA" w14:textId="5FF59888" w:rsidR="007C296A" w:rsidRPr="00B55C65" w:rsidRDefault="007C296A" w:rsidP="00437075">
            <w:pPr>
              <w:widowControl/>
              <w:jc w:val="center"/>
              <w:rPr>
                <w:rFonts w:cs="Arial"/>
                <w:sz w:val="22"/>
              </w:rPr>
            </w:pPr>
            <w:r w:rsidRPr="00B55C65">
              <w:rPr>
                <w:rFonts w:cs="Arial"/>
                <w:sz w:val="22"/>
              </w:rPr>
              <w:t>Simplified Mission</w:t>
            </w:r>
          </w:p>
        </w:tc>
      </w:tr>
      <w:tr w:rsidR="007C296A" w:rsidRPr="00B55C65" w14:paraId="718444E8" w14:textId="77777777" w:rsidTr="00416B0E">
        <w:trPr>
          <w:cantSplit/>
          <w:trHeight w:val="277"/>
          <w:jc w:val="center"/>
        </w:trPr>
        <w:tc>
          <w:tcPr>
            <w:tcW w:w="9567" w:type="dxa"/>
            <w:tcMar>
              <w:left w:w="43" w:type="dxa"/>
              <w:right w:w="43" w:type="dxa"/>
            </w:tcMar>
          </w:tcPr>
          <w:p w14:paraId="6720AEE6" w14:textId="77777777" w:rsidR="007C296A" w:rsidRDefault="007C296A" w:rsidP="00437075">
            <w:pPr>
              <w:widowControl/>
              <w:jc w:val="center"/>
            </w:pPr>
            <w:r w:rsidRPr="0034088B">
              <w:t>1-to-1 match</w:t>
            </w:r>
            <w:r>
              <w:t>es</w:t>
            </w:r>
            <w:r w:rsidRPr="0034088B">
              <w:t xml:space="preserve"> </w:t>
            </w:r>
            <w:r>
              <w:t>transform</w:t>
            </w:r>
          </w:p>
          <w:p w14:paraId="6BE2A942" w14:textId="77777777" w:rsidR="007C296A" w:rsidRDefault="007C296A" w:rsidP="00437075">
            <w:pPr>
              <w:widowControl/>
              <w:jc w:val="center"/>
              <w:rPr>
                <w:rFonts w:cs="Arial"/>
                <w:sz w:val="22"/>
              </w:rPr>
            </w:pPr>
            <w:r>
              <w:t>at</w:t>
            </w:r>
            <w:r w:rsidRPr="0034088B">
              <w:t xml:space="preserve"> risk </w:t>
            </w:r>
            <w:r>
              <w:t>children</w:t>
            </w:r>
            <w:r>
              <w:br/>
              <w:t>into strong young adults</w:t>
            </w:r>
          </w:p>
        </w:tc>
      </w:tr>
    </w:tbl>
    <w:p w14:paraId="7A5462E7" w14:textId="77777777" w:rsidR="006F4DCB" w:rsidRDefault="006F4DCB" w:rsidP="00437075">
      <w:pPr>
        <w:widowControl/>
      </w:pPr>
    </w:p>
    <w:p w14:paraId="1263240B" w14:textId="77777777" w:rsidR="00FD74C6" w:rsidRDefault="007C296A" w:rsidP="00437075">
      <w:pPr>
        <w:pStyle w:val="Heading4"/>
      </w:pPr>
      <w:r>
        <w:t>Sum Up</w:t>
      </w:r>
    </w:p>
    <w:p w14:paraId="006A71AC" w14:textId="77777777" w:rsidR="00FD74C6" w:rsidRDefault="00FD74C6" w:rsidP="00437075">
      <w:pPr>
        <w:widowControl/>
      </w:pPr>
    </w:p>
    <w:p w14:paraId="0E978564" w14:textId="1E9807F0" w:rsidR="00025C50" w:rsidRDefault="00025C50" w:rsidP="00437075">
      <w:pPr>
        <w:widowControl/>
      </w:pPr>
      <w:r w:rsidRPr="00B55C65">
        <w:t>After all the work you have done, it is now time to discuss and sum up what you’ve learned. After a brief introduction, use the following table to display what you discovered and build your new and simplified</w:t>
      </w:r>
      <w:r w:rsidR="002F3687">
        <w:t xml:space="preserve"> mission</w:t>
      </w:r>
      <w:r w:rsidRPr="00B55C65">
        <w:t xml:space="preserve"> (17-syllable, give or take a syllable or two, Haiku)</w:t>
      </w:r>
      <w:r w:rsidR="006903C5">
        <w:t>.</w:t>
      </w:r>
      <w:r w:rsidR="006F4DCB">
        <w:t xml:space="preserve">  </w:t>
      </w:r>
    </w:p>
    <w:p w14:paraId="65E4FFC1" w14:textId="77777777" w:rsidR="00394C23" w:rsidRDefault="00394C23" w:rsidP="00437075">
      <w:pPr>
        <w:widowControl/>
      </w:pPr>
    </w:p>
    <w:p w14:paraId="425177FA" w14:textId="62121AC5" w:rsidR="003D24E2" w:rsidRDefault="002F3687" w:rsidP="00425092">
      <w:pPr>
        <w:widowControl/>
      </w:pPr>
      <w:r w:rsidRPr="002F3687">
        <w:t>Keep it short and simple, hammer away it at every chance, and the likelihood is that it may actually come to life.</w:t>
      </w:r>
      <w:r>
        <w:t xml:space="preserve"> </w:t>
      </w:r>
      <w:r w:rsidRPr="002F3687">
        <w:t xml:space="preserve">As a core driver of decision-making, the complicated mission that no one can recall or understand serves little value to the organization. The simpler the mission, the better, and the more likely it will drive action on the front lines of work. </w:t>
      </w:r>
      <w:r w:rsidR="003D24E2">
        <w:t>The following table will help you put it all together:</w:t>
      </w:r>
    </w:p>
    <w:p w14:paraId="233C8D96" w14:textId="77777777" w:rsidR="00027482" w:rsidRDefault="00027482" w:rsidP="00425092">
      <w:pPr>
        <w:widowControl/>
      </w:pPr>
    </w:p>
    <w:p w14:paraId="7F38ADF5" w14:textId="77777777" w:rsidR="00051DE9" w:rsidRPr="008C7572" w:rsidRDefault="00051DE9" w:rsidP="00051DE9">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192"/>
        <w:gridCol w:w="1601"/>
        <w:gridCol w:w="1591"/>
        <w:gridCol w:w="3192"/>
      </w:tblGrid>
      <w:tr w:rsidR="00051DE9" w:rsidRPr="008C7572" w14:paraId="7AF5CCE9" w14:textId="77777777" w:rsidTr="00C215CD">
        <w:trPr>
          <w:cantSplit/>
          <w:trHeight w:val="182"/>
          <w:jc w:val="center"/>
        </w:trPr>
        <w:tc>
          <w:tcPr>
            <w:tcW w:w="3192" w:type="dxa"/>
            <w:tcBorders>
              <w:right w:val="nil"/>
            </w:tcBorders>
            <w:shd w:val="clear" w:color="auto" w:fill="D9D9D9"/>
            <w:tcMar>
              <w:left w:w="43" w:type="dxa"/>
              <w:right w:w="43" w:type="dxa"/>
            </w:tcMar>
          </w:tcPr>
          <w:p w14:paraId="3C768771" w14:textId="77777777" w:rsidR="00051DE9" w:rsidRPr="008C7572" w:rsidRDefault="00051DE9" w:rsidP="00C215CD">
            <w:pPr>
              <w:widowControl/>
              <w:jc w:val="center"/>
              <w:rPr>
                <w:rFonts w:cs="Arial"/>
              </w:rPr>
            </w:pPr>
          </w:p>
        </w:tc>
        <w:tc>
          <w:tcPr>
            <w:tcW w:w="3192" w:type="dxa"/>
            <w:gridSpan w:val="2"/>
            <w:tcBorders>
              <w:left w:val="nil"/>
              <w:right w:val="nil"/>
            </w:tcBorders>
            <w:shd w:val="clear" w:color="auto" w:fill="D9D9D9"/>
          </w:tcPr>
          <w:p w14:paraId="2A36C20F" w14:textId="77777777" w:rsidR="00051DE9" w:rsidRPr="008C7572" w:rsidRDefault="00051DE9" w:rsidP="00C215CD">
            <w:pPr>
              <w:jc w:val="center"/>
              <w:rPr>
                <w:rFonts w:cs="Arial"/>
              </w:rPr>
            </w:pPr>
            <w:r w:rsidRPr="008C7572">
              <w:rPr>
                <w:rFonts w:cs="Arial"/>
              </w:rPr>
              <w:t>Mission Statement</w:t>
            </w:r>
          </w:p>
        </w:tc>
        <w:tc>
          <w:tcPr>
            <w:tcW w:w="3192" w:type="dxa"/>
            <w:tcBorders>
              <w:left w:val="nil"/>
            </w:tcBorders>
            <w:shd w:val="clear" w:color="auto" w:fill="D9D9D9"/>
          </w:tcPr>
          <w:p w14:paraId="11BF8248" w14:textId="77777777" w:rsidR="00051DE9" w:rsidRPr="008C7572" w:rsidRDefault="00051DE9" w:rsidP="00C215CD">
            <w:pPr>
              <w:jc w:val="center"/>
              <w:rPr>
                <w:rFonts w:cs="Arial"/>
              </w:rPr>
            </w:pPr>
          </w:p>
        </w:tc>
      </w:tr>
      <w:tr w:rsidR="00051DE9" w:rsidRPr="008C7572" w14:paraId="2F8054C0" w14:textId="77777777" w:rsidTr="00C215CD">
        <w:trPr>
          <w:cantSplit/>
          <w:trHeight w:val="182"/>
          <w:jc w:val="center"/>
        </w:trPr>
        <w:tc>
          <w:tcPr>
            <w:tcW w:w="3192" w:type="dxa"/>
            <w:shd w:val="clear" w:color="auto" w:fill="D9D9D9"/>
            <w:tcMar>
              <w:left w:w="43" w:type="dxa"/>
              <w:right w:w="43" w:type="dxa"/>
            </w:tcMar>
          </w:tcPr>
          <w:p w14:paraId="42C2EECC" w14:textId="77777777" w:rsidR="00051DE9" w:rsidRPr="008C7572" w:rsidRDefault="00051DE9" w:rsidP="00C215CD">
            <w:pPr>
              <w:widowControl/>
              <w:jc w:val="center"/>
              <w:rPr>
                <w:rFonts w:cs="Arial"/>
              </w:rPr>
            </w:pPr>
            <w:r w:rsidRPr="008C7572">
              <w:rPr>
                <w:rFonts w:cs="Arial"/>
              </w:rPr>
              <w:br w:type="page"/>
            </w:r>
            <w:r w:rsidRPr="008C7572">
              <w:rPr>
                <w:rFonts w:cs="Arial"/>
              </w:rPr>
              <w:br w:type="page"/>
              <w:t>Elements</w:t>
            </w:r>
          </w:p>
        </w:tc>
        <w:tc>
          <w:tcPr>
            <w:tcW w:w="3192" w:type="dxa"/>
            <w:gridSpan w:val="2"/>
            <w:shd w:val="clear" w:color="auto" w:fill="D9D9D9" w:themeFill="background1" w:themeFillShade="D9"/>
            <w:tcMar>
              <w:left w:w="43" w:type="dxa"/>
              <w:right w:w="43" w:type="dxa"/>
            </w:tcMar>
          </w:tcPr>
          <w:p w14:paraId="4B4FCE04" w14:textId="77777777" w:rsidR="00051DE9" w:rsidRPr="008C7572" w:rsidRDefault="00051DE9" w:rsidP="00C215CD">
            <w:pPr>
              <w:widowControl/>
              <w:jc w:val="center"/>
              <w:rPr>
                <w:rFonts w:cs="Arial"/>
              </w:rPr>
            </w:pPr>
            <w:r>
              <w:rPr>
                <w:rFonts w:cs="Arial"/>
              </w:rPr>
              <w:t>Old Mission</w:t>
            </w:r>
          </w:p>
        </w:tc>
        <w:tc>
          <w:tcPr>
            <w:tcW w:w="3192" w:type="dxa"/>
            <w:shd w:val="clear" w:color="auto" w:fill="D9D9D9"/>
            <w:tcMar>
              <w:left w:w="43" w:type="dxa"/>
              <w:right w:w="43" w:type="dxa"/>
            </w:tcMar>
          </w:tcPr>
          <w:p w14:paraId="4F9F5B59" w14:textId="77777777" w:rsidR="00051DE9" w:rsidRPr="008C7572" w:rsidRDefault="00051DE9" w:rsidP="00C215CD">
            <w:pPr>
              <w:widowControl/>
              <w:jc w:val="center"/>
              <w:rPr>
                <w:rFonts w:cs="Arial"/>
              </w:rPr>
            </w:pPr>
            <w:r w:rsidRPr="008C7572">
              <w:rPr>
                <w:rFonts w:cs="Arial"/>
              </w:rPr>
              <w:t>New Mission</w:t>
            </w:r>
          </w:p>
        </w:tc>
      </w:tr>
      <w:tr w:rsidR="00051DE9" w:rsidRPr="008C7572" w14:paraId="11E4DFE5" w14:textId="77777777" w:rsidTr="00C215CD">
        <w:trPr>
          <w:cantSplit/>
          <w:trHeight w:val="50"/>
          <w:jc w:val="center"/>
        </w:trPr>
        <w:tc>
          <w:tcPr>
            <w:tcW w:w="3192" w:type="dxa"/>
            <w:tcMar>
              <w:left w:w="43" w:type="dxa"/>
              <w:right w:w="43" w:type="dxa"/>
            </w:tcMar>
          </w:tcPr>
          <w:p w14:paraId="69402768" w14:textId="77777777" w:rsidR="00051DE9" w:rsidRPr="008C7572" w:rsidRDefault="00051DE9" w:rsidP="00C215CD">
            <w:pPr>
              <w:widowControl/>
              <w:jc w:val="center"/>
              <w:rPr>
                <w:rFonts w:cs="Arial"/>
              </w:rPr>
            </w:pPr>
            <w:r w:rsidRPr="008C7572">
              <w:rPr>
                <w:rFonts w:cs="Arial"/>
              </w:rPr>
              <w:t>Who</w:t>
            </w:r>
          </w:p>
        </w:tc>
        <w:tc>
          <w:tcPr>
            <w:tcW w:w="3192" w:type="dxa"/>
            <w:gridSpan w:val="2"/>
            <w:tcMar>
              <w:left w:w="43" w:type="dxa"/>
              <w:right w:w="43" w:type="dxa"/>
            </w:tcMar>
          </w:tcPr>
          <w:p w14:paraId="5D34C2EE" w14:textId="77777777" w:rsidR="00051DE9" w:rsidRPr="008C7572" w:rsidRDefault="00051DE9" w:rsidP="00C215CD">
            <w:pPr>
              <w:widowControl/>
              <w:jc w:val="center"/>
              <w:rPr>
                <w:rFonts w:cs="Arial"/>
              </w:rPr>
            </w:pPr>
          </w:p>
        </w:tc>
        <w:tc>
          <w:tcPr>
            <w:tcW w:w="3192" w:type="dxa"/>
            <w:tcMar>
              <w:left w:w="43" w:type="dxa"/>
              <w:right w:w="43" w:type="dxa"/>
            </w:tcMar>
          </w:tcPr>
          <w:p w14:paraId="4C2711DB" w14:textId="77777777" w:rsidR="00051DE9" w:rsidRPr="008C7572" w:rsidRDefault="00051DE9" w:rsidP="00C215CD">
            <w:pPr>
              <w:widowControl/>
              <w:jc w:val="center"/>
              <w:rPr>
                <w:rFonts w:cs="Arial"/>
                <w:b/>
              </w:rPr>
            </w:pPr>
          </w:p>
        </w:tc>
      </w:tr>
      <w:tr w:rsidR="00051DE9" w:rsidRPr="008C7572" w14:paraId="35CE24DF" w14:textId="77777777" w:rsidTr="00C215CD">
        <w:trPr>
          <w:cantSplit/>
          <w:trHeight w:val="50"/>
          <w:jc w:val="center"/>
        </w:trPr>
        <w:tc>
          <w:tcPr>
            <w:tcW w:w="3192" w:type="dxa"/>
            <w:tcMar>
              <w:left w:w="43" w:type="dxa"/>
              <w:right w:w="43" w:type="dxa"/>
            </w:tcMar>
          </w:tcPr>
          <w:p w14:paraId="146E05CC" w14:textId="77777777" w:rsidR="00051DE9" w:rsidRPr="008C7572" w:rsidRDefault="00051DE9" w:rsidP="00C215CD">
            <w:pPr>
              <w:widowControl/>
              <w:jc w:val="center"/>
              <w:rPr>
                <w:rFonts w:cs="Arial"/>
              </w:rPr>
            </w:pPr>
            <w:r w:rsidRPr="008C7572">
              <w:rPr>
                <w:rFonts w:cs="Arial"/>
              </w:rPr>
              <w:t>What difference</w:t>
            </w:r>
          </w:p>
        </w:tc>
        <w:tc>
          <w:tcPr>
            <w:tcW w:w="3192" w:type="dxa"/>
            <w:gridSpan w:val="2"/>
            <w:tcMar>
              <w:left w:w="43" w:type="dxa"/>
              <w:right w:w="43" w:type="dxa"/>
            </w:tcMar>
          </w:tcPr>
          <w:p w14:paraId="5BE12006" w14:textId="77777777" w:rsidR="00051DE9" w:rsidRPr="008C7572" w:rsidRDefault="00051DE9" w:rsidP="00C215CD">
            <w:pPr>
              <w:widowControl/>
              <w:jc w:val="center"/>
              <w:rPr>
                <w:rFonts w:cs="Arial"/>
              </w:rPr>
            </w:pPr>
          </w:p>
        </w:tc>
        <w:tc>
          <w:tcPr>
            <w:tcW w:w="3192" w:type="dxa"/>
            <w:tcMar>
              <w:left w:w="43" w:type="dxa"/>
              <w:right w:w="43" w:type="dxa"/>
            </w:tcMar>
          </w:tcPr>
          <w:p w14:paraId="669679DE" w14:textId="77777777" w:rsidR="00051DE9" w:rsidRPr="008C7572" w:rsidRDefault="00051DE9" w:rsidP="00C215CD">
            <w:pPr>
              <w:widowControl/>
              <w:jc w:val="center"/>
              <w:rPr>
                <w:rFonts w:cs="Arial"/>
              </w:rPr>
            </w:pPr>
          </w:p>
        </w:tc>
      </w:tr>
      <w:tr w:rsidR="00051DE9" w:rsidRPr="008C7572" w14:paraId="5F4CB05B" w14:textId="77777777" w:rsidTr="00C215CD">
        <w:trPr>
          <w:cantSplit/>
          <w:trHeight w:val="50"/>
          <w:jc w:val="center"/>
        </w:trPr>
        <w:tc>
          <w:tcPr>
            <w:tcW w:w="3192" w:type="dxa"/>
            <w:tcMar>
              <w:left w:w="43" w:type="dxa"/>
              <w:right w:w="43" w:type="dxa"/>
            </w:tcMar>
          </w:tcPr>
          <w:p w14:paraId="40695614" w14:textId="77777777" w:rsidR="00051DE9" w:rsidRPr="008C7572" w:rsidRDefault="00051DE9" w:rsidP="00C215CD">
            <w:pPr>
              <w:widowControl/>
              <w:jc w:val="center"/>
              <w:rPr>
                <w:rFonts w:cs="Arial"/>
              </w:rPr>
            </w:pPr>
            <w:r w:rsidRPr="008C7572">
              <w:rPr>
                <w:rFonts w:cs="Arial"/>
              </w:rPr>
              <w:t>Competitive advantage</w:t>
            </w:r>
          </w:p>
        </w:tc>
        <w:tc>
          <w:tcPr>
            <w:tcW w:w="3192" w:type="dxa"/>
            <w:gridSpan w:val="2"/>
            <w:tcMar>
              <w:left w:w="43" w:type="dxa"/>
              <w:right w:w="43" w:type="dxa"/>
            </w:tcMar>
          </w:tcPr>
          <w:p w14:paraId="241819A7" w14:textId="77777777" w:rsidR="00051DE9" w:rsidRPr="008C7572" w:rsidRDefault="00051DE9" w:rsidP="00C215CD">
            <w:pPr>
              <w:widowControl/>
              <w:jc w:val="center"/>
              <w:rPr>
                <w:rFonts w:cs="Arial"/>
              </w:rPr>
            </w:pPr>
          </w:p>
        </w:tc>
        <w:tc>
          <w:tcPr>
            <w:tcW w:w="3192" w:type="dxa"/>
            <w:tcMar>
              <w:left w:w="43" w:type="dxa"/>
              <w:right w:w="43" w:type="dxa"/>
            </w:tcMar>
          </w:tcPr>
          <w:p w14:paraId="4B9CF415" w14:textId="77777777" w:rsidR="00051DE9" w:rsidRPr="008C7572" w:rsidRDefault="00051DE9" w:rsidP="00C215CD">
            <w:pPr>
              <w:widowControl/>
              <w:jc w:val="center"/>
              <w:rPr>
                <w:rFonts w:cs="Arial"/>
              </w:rPr>
            </w:pPr>
          </w:p>
        </w:tc>
      </w:tr>
      <w:tr w:rsidR="00051DE9" w:rsidRPr="008C7572" w14:paraId="2387A34A" w14:textId="77777777" w:rsidTr="00C215CD">
        <w:trPr>
          <w:cantSplit/>
          <w:trHeight w:val="50"/>
          <w:jc w:val="center"/>
        </w:trPr>
        <w:tc>
          <w:tcPr>
            <w:tcW w:w="9576" w:type="dxa"/>
            <w:gridSpan w:val="4"/>
            <w:tcBorders>
              <w:bottom w:val="nil"/>
            </w:tcBorders>
            <w:shd w:val="clear" w:color="auto" w:fill="D9D9D9"/>
            <w:tcMar>
              <w:left w:w="43" w:type="dxa"/>
              <w:right w:w="43" w:type="dxa"/>
            </w:tcMar>
          </w:tcPr>
          <w:p w14:paraId="1C166E06" w14:textId="77777777" w:rsidR="00051DE9" w:rsidRPr="008C7572" w:rsidRDefault="00051DE9" w:rsidP="00C215CD">
            <w:pPr>
              <w:widowControl/>
              <w:jc w:val="center"/>
              <w:rPr>
                <w:rFonts w:cs="Arial"/>
              </w:rPr>
            </w:pPr>
            <w:r w:rsidRPr="008C7572">
              <w:rPr>
                <w:rFonts w:cs="Arial"/>
              </w:rPr>
              <w:br w:type="page"/>
              <w:t>Complete Statements</w:t>
            </w:r>
          </w:p>
        </w:tc>
      </w:tr>
      <w:tr w:rsidR="00051DE9" w:rsidRPr="008C7572" w14:paraId="17A05F02" w14:textId="77777777" w:rsidTr="00C215CD">
        <w:trPr>
          <w:cantSplit/>
          <w:trHeight w:val="140"/>
          <w:jc w:val="center"/>
        </w:trPr>
        <w:tc>
          <w:tcPr>
            <w:tcW w:w="4793" w:type="dxa"/>
            <w:gridSpan w:val="2"/>
            <w:tcBorders>
              <w:top w:val="nil"/>
            </w:tcBorders>
            <w:shd w:val="clear" w:color="auto" w:fill="D9D9D9" w:themeFill="background1" w:themeFillShade="D9"/>
            <w:tcMar>
              <w:left w:w="43" w:type="dxa"/>
              <w:right w:w="43" w:type="dxa"/>
            </w:tcMar>
          </w:tcPr>
          <w:p w14:paraId="25900FD2" w14:textId="77777777" w:rsidR="00051DE9" w:rsidRPr="008C7572" w:rsidRDefault="00051DE9" w:rsidP="00C215CD">
            <w:pPr>
              <w:jc w:val="center"/>
              <w:rPr>
                <w:rFonts w:cs="Arial"/>
              </w:rPr>
            </w:pPr>
            <w:r w:rsidRPr="008C7572">
              <w:rPr>
                <w:rFonts w:cs="Arial"/>
              </w:rPr>
              <w:t xml:space="preserve">Current Mission </w:t>
            </w:r>
          </w:p>
        </w:tc>
        <w:tc>
          <w:tcPr>
            <w:tcW w:w="4783" w:type="dxa"/>
            <w:gridSpan w:val="2"/>
            <w:tcBorders>
              <w:top w:val="nil"/>
            </w:tcBorders>
            <w:shd w:val="clear" w:color="auto" w:fill="D9D9D9" w:themeFill="background1" w:themeFillShade="D9"/>
            <w:tcMar>
              <w:left w:w="43" w:type="dxa"/>
              <w:right w:w="43" w:type="dxa"/>
            </w:tcMar>
          </w:tcPr>
          <w:p w14:paraId="22BBBF23" w14:textId="77777777" w:rsidR="00051DE9" w:rsidRPr="008C7572" w:rsidRDefault="00051DE9" w:rsidP="00C215CD">
            <w:pPr>
              <w:jc w:val="center"/>
              <w:rPr>
                <w:rFonts w:cs="Arial"/>
              </w:rPr>
            </w:pPr>
            <w:r w:rsidRPr="008C7572">
              <w:rPr>
                <w:rFonts w:cs="Arial"/>
              </w:rPr>
              <w:t>New Mission</w:t>
            </w:r>
          </w:p>
        </w:tc>
      </w:tr>
      <w:tr w:rsidR="00051DE9" w:rsidRPr="008C7572" w14:paraId="276EC80B" w14:textId="77777777" w:rsidTr="00C215CD">
        <w:trPr>
          <w:cantSplit/>
          <w:trHeight w:val="610"/>
          <w:jc w:val="center"/>
        </w:trPr>
        <w:tc>
          <w:tcPr>
            <w:tcW w:w="4793" w:type="dxa"/>
            <w:gridSpan w:val="2"/>
            <w:tcMar>
              <w:left w:w="43" w:type="dxa"/>
              <w:right w:w="43" w:type="dxa"/>
            </w:tcMar>
          </w:tcPr>
          <w:p w14:paraId="7E699987" w14:textId="77777777" w:rsidR="00051DE9" w:rsidRPr="008C7572" w:rsidRDefault="00051DE9" w:rsidP="00C215CD">
            <w:pPr>
              <w:jc w:val="center"/>
              <w:rPr>
                <w:rFonts w:cs="Arial"/>
              </w:rPr>
            </w:pPr>
          </w:p>
        </w:tc>
        <w:tc>
          <w:tcPr>
            <w:tcW w:w="4783" w:type="dxa"/>
            <w:gridSpan w:val="2"/>
            <w:tcMar>
              <w:left w:w="43" w:type="dxa"/>
              <w:right w:w="43" w:type="dxa"/>
            </w:tcMar>
          </w:tcPr>
          <w:p w14:paraId="3433CD06" w14:textId="77777777" w:rsidR="00051DE9" w:rsidRPr="008C7572" w:rsidRDefault="00051DE9" w:rsidP="00C215CD">
            <w:pPr>
              <w:widowControl/>
              <w:rPr>
                <w:rFonts w:cs="Arial"/>
              </w:rPr>
            </w:pPr>
          </w:p>
          <w:p w14:paraId="424D381F" w14:textId="77777777" w:rsidR="00051DE9" w:rsidRPr="008C7572" w:rsidRDefault="00051DE9" w:rsidP="00C215CD">
            <w:pPr>
              <w:jc w:val="center"/>
              <w:rPr>
                <w:rFonts w:cs="Arial"/>
              </w:rPr>
            </w:pPr>
          </w:p>
        </w:tc>
      </w:tr>
      <w:tr w:rsidR="00051DE9" w:rsidRPr="008C7572" w14:paraId="09C67E45" w14:textId="77777777" w:rsidTr="00C215CD">
        <w:trPr>
          <w:cantSplit/>
          <w:trHeight w:val="222"/>
          <w:jc w:val="center"/>
        </w:trPr>
        <w:tc>
          <w:tcPr>
            <w:tcW w:w="9576" w:type="dxa"/>
            <w:gridSpan w:val="4"/>
            <w:shd w:val="clear" w:color="auto" w:fill="D9D9D9" w:themeFill="background1" w:themeFillShade="D9"/>
            <w:tcMar>
              <w:left w:w="43" w:type="dxa"/>
              <w:right w:w="43" w:type="dxa"/>
            </w:tcMar>
          </w:tcPr>
          <w:p w14:paraId="5FFD0C1C" w14:textId="77777777" w:rsidR="00051DE9" w:rsidRPr="008C7572" w:rsidRDefault="00051DE9" w:rsidP="00C215CD">
            <w:pPr>
              <w:jc w:val="center"/>
              <w:rPr>
                <w:rFonts w:cs="Arial"/>
              </w:rPr>
            </w:pPr>
            <w:r w:rsidRPr="008C7572">
              <w:rPr>
                <w:rFonts w:cs="Arial"/>
              </w:rPr>
              <w:t>Simplified Mission</w:t>
            </w:r>
          </w:p>
        </w:tc>
      </w:tr>
      <w:tr w:rsidR="00051DE9" w:rsidRPr="008C7572" w14:paraId="165447C2" w14:textId="77777777" w:rsidTr="00C215CD">
        <w:trPr>
          <w:cantSplit/>
          <w:trHeight w:val="277"/>
          <w:jc w:val="center"/>
        </w:trPr>
        <w:tc>
          <w:tcPr>
            <w:tcW w:w="9576" w:type="dxa"/>
            <w:gridSpan w:val="4"/>
            <w:tcMar>
              <w:left w:w="43" w:type="dxa"/>
              <w:right w:w="43" w:type="dxa"/>
            </w:tcMar>
          </w:tcPr>
          <w:p w14:paraId="1EE6C65B" w14:textId="77777777" w:rsidR="00051DE9" w:rsidRPr="008C7572" w:rsidRDefault="00051DE9" w:rsidP="00C215CD">
            <w:pPr>
              <w:jc w:val="center"/>
              <w:rPr>
                <w:rFonts w:cs="Arial"/>
              </w:rPr>
            </w:pPr>
          </w:p>
        </w:tc>
      </w:tr>
    </w:tbl>
    <w:p w14:paraId="78BBAFA3" w14:textId="77777777" w:rsidR="00FD74C6" w:rsidRDefault="00FD74C6" w:rsidP="00437075">
      <w:pPr>
        <w:widowControl/>
      </w:pPr>
    </w:p>
    <w:p w14:paraId="534E0536" w14:textId="77777777" w:rsidR="00C46334" w:rsidRPr="00B55C65" w:rsidRDefault="00C46334" w:rsidP="00437075">
      <w:pPr>
        <w:widowControl/>
      </w:pPr>
      <w:r w:rsidRPr="00B55C65">
        <w:t>After you have done this, decide which of the three Mission Statements you recommend the organization adopt and then explain why.</w:t>
      </w:r>
    </w:p>
    <w:p w14:paraId="732AD257" w14:textId="77777777" w:rsidR="00C46334" w:rsidRPr="00C46334" w:rsidRDefault="00C46334" w:rsidP="00437075">
      <w:pPr>
        <w:widowControl/>
      </w:pPr>
    </w:p>
    <w:p w14:paraId="04924CB6" w14:textId="77777777" w:rsidR="004B4A89" w:rsidRPr="00B55C65" w:rsidRDefault="004B4A89" w:rsidP="00BF0337">
      <w:pPr>
        <w:pStyle w:val="Heading3"/>
      </w:pPr>
      <w:bookmarkStart w:id="78" w:name="_Toc267124587"/>
      <w:bookmarkStart w:id="79" w:name="_Toc410670684"/>
      <w:r w:rsidRPr="00B55C65">
        <w:t>Current Strategy</w:t>
      </w:r>
      <w:bookmarkEnd w:id="78"/>
      <w:bookmarkEnd w:id="79"/>
    </w:p>
    <w:p w14:paraId="7B959A9C" w14:textId="77777777" w:rsidR="00A2187A" w:rsidRPr="00A2187A" w:rsidRDefault="00A2187A" w:rsidP="00437075">
      <w:pPr>
        <w:widowControl/>
        <w:jc w:val="right"/>
        <w:rPr>
          <w:sz w:val="20"/>
        </w:rPr>
      </w:pPr>
      <w:bookmarkStart w:id="80" w:name="_Toc267124588"/>
      <w:r w:rsidRPr="00A2187A">
        <w:rPr>
          <w:sz w:val="20"/>
        </w:rPr>
        <w:t xml:space="preserve">The human tendency to regard little things as important </w:t>
      </w:r>
      <w:r w:rsidRPr="00A2187A">
        <w:rPr>
          <w:sz w:val="20"/>
        </w:rPr>
        <w:br/>
        <w:t>has produced very many great things.</w:t>
      </w:r>
    </w:p>
    <w:p w14:paraId="3559513A" w14:textId="77777777" w:rsidR="00A2187A" w:rsidRPr="00A2187A" w:rsidRDefault="00A2187A" w:rsidP="00437075">
      <w:pPr>
        <w:widowControl/>
        <w:jc w:val="right"/>
        <w:rPr>
          <w:sz w:val="20"/>
        </w:rPr>
      </w:pPr>
      <w:r w:rsidRPr="00A2187A">
        <w:rPr>
          <w:sz w:val="20"/>
        </w:rPr>
        <w:t>- G. C. Lichtenberg</w:t>
      </w:r>
    </w:p>
    <w:p w14:paraId="3E8DEFF8" w14:textId="77777777" w:rsidR="00A2187A" w:rsidRDefault="00A2187A" w:rsidP="00437075">
      <w:pPr>
        <w:widowControl/>
      </w:pPr>
    </w:p>
    <w:p w14:paraId="663BC506" w14:textId="77777777" w:rsidR="00922E2B" w:rsidRDefault="00922E2B" w:rsidP="00437075">
      <w:pPr>
        <w:widowControl/>
      </w:pPr>
    </w:p>
    <w:p w14:paraId="1E025F68" w14:textId="7F6F6A51" w:rsidR="00922E2B" w:rsidRDefault="00922E2B" w:rsidP="00437075">
      <w:pPr>
        <w:widowControl/>
      </w:pPr>
      <w:r>
        <w:t>S</w:t>
      </w:r>
      <w:r w:rsidRPr="00372C61">
        <w:t>trategy guru Michael Porter suggests that</w:t>
      </w:r>
      <w:r w:rsidR="00E967A0">
        <w:t xml:space="preserve"> you address</w:t>
      </w:r>
      <w:r w:rsidRPr="00372C61">
        <w:t xml:space="preserve"> three questions in the process of building competitive strategy: “What is the Business Doing now? What is Happening in the Environment? What Should the Business be Doing?”</w:t>
      </w:r>
      <w:r w:rsidR="00817286">
        <w:rPr>
          <w:rFonts w:ascii="ZWAdobeF" w:hAnsi="ZWAdobeF" w:cs="ZWAdobeF"/>
          <w:sz w:val="2"/>
          <w:szCs w:val="2"/>
        </w:rPr>
        <w:t>148F</w:t>
      </w:r>
      <w:r w:rsidRPr="00372C61">
        <w:rPr>
          <w:rStyle w:val="EndnoteReference"/>
        </w:rPr>
        <w:endnoteReference w:id="144"/>
      </w:r>
      <w:r w:rsidRPr="00372C61">
        <w:t xml:space="preserve"> In other words, let’s not worry about where we’re going tomorrow until we understand where we are today. After all, who would plan a trip without knowing the point of departure? That’s why </w:t>
      </w:r>
      <w:r>
        <w:t xml:space="preserve">the Sustainable Strategy Program </w:t>
      </w:r>
      <w:r w:rsidRPr="00372C61">
        <w:t xml:space="preserve">begins with </w:t>
      </w:r>
      <w:r>
        <w:t xml:space="preserve">a discussion of the </w:t>
      </w:r>
      <w:r w:rsidRPr="00372C61">
        <w:t>lines of business</w:t>
      </w:r>
      <w:r>
        <w:t xml:space="preserve"> </w:t>
      </w:r>
      <w:r w:rsidRPr="00372C61">
        <w:t>f</w:t>
      </w:r>
      <w:r>
        <w:t xml:space="preserve">ollowed by a review of the success measures. </w:t>
      </w:r>
    </w:p>
    <w:p w14:paraId="5C12E5A8" w14:textId="77777777" w:rsidR="00922E2B" w:rsidRDefault="00922E2B" w:rsidP="00437075">
      <w:pPr>
        <w:widowControl/>
      </w:pPr>
    </w:p>
    <w:p w14:paraId="5C0145CE" w14:textId="77777777" w:rsidR="002F2889" w:rsidRDefault="002F2889" w:rsidP="00437075">
      <w:pPr>
        <w:pStyle w:val="Heading3"/>
        <w:widowControl/>
      </w:pPr>
      <w:bookmarkStart w:id="81" w:name="_Toc410670685"/>
      <w:r>
        <w:t>Lines of Business</w:t>
      </w:r>
      <w:bookmarkEnd w:id="81"/>
    </w:p>
    <w:p w14:paraId="37DFDFA1" w14:textId="77777777" w:rsidR="00E967A0" w:rsidRPr="00E967A0" w:rsidRDefault="00E967A0" w:rsidP="00437075">
      <w:pPr>
        <w:widowControl/>
        <w:jc w:val="right"/>
        <w:rPr>
          <w:sz w:val="20"/>
        </w:rPr>
      </w:pPr>
      <w:r w:rsidRPr="00E967A0">
        <w:rPr>
          <w:sz w:val="20"/>
        </w:rPr>
        <w:t>If you don’t know where you’re going,</w:t>
      </w:r>
    </w:p>
    <w:p w14:paraId="2292FDA1" w14:textId="77777777" w:rsidR="00E967A0" w:rsidRPr="00E967A0" w:rsidRDefault="00E967A0" w:rsidP="00437075">
      <w:pPr>
        <w:widowControl/>
        <w:jc w:val="right"/>
        <w:rPr>
          <w:sz w:val="20"/>
        </w:rPr>
      </w:pPr>
      <w:r w:rsidRPr="00E967A0">
        <w:rPr>
          <w:sz w:val="20"/>
        </w:rPr>
        <w:t>you might wind up someplace else.</w:t>
      </w:r>
    </w:p>
    <w:p w14:paraId="7C18D0AB" w14:textId="77777777" w:rsidR="002F2889" w:rsidRPr="00E967A0" w:rsidRDefault="00E967A0" w:rsidP="00437075">
      <w:pPr>
        <w:widowControl/>
        <w:jc w:val="right"/>
        <w:rPr>
          <w:sz w:val="20"/>
        </w:rPr>
      </w:pPr>
      <w:r w:rsidRPr="00E967A0">
        <w:rPr>
          <w:sz w:val="20"/>
        </w:rPr>
        <w:t>- Yogi Berra</w:t>
      </w:r>
    </w:p>
    <w:p w14:paraId="5F0A1F63" w14:textId="77777777" w:rsidR="00E967A0" w:rsidRDefault="00E967A0" w:rsidP="00437075">
      <w:pPr>
        <w:widowControl/>
      </w:pPr>
    </w:p>
    <w:p w14:paraId="22630F21" w14:textId="77777777" w:rsidR="00FD74C6" w:rsidRDefault="00FD74C6" w:rsidP="00437075">
      <w:pPr>
        <w:pStyle w:val="Heading4"/>
      </w:pPr>
      <w:r>
        <w:t>Concepts</w:t>
      </w:r>
    </w:p>
    <w:p w14:paraId="4D48299F" w14:textId="77777777" w:rsidR="00FD74C6" w:rsidRDefault="00FD74C6" w:rsidP="00437075">
      <w:pPr>
        <w:widowControl/>
      </w:pPr>
    </w:p>
    <w:p w14:paraId="6471A149" w14:textId="77777777" w:rsidR="00A2187A" w:rsidRDefault="00A2187A" w:rsidP="00437075">
      <w:pPr>
        <w:widowControl/>
      </w:pPr>
      <w:r>
        <w:t xml:space="preserve">Though it is true that the Purpose is the heart of the agency, it only begins to beat in the Strategic Plan. More specifically and to broaden the definition, strategy brings Purpose to life through the lines of business. And those lines of business make their home in the Strategic Plan. </w:t>
      </w:r>
    </w:p>
    <w:p w14:paraId="76455644" w14:textId="77777777" w:rsidR="00A2187A" w:rsidRDefault="00A2187A" w:rsidP="00437075">
      <w:pPr>
        <w:widowControl/>
      </w:pPr>
    </w:p>
    <w:p w14:paraId="5D0B6C5B" w14:textId="704EA1BB" w:rsidR="00A2187A" w:rsidRDefault="00A2187A" w:rsidP="00437075">
      <w:pPr>
        <w:widowControl/>
      </w:pPr>
      <w:r>
        <w:t>You can do a number of different things to maintain a competitive position with your lines of business. Michael Porter, for example, argues that there are just three strategic approaches.</w:t>
      </w:r>
      <w:r w:rsidR="00817286">
        <w:rPr>
          <w:rFonts w:ascii="ZWAdobeF" w:hAnsi="ZWAdobeF" w:cs="ZWAdobeF"/>
          <w:sz w:val="2"/>
          <w:szCs w:val="2"/>
        </w:rPr>
        <w:t>149F</w:t>
      </w:r>
      <w:r>
        <w:rPr>
          <w:rStyle w:val="EndnoteReference"/>
        </w:rPr>
        <w:endnoteReference w:id="145"/>
      </w:r>
      <w:r>
        <w:t xml:space="preserve"> </w:t>
      </w:r>
      <w:r w:rsidRPr="00FC4DA6">
        <w:rPr>
          <w:b/>
        </w:rPr>
        <w:t>First, you can be the low cost leader that allows you to have above average profits or to charge less than your rivals</w:t>
      </w:r>
      <w:r>
        <w:t xml:space="preserve">. </w:t>
      </w:r>
    </w:p>
    <w:p w14:paraId="1A48D06D" w14:textId="77777777" w:rsidR="00A2187A" w:rsidRDefault="00A2187A" w:rsidP="00437075">
      <w:pPr>
        <w:widowControl/>
      </w:pPr>
    </w:p>
    <w:p w14:paraId="7670B89D" w14:textId="77777777" w:rsidR="00A2187A" w:rsidRDefault="00A2187A" w:rsidP="00437075">
      <w:pPr>
        <w:widowControl/>
      </w:pPr>
      <w:r w:rsidRPr="00FC4DA6">
        <w:rPr>
          <w:b/>
        </w:rPr>
        <w:t>Second, you can differentiate your product and somehow make it unique compared to your rivals.</w:t>
      </w:r>
      <w:r>
        <w:t xml:space="preserve"> Making the customer the star was a way to do this for the Victoria Theatre. </w:t>
      </w:r>
      <w:r w:rsidRPr="00FC4DA6">
        <w:rPr>
          <w:b/>
        </w:rPr>
        <w:t>Third, you can choose which customers to focus on.</w:t>
      </w:r>
      <w:r>
        <w:t xml:space="preserve"> You might be the only agency to serve clients with Downs Syndrome in a certain community or at a certain age. </w:t>
      </w:r>
    </w:p>
    <w:p w14:paraId="5D676920" w14:textId="77777777" w:rsidR="00A2187A" w:rsidRDefault="00A2187A" w:rsidP="00437075">
      <w:pPr>
        <w:widowControl/>
      </w:pPr>
    </w:p>
    <w:p w14:paraId="6338E7D6" w14:textId="77777777" w:rsidR="00A2187A" w:rsidRDefault="00A2187A" w:rsidP="00437075">
      <w:pPr>
        <w:widowControl/>
      </w:pPr>
      <w:r>
        <w:t>Any of these approaches might be magical, but without lines of business that exchange something of value between you and your customers, you have nothing with which to make the magic visible. Your lines of business are what generate the products or services of value for your customer. And in this brief chapter that belies its importance, you’ll learn why lines of business are important, why they are ends not means, and how to construct them.</w:t>
      </w:r>
    </w:p>
    <w:p w14:paraId="1922D636" w14:textId="77777777" w:rsidR="0042031A" w:rsidRDefault="0042031A" w:rsidP="00437075">
      <w:pPr>
        <w:widowControl/>
      </w:pPr>
    </w:p>
    <w:p w14:paraId="68808472" w14:textId="139F69F7" w:rsidR="00A2187A" w:rsidRDefault="00A2187A" w:rsidP="00437075">
      <w:pPr>
        <w:widowControl/>
      </w:pPr>
      <w:r>
        <w:t>M</w:t>
      </w:r>
      <w:r w:rsidRPr="005F1BBF">
        <w:t xml:space="preserve">any people </w:t>
      </w:r>
      <w:r>
        <w:t xml:space="preserve">at first </w:t>
      </w:r>
      <w:r w:rsidRPr="005F1BBF">
        <w:t xml:space="preserve">have difficulty thinking </w:t>
      </w:r>
      <w:r>
        <w:t>about lines of business</w:t>
      </w:r>
      <w:r w:rsidRPr="005F1BBF">
        <w:t>. It seems an acceptable idea for a manufacturer, but it’s a foreign concept when it comes to a housing agency or mentoring organization. It does</w:t>
      </w:r>
      <w:r>
        <w:t xml:space="preserve">n’t take long, however, for people </w:t>
      </w:r>
      <w:r w:rsidRPr="005F1BBF">
        <w:t>to get the hang of things when you ask the question in the context of core programs, services, and activities. In fact, the typical nonprofit has five or more</w:t>
      </w:r>
      <w:r>
        <w:t xml:space="preserve"> lines of business</w:t>
      </w:r>
      <w:r w:rsidRPr="005F1BBF">
        <w:t xml:space="preserve"> compared to small for-profits that</w:t>
      </w:r>
      <w:r>
        <w:t xml:space="preserve"> usually </w:t>
      </w:r>
      <w:r w:rsidRPr="005F1BBF">
        <w:t>have just one.</w:t>
      </w:r>
      <w:r w:rsidR="00817286">
        <w:rPr>
          <w:rFonts w:ascii="ZWAdobeF" w:hAnsi="ZWAdobeF" w:cs="ZWAdobeF"/>
          <w:sz w:val="2"/>
          <w:szCs w:val="2"/>
        </w:rPr>
        <w:t>150F</w:t>
      </w:r>
      <w:r w:rsidRPr="005F1BBF">
        <w:rPr>
          <w:rStyle w:val="EndnoteReference"/>
        </w:rPr>
        <w:endnoteReference w:id="146"/>
      </w:r>
    </w:p>
    <w:p w14:paraId="2565F769" w14:textId="77777777" w:rsidR="0042031A" w:rsidRDefault="0042031A" w:rsidP="00437075">
      <w:pPr>
        <w:widowControl/>
      </w:pPr>
    </w:p>
    <w:p w14:paraId="53D1437F" w14:textId="77777777" w:rsidR="00A2187A" w:rsidRPr="000772C9" w:rsidRDefault="00A2187A" w:rsidP="00437075">
      <w:pPr>
        <w:widowControl/>
        <w:rPr>
          <w:i/>
        </w:rPr>
      </w:pPr>
      <w:r w:rsidRPr="005F1BBF">
        <w:t xml:space="preserve">Lines of </w:t>
      </w:r>
      <w:r>
        <w:t>b</w:t>
      </w:r>
      <w:r w:rsidRPr="005F1BBF">
        <w:t>usiness are different from other activities w</w:t>
      </w:r>
      <w:r>
        <w:t xml:space="preserve">ithin the organization because </w:t>
      </w:r>
      <w:r w:rsidRPr="005F1BBF">
        <w:t xml:space="preserve">they are ends, not means. They must stand the </w:t>
      </w:r>
      <w:r>
        <w:t>customer-difference</w:t>
      </w:r>
      <w:r w:rsidRPr="005F1BBF">
        <w:t xml:space="preserve"> test</w:t>
      </w:r>
      <w:r>
        <w:t>.</w:t>
      </w:r>
      <w:r w:rsidRPr="005F1BBF">
        <w:t xml:space="preserve"> First, there is a customer external to the organization</w:t>
      </w:r>
      <w:r>
        <w:t xml:space="preserve">. Second, there </w:t>
      </w:r>
      <w:r w:rsidRPr="005F1BBF">
        <w:t xml:space="preserve">is a life-changing difference </w:t>
      </w:r>
      <w:r>
        <w:t>for that customer.</w:t>
      </w:r>
    </w:p>
    <w:p w14:paraId="1E173C80" w14:textId="77777777" w:rsidR="0042031A" w:rsidRDefault="0042031A" w:rsidP="00437075">
      <w:pPr>
        <w:widowControl/>
      </w:pPr>
    </w:p>
    <w:p w14:paraId="7C78BA69" w14:textId="1131A168" w:rsidR="00A2187A" w:rsidRDefault="00A2187A" w:rsidP="00437075">
      <w:pPr>
        <w:widowControl/>
      </w:pPr>
      <w:r w:rsidRPr="005F1BBF">
        <w:t xml:space="preserve">Because </w:t>
      </w:r>
      <w:r>
        <w:t xml:space="preserve">people naturally think first about </w:t>
      </w:r>
      <w:r w:rsidRPr="005F1BBF">
        <w:t xml:space="preserve">products or services </w:t>
      </w:r>
      <w:r>
        <w:t>that are provided to the customers, they can lose sight of the life-changing difference they</w:t>
      </w:r>
      <w:r w:rsidRPr="005F1BBF">
        <w:t xml:space="preserve"> </w:t>
      </w:r>
      <w:r>
        <w:t xml:space="preserve">are trying to </w:t>
      </w:r>
      <w:r w:rsidRPr="005F1BBF">
        <w:t xml:space="preserve">achieve. Consequently, </w:t>
      </w:r>
      <w:r>
        <w:t>lines of business</w:t>
      </w:r>
      <w:r w:rsidRPr="005F1BBF">
        <w:t xml:space="preserve"> often </w:t>
      </w:r>
      <w:r>
        <w:t>stray far afield from the Purpose</w:t>
      </w:r>
      <w:r w:rsidRPr="006226C8">
        <w:t xml:space="preserve">. This drifting, which is sometimes referred to as mission creep, is </w:t>
      </w:r>
      <w:r>
        <w:t xml:space="preserve">tacitly endorsed </w:t>
      </w:r>
      <w:r w:rsidRPr="006226C8">
        <w:t xml:space="preserve">by funders </w:t>
      </w:r>
      <w:r>
        <w:t xml:space="preserve">who typically put </w:t>
      </w:r>
      <w:r w:rsidRPr="006226C8">
        <w:t xml:space="preserve">new programs ahead of established ones, project funding over general operating support. And because </w:t>
      </w:r>
      <w:r w:rsidR="00FC4DA6">
        <w:t xml:space="preserve">funders commonly provide support for new programs </w:t>
      </w:r>
      <w:r>
        <w:t xml:space="preserve">as a three-year commitment, getting out </w:t>
      </w:r>
      <w:r w:rsidRPr="00E27690">
        <w:t xml:space="preserve">of the program </w:t>
      </w:r>
      <w:r>
        <w:t xml:space="preserve">early </w:t>
      </w:r>
      <w:r w:rsidRPr="00E27690">
        <w:t xml:space="preserve">is very hard to do. </w:t>
      </w:r>
      <w:r w:rsidRPr="005F1BBF">
        <w:t xml:space="preserve">The </w:t>
      </w:r>
      <w:r>
        <w:t>customer-difference</w:t>
      </w:r>
      <w:r w:rsidRPr="005F1BBF">
        <w:t xml:space="preserve"> test helps </w:t>
      </w:r>
      <w:r>
        <w:t xml:space="preserve">you stay true to the Purpose. </w:t>
      </w:r>
    </w:p>
    <w:p w14:paraId="3E944C06" w14:textId="77777777" w:rsidR="0042031A" w:rsidRDefault="0042031A" w:rsidP="00437075">
      <w:pPr>
        <w:widowControl/>
      </w:pPr>
    </w:p>
    <w:p w14:paraId="5A356203" w14:textId="77777777" w:rsidR="00A2187A" w:rsidRDefault="00A2187A" w:rsidP="00437075">
      <w:pPr>
        <w:widowControl/>
      </w:pPr>
      <w:r w:rsidRPr="005F1BBF">
        <w:t xml:space="preserve">Some people involved with the organization may profess little interest in seeing a list of </w:t>
      </w:r>
      <w:r>
        <w:t>lines of business. “W</w:t>
      </w:r>
      <w:r w:rsidRPr="005F1BBF">
        <w:t xml:space="preserve">e already know what we do,” </w:t>
      </w:r>
      <w:r>
        <w:t>they say. B</w:t>
      </w:r>
      <w:r w:rsidRPr="005F1BBF">
        <w:t xml:space="preserve">ut board members and staff alike are many times surprised to see </w:t>
      </w:r>
      <w:r>
        <w:t>that w</w:t>
      </w:r>
      <w:r w:rsidRPr="005F1BBF">
        <w:t xml:space="preserve">hat they thought was a relatively simple operation turns out to be much more dynamic. The benefit for the seasoned board member is to see the wide array of </w:t>
      </w:r>
      <w:r>
        <w:t>lines of business</w:t>
      </w:r>
      <w:r w:rsidRPr="005F1BBF">
        <w:t xml:space="preserve">; the benefit for the new board member is to see them for the first time. In the process, some organizations decide that the array of </w:t>
      </w:r>
      <w:r>
        <w:t>lines of business</w:t>
      </w:r>
      <w:r w:rsidRPr="005F1BBF">
        <w:t xml:space="preserve"> is simply too broad to sustain; other organizations choose to expand.</w:t>
      </w:r>
      <w:r>
        <w:t xml:space="preserve"> </w:t>
      </w:r>
    </w:p>
    <w:p w14:paraId="4CFDF324" w14:textId="77777777" w:rsidR="0042031A" w:rsidRDefault="0042031A" w:rsidP="00437075">
      <w:pPr>
        <w:widowControl/>
      </w:pPr>
    </w:p>
    <w:p w14:paraId="4565950D" w14:textId="77777777" w:rsidR="000E4892" w:rsidRDefault="00D135CB" w:rsidP="00437075">
      <w:pPr>
        <w:pStyle w:val="Heading4"/>
      </w:pPr>
      <w:r>
        <w:t>Construction</w:t>
      </w:r>
    </w:p>
    <w:p w14:paraId="6513FFEB" w14:textId="77777777" w:rsidR="000E4892" w:rsidRDefault="000E4892" w:rsidP="00437075">
      <w:pPr>
        <w:widowControl/>
      </w:pPr>
    </w:p>
    <w:p w14:paraId="4B4DBF4D" w14:textId="77777777" w:rsidR="00A2187A" w:rsidRDefault="00A2187A" w:rsidP="00437075">
      <w:pPr>
        <w:widowControl/>
      </w:pPr>
      <w:r>
        <w:t xml:space="preserve">The </w:t>
      </w:r>
      <w:r w:rsidRPr="005F1BBF">
        <w:t>example</w:t>
      </w:r>
      <w:r>
        <w:t xml:space="preserve"> from a local </w:t>
      </w:r>
      <w:r w:rsidRPr="005F1BBF">
        <w:t xml:space="preserve">United Way identified </w:t>
      </w:r>
      <w:r>
        <w:t xml:space="preserve">shows </w:t>
      </w:r>
      <w:r w:rsidRPr="005F1BBF">
        <w:t>1</w:t>
      </w:r>
      <w:r>
        <w:t>4</w:t>
      </w:r>
      <w:r w:rsidRPr="005F1BBF">
        <w:t xml:space="preserve"> </w:t>
      </w:r>
      <w:r>
        <w:t>lines of business:</w:t>
      </w:r>
    </w:p>
    <w:p w14:paraId="00B0BA27" w14:textId="77777777" w:rsidR="00867414" w:rsidRDefault="00867414" w:rsidP="00437075">
      <w:pPr>
        <w:widowControl/>
        <w:ind w:left="720"/>
      </w:pPr>
    </w:p>
    <w:p w14:paraId="16E22118" w14:textId="77777777" w:rsidR="00867414" w:rsidRDefault="00867414" w:rsidP="00437075">
      <w:pPr>
        <w:widowControl/>
        <w:ind w:left="720"/>
        <w:sectPr w:rsidR="00867414" w:rsidSect="00867414">
          <w:headerReference w:type="default" r:id="rId14"/>
          <w:footerReference w:type="default" r:id="rId15"/>
          <w:headerReference w:type="first" r:id="rId16"/>
          <w:endnotePr>
            <w:numFmt w:val="decimal"/>
          </w:endnotePr>
          <w:type w:val="continuous"/>
          <w:pgSz w:w="12240" w:h="15840" w:code="1"/>
          <w:pgMar w:top="1440" w:right="1440" w:bottom="1440" w:left="1440" w:header="1008" w:footer="576" w:gutter="0"/>
          <w:cols w:space="720"/>
          <w:noEndnote/>
          <w:titlePg/>
        </w:sectPr>
      </w:pPr>
    </w:p>
    <w:p w14:paraId="7C1C4EA9" w14:textId="77777777" w:rsidR="00A2187A" w:rsidRPr="00C15A74" w:rsidRDefault="00A2187A" w:rsidP="00437075">
      <w:pPr>
        <w:widowControl/>
        <w:ind w:left="720"/>
      </w:pPr>
      <w:r>
        <w:t>Research</w:t>
      </w:r>
    </w:p>
    <w:p w14:paraId="6502B6E5" w14:textId="77777777" w:rsidR="00A2187A" w:rsidRPr="00C15A74" w:rsidRDefault="00A2187A" w:rsidP="00437075">
      <w:pPr>
        <w:widowControl/>
        <w:ind w:left="720"/>
      </w:pPr>
      <w:r>
        <w:t>Resource Development</w:t>
      </w:r>
    </w:p>
    <w:p w14:paraId="342F5D69" w14:textId="77777777" w:rsidR="00A2187A" w:rsidRPr="00C15A74" w:rsidRDefault="00A2187A" w:rsidP="00437075">
      <w:pPr>
        <w:widowControl/>
        <w:ind w:left="720"/>
      </w:pPr>
      <w:r>
        <w:t>Nurturing children</w:t>
      </w:r>
    </w:p>
    <w:p w14:paraId="181F6667" w14:textId="77777777" w:rsidR="00A2187A" w:rsidRPr="00C15A74" w:rsidRDefault="00A2187A" w:rsidP="00437075">
      <w:pPr>
        <w:widowControl/>
        <w:ind w:left="720"/>
      </w:pPr>
      <w:r>
        <w:t>Strengthening families</w:t>
      </w:r>
    </w:p>
    <w:p w14:paraId="07A84E6B" w14:textId="77777777" w:rsidR="00A2187A" w:rsidRPr="00C15A74" w:rsidRDefault="00A2187A" w:rsidP="00437075">
      <w:pPr>
        <w:widowControl/>
        <w:ind w:left="720"/>
      </w:pPr>
      <w:r>
        <w:t>Building communities</w:t>
      </w:r>
    </w:p>
    <w:p w14:paraId="5ED51FE8" w14:textId="77777777" w:rsidR="00A2187A" w:rsidRPr="00C15A74" w:rsidRDefault="00A2187A" w:rsidP="00437075">
      <w:pPr>
        <w:widowControl/>
        <w:ind w:left="720"/>
      </w:pPr>
      <w:r>
        <w:t xml:space="preserve">Eliminating abuse </w:t>
      </w:r>
    </w:p>
    <w:p w14:paraId="3135FA99" w14:textId="77777777" w:rsidR="00A2187A" w:rsidRPr="00C15A74" w:rsidRDefault="00A2187A" w:rsidP="00437075">
      <w:pPr>
        <w:widowControl/>
        <w:ind w:left="720"/>
      </w:pPr>
      <w:r>
        <w:t>Heartland</w:t>
      </w:r>
    </w:p>
    <w:p w14:paraId="7EDB87F6" w14:textId="77777777" w:rsidR="00A2187A" w:rsidRPr="00C15A74" w:rsidRDefault="00A2187A" w:rsidP="00437075">
      <w:pPr>
        <w:widowControl/>
        <w:ind w:left="720"/>
      </w:pPr>
      <w:r>
        <w:t>Encouraging self-sufficiency</w:t>
      </w:r>
    </w:p>
    <w:p w14:paraId="46FBD40A" w14:textId="77777777" w:rsidR="00A2187A" w:rsidRPr="00C15A74" w:rsidRDefault="00A2187A" w:rsidP="00437075">
      <w:pPr>
        <w:widowControl/>
        <w:ind w:left="720"/>
      </w:pPr>
      <w:r>
        <w:t>Baby Steps</w:t>
      </w:r>
    </w:p>
    <w:p w14:paraId="46025E39" w14:textId="77777777" w:rsidR="00A2187A" w:rsidRPr="00C15A74" w:rsidRDefault="00A2187A" w:rsidP="00437075">
      <w:pPr>
        <w:widowControl/>
        <w:ind w:left="720"/>
      </w:pPr>
      <w:r>
        <w:t>Immunization Track</w:t>
      </w:r>
    </w:p>
    <w:p w14:paraId="63E57B55" w14:textId="77777777" w:rsidR="00A2187A" w:rsidRPr="00C15A74" w:rsidRDefault="00A2187A" w:rsidP="00437075">
      <w:pPr>
        <w:widowControl/>
        <w:ind w:left="720"/>
      </w:pPr>
      <w:r>
        <w:t>Preschool-Jump-Start</w:t>
      </w:r>
    </w:p>
    <w:p w14:paraId="75B968C8" w14:textId="77777777" w:rsidR="00A2187A" w:rsidRPr="00C15A74" w:rsidRDefault="00A2187A" w:rsidP="00437075">
      <w:pPr>
        <w:widowControl/>
        <w:ind w:left="720"/>
      </w:pPr>
      <w:r>
        <w:t>Links</w:t>
      </w:r>
    </w:p>
    <w:p w14:paraId="64F5B8FD" w14:textId="77777777" w:rsidR="00A2187A" w:rsidRPr="00C15A74" w:rsidRDefault="00A2187A" w:rsidP="00437075">
      <w:pPr>
        <w:widowControl/>
        <w:ind w:left="720"/>
      </w:pPr>
      <w:r>
        <w:t>Labor Services</w:t>
      </w:r>
    </w:p>
    <w:p w14:paraId="41C6B753" w14:textId="77777777" w:rsidR="00867414" w:rsidRPr="00C15A74" w:rsidRDefault="00A2187A" w:rsidP="00437075">
      <w:pPr>
        <w:widowControl/>
        <w:ind w:left="720"/>
      </w:pPr>
      <w:r>
        <w:t>Outcomers</w:t>
      </w:r>
    </w:p>
    <w:p w14:paraId="7F73B6D4" w14:textId="77777777" w:rsidR="00867414" w:rsidRDefault="00867414" w:rsidP="00437075">
      <w:pPr>
        <w:widowControl/>
        <w:sectPr w:rsidR="00867414" w:rsidSect="00867414">
          <w:endnotePr>
            <w:numFmt w:val="decimal"/>
          </w:endnotePr>
          <w:type w:val="continuous"/>
          <w:pgSz w:w="12240" w:h="15840" w:code="1"/>
          <w:pgMar w:top="1440" w:right="1440" w:bottom="1440" w:left="1440" w:header="1008" w:footer="576" w:gutter="0"/>
          <w:cols w:num="2" w:space="720"/>
          <w:noEndnote/>
          <w:titlePg/>
        </w:sectPr>
      </w:pPr>
    </w:p>
    <w:p w14:paraId="1539CE64" w14:textId="77777777" w:rsidR="00867414" w:rsidRDefault="00867414" w:rsidP="00437075">
      <w:pPr>
        <w:widowControl/>
      </w:pPr>
    </w:p>
    <w:p w14:paraId="65AF910B" w14:textId="65B0D2EA" w:rsidR="00A2187A" w:rsidRDefault="00A2187A" w:rsidP="00437075">
      <w:pPr>
        <w:widowControl/>
      </w:pPr>
      <w:r>
        <w:t>Fourteen lines of business</w:t>
      </w:r>
      <w:r w:rsidRPr="005F1BBF">
        <w:t xml:space="preserve"> is common for an active</w:t>
      </w:r>
      <w:r>
        <w:t xml:space="preserve"> organization such as</w:t>
      </w:r>
      <w:r w:rsidRPr="005F1BBF">
        <w:t xml:space="preserve"> </w:t>
      </w:r>
      <w:r>
        <w:t xml:space="preserve">a </w:t>
      </w:r>
      <w:r w:rsidRPr="005F1BBF">
        <w:t xml:space="preserve">United Way </w:t>
      </w:r>
      <w:r>
        <w:t xml:space="preserve">that is </w:t>
      </w:r>
      <w:r w:rsidRPr="005F1BBF">
        <w:t xml:space="preserve">involved in providing direct services, but </w:t>
      </w:r>
      <w:r>
        <w:t>this list</w:t>
      </w:r>
      <w:r w:rsidRPr="005F1BBF">
        <w:t xml:space="preserve"> is too broad to be memorable to most people, especially those pressed for time. After all, experts say that the maximum number of “chunks” of information we can easily retain in our short-term memory appears to lie between five</w:t>
      </w:r>
      <w:r>
        <w:t xml:space="preserve"> and seven (</w:t>
      </w:r>
      <w:r w:rsidRPr="005F1BBF">
        <w:t>plus-or-minus two</w:t>
      </w:r>
      <w:r>
        <w:t>).</w:t>
      </w:r>
      <w:r w:rsidR="00817286">
        <w:rPr>
          <w:rFonts w:ascii="ZWAdobeF" w:hAnsi="ZWAdobeF" w:cs="ZWAdobeF"/>
          <w:sz w:val="2"/>
          <w:szCs w:val="2"/>
        </w:rPr>
        <w:t>151F</w:t>
      </w:r>
      <w:r w:rsidRPr="00C8215B">
        <w:rPr>
          <w:vertAlign w:val="superscript"/>
        </w:rPr>
        <w:endnoteReference w:id="147"/>
      </w:r>
    </w:p>
    <w:p w14:paraId="1B5C2E1D" w14:textId="77777777" w:rsidR="00867414" w:rsidRDefault="00867414" w:rsidP="00437075">
      <w:pPr>
        <w:widowControl/>
      </w:pPr>
    </w:p>
    <w:p w14:paraId="3A61BD37" w14:textId="46ED1023" w:rsidR="00027482" w:rsidRDefault="00A2187A" w:rsidP="00437075">
      <w:pPr>
        <w:widowControl/>
      </w:pPr>
      <w:r w:rsidRPr="005F1BBF">
        <w:t xml:space="preserve">By grouping the </w:t>
      </w:r>
      <w:r>
        <w:t>lines of business</w:t>
      </w:r>
      <w:r w:rsidRPr="005F1BBF">
        <w:t xml:space="preserve"> by theme, </w:t>
      </w:r>
      <w:r>
        <w:t>the</w:t>
      </w:r>
      <w:r w:rsidRPr="005F1BBF">
        <w:t xml:space="preserve"> United Way was able to </w:t>
      </w:r>
      <w:r>
        <w:t xml:space="preserve">group its lines of business </w:t>
      </w:r>
      <w:r w:rsidRPr="005F1BBF">
        <w:t>into four categories that not only made its work more understandable to stakeholders, but also helped focus the organization</w:t>
      </w:r>
      <w:r w:rsidR="00867414">
        <w:t>:</w:t>
      </w:r>
    </w:p>
    <w:p w14:paraId="0F90DC7E" w14:textId="77777777" w:rsidR="00027482" w:rsidRDefault="00027482">
      <w:pPr>
        <w:widowControl/>
      </w:pPr>
      <w:r>
        <w:br w:type="page"/>
      </w:r>
    </w:p>
    <w:p w14:paraId="44BAA231" w14:textId="77777777" w:rsidR="00A2187A" w:rsidRDefault="00A2187A" w:rsidP="00437075">
      <w:pPr>
        <w:widowControl/>
      </w:pPr>
    </w:p>
    <w:p w14:paraId="52A4C70A" w14:textId="77777777" w:rsidR="00867414" w:rsidRDefault="00867414" w:rsidP="00437075">
      <w:pPr>
        <w:widowControl/>
      </w:pPr>
    </w:p>
    <w:tbl>
      <w:tblPr>
        <w:tblW w:w="9560" w:type="dxa"/>
        <w:jc w:val="center"/>
        <w:tblLayout w:type="fixed"/>
        <w:tblCellMar>
          <w:left w:w="86" w:type="dxa"/>
          <w:right w:w="86" w:type="dxa"/>
        </w:tblCellMar>
        <w:tblLook w:val="0000" w:firstRow="0" w:lastRow="0" w:firstColumn="0" w:lastColumn="0" w:noHBand="0" w:noVBand="0"/>
      </w:tblPr>
      <w:tblGrid>
        <w:gridCol w:w="1713"/>
        <w:gridCol w:w="1713"/>
        <w:gridCol w:w="1714"/>
        <w:gridCol w:w="1382"/>
        <w:gridCol w:w="1013"/>
        <w:gridCol w:w="1012"/>
        <w:gridCol w:w="1013"/>
      </w:tblGrid>
      <w:tr w:rsidR="00A2187A" w:rsidRPr="00F23FAC" w14:paraId="1C7265B3" w14:textId="77777777" w:rsidTr="00D135CB">
        <w:trPr>
          <w:cantSplit/>
          <w:trHeight w:val="540"/>
          <w:jc w:val="center"/>
        </w:trPr>
        <w:tc>
          <w:tcPr>
            <w:tcW w:w="1713" w:type="dxa"/>
            <w:vMerge w:val="restart"/>
          </w:tcPr>
          <w:p w14:paraId="16749F3B" w14:textId="77777777" w:rsidR="00A2187A" w:rsidRPr="009C2077" w:rsidRDefault="00A2187A" w:rsidP="00437075">
            <w:pPr>
              <w:widowControl/>
              <w:rPr>
                <w:b/>
              </w:rPr>
            </w:pPr>
            <w:r w:rsidRPr="000777A4">
              <w:br w:type="page"/>
            </w:r>
            <w:r w:rsidRPr="000777A4">
              <w:br w:type="page"/>
            </w:r>
            <w:r w:rsidRPr="009C2077">
              <w:rPr>
                <w:b/>
              </w:rPr>
              <w:t>Research</w:t>
            </w:r>
          </w:p>
          <w:p w14:paraId="130D50AF" w14:textId="77777777" w:rsidR="00A2187A" w:rsidRPr="00197E45" w:rsidRDefault="00A2187A" w:rsidP="00437075">
            <w:pPr>
              <w:widowControl/>
              <w:rPr>
                <w:i/>
              </w:rPr>
            </w:pPr>
            <w:r>
              <w:rPr>
                <w:i/>
              </w:rPr>
              <w:t xml:space="preserve">Problems </w:t>
            </w:r>
            <w:r w:rsidRPr="000777A4">
              <w:rPr>
                <w:i/>
              </w:rPr>
              <w:t>identified and prioritized</w:t>
            </w:r>
            <w:r>
              <w:rPr>
                <w:i/>
              </w:rPr>
              <w:t xml:space="preserve"> </w:t>
            </w:r>
            <w:r>
              <w:rPr>
                <w:i/>
              </w:rPr>
              <w:br/>
              <w:t>for others in need</w:t>
            </w:r>
          </w:p>
        </w:tc>
        <w:tc>
          <w:tcPr>
            <w:tcW w:w="1713" w:type="dxa"/>
            <w:vMerge w:val="restart"/>
          </w:tcPr>
          <w:p w14:paraId="00DD1089" w14:textId="77777777" w:rsidR="00A2187A" w:rsidRPr="009C2077" w:rsidRDefault="00A2187A" w:rsidP="00437075">
            <w:pPr>
              <w:widowControl/>
              <w:rPr>
                <w:b/>
              </w:rPr>
            </w:pPr>
            <w:r w:rsidRPr="009C2077">
              <w:rPr>
                <w:b/>
              </w:rPr>
              <w:t>Resource Development</w:t>
            </w:r>
          </w:p>
          <w:p w14:paraId="3BD00BC5" w14:textId="77777777" w:rsidR="00A2187A" w:rsidRPr="000777A4" w:rsidRDefault="00A2187A" w:rsidP="00437075">
            <w:pPr>
              <w:widowControl/>
            </w:pPr>
            <w:r>
              <w:rPr>
                <w:i/>
              </w:rPr>
              <w:t>Amplifying the impact of giving for donors who want to help others in need</w:t>
            </w:r>
          </w:p>
        </w:tc>
        <w:tc>
          <w:tcPr>
            <w:tcW w:w="1714" w:type="dxa"/>
            <w:vMerge w:val="restart"/>
          </w:tcPr>
          <w:p w14:paraId="376060A8" w14:textId="77777777" w:rsidR="00A2187A" w:rsidRPr="009C2077" w:rsidRDefault="00A2187A" w:rsidP="00437075">
            <w:pPr>
              <w:widowControl/>
              <w:rPr>
                <w:b/>
              </w:rPr>
            </w:pPr>
            <w:r w:rsidRPr="009C2077">
              <w:rPr>
                <w:b/>
              </w:rPr>
              <w:t>Resource Distribution</w:t>
            </w:r>
          </w:p>
          <w:p w14:paraId="0768D50B" w14:textId="77777777" w:rsidR="00A2187A" w:rsidRPr="000777A4" w:rsidRDefault="00A2187A" w:rsidP="00437075">
            <w:pPr>
              <w:widowControl/>
            </w:pPr>
            <w:r>
              <w:rPr>
                <w:i/>
              </w:rPr>
              <w:t xml:space="preserve">Funding for </w:t>
            </w:r>
            <w:r w:rsidRPr="000777A4">
              <w:rPr>
                <w:i/>
              </w:rPr>
              <w:t>high-impact problem</w:t>
            </w:r>
            <w:r>
              <w:rPr>
                <w:i/>
              </w:rPr>
              <w:t>-</w:t>
            </w:r>
            <w:r w:rsidRPr="000777A4">
              <w:rPr>
                <w:i/>
              </w:rPr>
              <w:t>solvers</w:t>
            </w:r>
            <w:r>
              <w:rPr>
                <w:i/>
              </w:rPr>
              <w:t xml:space="preserve"> directly help others in need</w:t>
            </w:r>
          </w:p>
        </w:tc>
        <w:tc>
          <w:tcPr>
            <w:tcW w:w="4420" w:type="dxa"/>
            <w:gridSpan w:val="4"/>
          </w:tcPr>
          <w:p w14:paraId="5BC1A976" w14:textId="77777777" w:rsidR="00A2187A" w:rsidRPr="009C2077" w:rsidRDefault="00A2187A" w:rsidP="00437075">
            <w:pPr>
              <w:widowControl/>
              <w:jc w:val="center"/>
              <w:rPr>
                <w:b/>
              </w:rPr>
            </w:pPr>
            <w:r w:rsidRPr="009C2077">
              <w:rPr>
                <w:b/>
              </w:rPr>
              <w:t>Initiatives</w:t>
            </w:r>
          </w:p>
          <w:p w14:paraId="2F8F02FD" w14:textId="77777777" w:rsidR="00A2187A" w:rsidRPr="000777A4" w:rsidRDefault="00A2187A" w:rsidP="00437075">
            <w:pPr>
              <w:widowControl/>
              <w:jc w:val="center"/>
              <w:rPr>
                <w:i/>
              </w:rPr>
            </w:pPr>
            <w:r>
              <w:rPr>
                <w:i/>
              </w:rPr>
              <w:t>L</w:t>
            </w:r>
            <w:r w:rsidRPr="000777A4">
              <w:rPr>
                <w:i/>
              </w:rPr>
              <w:t>ead</w:t>
            </w:r>
            <w:r>
              <w:rPr>
                <w:i/>
              </w:rPr>
              <w:t>ing solutions for others in need</w:t>
            </w:r>
          </w:p>
        </w:tc>
      </w:tr>
      <w:tr w:rsidR="00A2187A" w:rsidRPr="00F23FAC" w14:paraId="5E0A8C70" w14:textId="77777777" w:rsidTr="00D135CB">
        <w:trPr>
          <w:cantSplit/>
          <w:trHeight w:val="39"/>
          <w:jc w:val="center"/>
        </w:trPr>
        <w:tc>
          <w:tcPr>
            <w:tcW w:w="1713" w:type="dxa"/>
            <w:vMerge/>
          </w:tcPr>
          <w:p w14:paraId="6BB449EF" w14:textId="77777777" w:rsidR="00A2187A" w:rsidRPr="000777A4" w:rsidRDefault="00A2187A" w:rsidP="00437075">
            <w:pPr>
              <w:widowControl/>
            </w:pPr>
          </w:p>
        </w:tc>
        <w:tc>
          <w:tcPr>
            <w:tcW w:w="1713" w:type="dxa"/>
            <w:vMerge/>
          </w:tcPr>
          <w:p w14:paraId="7E8541B8" w14:textId="77777777" w:rsidR="00A2187A" w:rsidRPr="000777A4" w:rsidRDefault="00A2187A" w:rsidP="00437075">
            <w:pPr>
              <w:widowControl/>
            </w:pPr>
          </w:p>
        </w:tc>
        <w:tc>
          <w:tcPr>
            <w:tcW w:w="1714" w:type="dxa"/>
            <w:vMerge/>
          </w:tcPr>
          <w:p w14:paraId="59371F43" w14:textId="77777777" w:rsidR="00A2187A" w:rsidRPr="000777A4" w:rsidRDefault="00A2187A" w:rsidP="00437075">
            <w:pPr>
              <w:widowControl/>
            </w:pPr>
          </w:p>
        </w:tc>
        <w:tc>
          <w:tcPr>
            <w:tcW w:w="1382" w:type="dxa"/>
            <w:tcMar>
              <w:left w:w="115" w:type="dxa"/>
              <w:right w:w="115" w:type="dxa"/>
            </w:tcMar>
          </w:tcPr>
          <w:p w14:paraId="32B72B14" w14:textId="77777777" w:rsidR="00A2187A" w:rsidRPr="000777A4" w:rsidRDefault="00A2187A" w:rsidP="00437075">
            <w:pPr>
              <w:widowControl/>
              <w:rPr>
                <w:sz w:val="8"/>
              </w:rPr>
            </w:pPr>
          </w:p>
        </w:tc>
        <w:tc>
          <w:tcPr>
            <w:tcW w:w="1013" w:type="dxa"/>
            <w:tcBorders>
              <w:top w:val="single" w:sz="4" w:space="0" w:color="auto"/>
            </w:tcBorders>
          </w:tcPr>
          <w:p w14:paraId="37FC5AA9" w14:textId="77777777" w:rsidR="00A2187A" w:rsidRPr="000777A4" w:rsidRDefault="00A2187A" w:rsidP="00437075">
            <w:pPr>
              <w:widowControl/>
              <w:rPr>
                <w:sz w:val="8"/>
              </w:rPr>
            </w:pPr>
          </w:p>
        </w:tc>
        <w:tc>
          <w:tcPr>
            <w:tcW w:w="1012" w:type="dxa"/>
            <w:tcBorders>
              <w:top w:val="single" w:sz="4" w:space="0" w:color="auto"/>
            </w:tcBorders>
          </w:tcPr>
          <w:p w14:paraId="672EC84E" w14:textId="77777777" w:rsidR="00A2187A" w:rsidRPr="000777A4" w:rsidRDefault="00A2187A" w:rsidP="00437075">
            <w:pPr>
              <w:widowControl/>
              <w:rPr>
                <w:sz w:val="8"/>
              </w:rPr>
            </w:pPr>
          </w:p>
        </w:tc>
        <w:tc>
          <w:tcPr>
            <w:tcW w:w="1013" w:type="dxa"/>
          </w:tcPr>
          <w:p w14:paraId="08C73A0C" w14:textId="77777777" w:rsidR="00A2187A" w:rsidRPr="000777A4" w:rsidRDefault="00A2187A" w:rsidP="00437075">
            <w:pPr>
              <w:widowControl/>
              <w:rPr>
                <w:sz w:val="8"/>
              </w:rPr>
            </w:pPr>
          </w:p>
        </w:tc>
      </w:tr>
      <w:tr w:rsidR="00A2187A" w:rsidRPr="00F23FAC" w14:paraId="3F921741" w14:textId="77777777" w:rsidTr="00D135CB">
        <w:trPr>
          <w:cantSplit/>
          <w:trHeight w:val="509"/>
          <w:jc w:val="center"/>
        </w:trPr>
        <w:tc>
          <w:tcPr>
            <w:tcW w:w="1713" w:type="dxa"/>
            <w:vMerge/>
          </w:tcPr>
          <w:p w14:paraId="55BA99B9" w14:textId="77777777" w:rsidR="00A2187A" w:rsidRPr="000777A4" w:rsidRDefault="00A2187A" w:rsidP="00437075">
            <w:pPr>
              <w:widowControl/>
            </w:pPr>
          </w:p>
        </w:tc>
        <w:tc>
          <w:tcPr>
            <w:tcW w:w="1713" w:type="dxa"/>
            <w:vMerge/>
          </w:tcPr>
          <w:p w14:paraId="72A843C4" w14:textId="77777777" w:rsidR="00A2187A" w:rsidRPr="000777A4" w:rsidRDefault="00A2187A" w:rsidP="00437075">
            <w:pPr>
              <w:widowControl/>
            </w:pPr>
          </w:p>
        </w:tc>
        <w:tc>
          <w:tcPr>
            <w:tcW w:w="1714" w:type="dxa"/>
            <w:vMerge/>
          </w:tcPr>
          <w:p w14:paraId="3C3CB62E" w14:textId="77777777" w:rsidR="00A2187A" w:rsidRPr="000777A4" w:rsidRDefault="00A2187A" w:rsidP="00437075">
            <w:pPr>
              <w:widowControl/>
            </w:pPr>
          </w:p>
        </w:tc>
        <w:tc>
          <w:tcPr>
            <w:tcW w:w="2395" w:type="dxa"/>
            <w:gridSpan w:val="2"/>
            <w:vMerge w:val="restart"/>
          </w:tcPr>
          <w:p w14:paraId="0025E5D8" w14:textId="77777777" w:rsidR="00A2187A" w:rsidRPr="009C2077" w:rsidRDefault="00A2187A" w:rsidP="00437075">
            <w:pPr>
              <w:widowControl/>
              <w:rPr>
                <w:b/>
              </w:rPr>
            </w:pPr>
            <w:r w:rsidRPr="009C2077">
              <w:rPr>
                <w:b/>
              </w:rPr>
              <w:t>Management Services</w:t>
            </w:r>
          </w:p>
          <w:p w14:paraId="48EF4EDC" w14:textId="77777777" w:rsidR="00A2187A" w:rsidRPr="000777A4" w:rsidRDefault="00A2187A" w:rsidP="00437075">
            <w:pPr>
              <w:widowControl/>
              <w:rPr>
                <w:sz w:val="18"/>
              </w:rPr>
            </w:pPr>
            <w:r w:rsidRPr="000777A4">
              <w:rPr>
                <w:i/>
              </w:rPr>
              <w:t>Incubating high-impact problem solvers</w:t>
            </w:r>
          </w:p>
          <w:p w14:paraId="1FB11B07" w14:textId="77777777" w:rsidR="00A2187A" w:rsidRPr="000777A4" w:rsidRDefault="00A2187A" w:rsidP="00437075">
            <w:pPr>
              <w:widowControl/>
              <w:jc w:val="right"/>
              <w:rPr>
                <w:i/>
                <w:sz w:val="18"/>
              </w:rPr>
            </w:pPr>
            <w:r>
              <w:rPr>
                <w:sz w:val="18"/>
              </w:rPr>
              <w:t xml:space="preserve">     </w:t>
            </w:r>
            <w:r w:rsidRPr="000777A4">
              <w:rPr>
                <w:sz w:val="18"/>
              </w:rPr>
              <w:t>Baby Step</w:t>
            </w:r>
            <w:r>
              <w:rPr>
                <w:sz w:val="18"/>
              </w:rPr>
              <w:t>s</w:t>
            </w:r>
          </w:p>
          <w:p w14:paraId="686699E2" w14:textId="77777777" w:rsidR="00A2187A" w:rsidRPr="000777A4" w:rsidRDefault="00A2187A" w:rsidP="00437075">
            <w:pPr>
              <w:widowControl/>
              <w:jc w:val="right"/>
              <w:rPr>
                <w:sz w:val="18"/>
              </w:rPr>
            </w:pPr>
            <w:r>
              <w:rPr>
                <w:sz w:val="18"/>
              </w:rPr>
              <w:t xml:space="preserve">     </w:t>
            </w:r>
            <w:r w:rsidRPr="000777A4">
              <w:rPr>
                <w:sz w:val="18"/>
              </w:rPr>
              <w:t>Immunization</w:t>
            </w:r>
            <w:r>
              <w:rPr>
                <w:sz w:val="18"/>
              </w:rPr>
              <w:t xml:space="preserve"> T</w:t>
            </w:r>
            <w:r w:rsidRPr="000777A4">
              <w:rPr>
                <w:sz w:val="18"/>
              </w:rPr>
              <w:t>rack</w:t>
            </w:r>
          </w:p>
          <w:p w14:paraId="432A51BC" w14:textId="77777777" w:rsidR="00A2187A" w:rsidRPr="000777A4" w:rsidRDefault="00A2187A" w:rsidP="00437075">
            <w:pPr>
              <w:widowControl/>
              <w:jc w:val="right"/>
              <w:rPr>
                <w:sz w:val="14"/>
              </w:rPr>
            </w:pPr>
            <w:r>
              <w:rPr>
                <w:sz w:val="18"/>
              </w:rPr>
              <w:t xml:space="preserve">     </w:t>
            </w:r>
            <w:r w:rsidRPr="000777A4">
              <w:rPr>
                <w:sz w:val="18"/>
              </w:rPr>
              <w:t>Pre-School-Jump-Start</w:t>
            </w:r>
          </w:p>
          <w:p w14:paraId="498E82F2" w14:textId="77777777" w:rsidR="00A2187A" w:rsidRPr="009C2077" w:rsidRDefault="00A2187A" w:rsidP="00437075">
            <w:pPr>
              <w:widowControl/>
              <w:rPr>
                <w:b/>
              </w:rPr>
            </w:pPr>
            <w:r w:rsidRPr="009C2077">
              <w:rPr>
                <w:b/>
              </w:rPr>
              <w:t>Links</w:t>
            </w:r>
          </w:p>
          <w:p w14:paraId="7B425C18" w14:textId="77777777" w:rsidR="00A2187A" w:rsidRPr="009C2077" w:rsidRDefault="00A2187A" w:rsidP="00437075">
            <w:pPr>
              <w:widowControl/>
              <w:rPr>
                <w:i/>
              </w:rPr>
            </w:pPr>
            <w:r w:rsidRPr="000777A4">
              <w:rPr>
                <w:i/>
              </w:rPr>
              <w:t>The web link to high-impact solutions</w:t>
            </w:r>
            <w:r>
              <w:rPr>
                <w:i/>
              </w:rPr>
              <w:t xml:space="preserve"> for others in need</w:t>
            </w:r>
          </w:p>
        </w:tc>
        <w:tc>
          <w:tcPr>
            <w:tcW w:w="2025" w:type="dxa"/>
            <w:gridSpan w:val="2"/>
            <w:vMerge w:val="restart"/>
          </w:tcPr>
          <w:p w14:paraId="3BD41149" w14:textId="77777777" w:rsidR="00A2187A" w:rsidRPr="000777A4" w:rsidRDefault="00A2187A" w:rsidP="00437075">
            <w:pPr>
              <w:widowControl/>
              <w:rPr>
                <w:i/>
              </w:rPr>
            </w:pPr>
            <w:r w:rsidRPr="009C2077">
              <w:rPr>
                <w:b/>
              </w:rPr>
              <w:t>Heartland</w:t>
            </w:r>
            <w:r w:rsidRPr="009C2077">
              <w:rPr>
                <w:b/>
                <w:i/>
              </w:rPr>
              <w:t xml:space="preserve"> </w:t>
            </w:r>
            <w:r w:rsidRPr="000777A4">
              <w:rPr>
                <w:i/>
              </w:rPr>
              <w:t xml:space="preserve">Fostering high-impact problem solvers </w:t>
            </w:r>
            <w:r>
              <w:rPr>
                <w:i/>
              </w:rPr>
              <w:t xml:space="preserve">in non-urban areas </w:t>
            </w:r>
          </w:p>
          <w:p w14:paraId="51A7EE11" w14:textId="77777777" w:rsidR="00A2187A" w:rsidRPr="009C2077" w:rsidRDefault="00A2187A" w:rsidP="00437075">
            <w:pPr>
              <w:widowControl/>
              <w:rPr>
                <w:b/>
              </w:rPr>
            </w:pPr>
            <w:r w:rsidRPr="009C2077">
              <w:rPr>
                <w:b/>
              </w:rPr>
              <w:t>Outcomers</w:t>
            </w:r>
          </w:p>
          <w:p w14:paraId="3264E622" w14:textId="02B13E4F" w:rsidR="00A2187A" w:rsidRPr="009C2077" w:rsidRDefault="00A2187A" w:rsidP="00437075">
            <w:pPr>
              <w:widowControl/>
              <w:rPr>
                <w:b/>
              </w:rPr>
            </w:pPr>
            <w:r>
              <w:rPr>
                <w:i/>
              </w:rPr>
              <w:t xml:space="preserve">Teaching high-impact problem solvers how to use outcomes measurement </w:t>
            </w:r>
            <w:r w:rsidRPr="009C2077">
              <w:rPr>
                <w:b/>
              </w:rPr>
              <w:t>Labor and Community Services</w:t>
            </w:r>
          </w:p>
          <w:p w14:paraId="63DD65AA" w14:textId="77777777" w:rsidR="00A2187A" w:rsidRPr="000777A4" w:rsidRDefault="00A2187A" w:rsidP="00437075">
            <w:pPr>
              <w:widowControl/>
            </w:pPr>
            <w:r w:rsidRPr="000777A4">
              <w:rPr>
                <w:i/>
              </w:rPr>
              <w:t>High-impact solutions in the workplace</w:t>
            </w:r>
          </w:p>
        </w:tc>
      </w:tr>
      <w:tr w:rsidR="00A2187A" w:rsidRPr="00F23FAC" w14:paraId="5D93AE32" w14:textId="77777777" w:rsidTr="00D135CB">
        <w:trPr>
          <w:cantSplit/>
          <w:trHeight w:val="195"/>
          <w:jc w:val="center"/>
        </w:trPr>
        <w:tc>
          <w:tcPr>
            <w:tcW w:w="5140" w:type="dxa"/>
            <w:gridSpan w:val="3"/>
          </w:tcPr>
          <w:p w14:paraId="6292F30D" w14:textId="77777777" w:rsidR="00A2187A" w:rsidRPr="00197E45" w:rsidRDefault="00A2187A" w:rsidP="00437075">
            <w:pPr>
              <w:widowControl/>
              <w:jc w:val="right"/>
              <w:rPr>
                <w:sz w:val="18"/>
              </w:rPr>
            </w:pPr>
            <w:r w:rsidRPr="00197E45">
              <w:rPr>
                <w:sz w:val="18"/>
              </w:rPr>
              <w:t>Nurturing children</w:t>
            </w:r>
          </w:p>
          <w:p w14:paraId="3A831CC7" w14:textId="77777777" w:rsidR="00A2187A" w:rsidRPr="00197E45" w:rsidRDefault="00A2187A" w:rsidP="00437075">
            <w:pPr>
              <w:widowControl/>
              <w:jc w:val="right"/>
              <w:rPr>
                <w:sz w:val="18"/>
              </w:rPr>
            </w:pPr>
            <w:r w:rsidRPr="00197E45">
              <w:rPr>
                <w:sz w:val="18"/>
              </w:rPr>
              <w:t>Strengthening families</w:t>
            </w:r>
          </w:p>
          <w:p w14:paraId="52F3DD14" w14:textId="77777777" w:rsidR="00A2187A" w:rsidRPr="00197E45" w:rsidRDefault="00A2187A" w:rsidP="00437075">
            <w:pPr>
              <w:widowControl/>
              <w:jc w:val="right"/>
              <w:rPr>
                <w:sz w:val="18"/>
              </w:rPr>
            </w:pPr>
            <w:r w:rsidRPr="00197E45">
              <w:rPr>
                <w:sz w:val="18"/>
              </w:rPr>
              <w:t>Building communities</w:t>
            </w:r>
          </w:p>
          <w:p w14:paraId="7075197C" w14:textId="77777777" w:rsidR="00A2187A" w:rsidRPr="00197E45" w:rsidRDefault="00A2187A" w:rsidP="00437075">
            <w:pPr>
              <w:widowControl/>
              <w:jc w:val="right"/>
              <w:rPr>
                <w:sz w:val="18"/>
              </w:rPr>
            </w:pPr>
            <w:r w:rsidRPr="00197E45">
              <w:rPr>
                <w:sz w:val="18"/>
              </w:rPr>
              <w:t>Eliminating abuse and neglect</w:t>
            </w:r>
          </w:p>
          <w:p w14:paraId="575FA65A" w14:textId="77777777" w:rsidR="00A2187A" w:rsidRPr="000777A4" w:rsidRDefault="00A2187A" w:rsidP="00437075">
            <w:pPr>
              <w:widowControl/>
              <w:jc w:val="right"/>
            </w:pPr>
            <w:r w:rsidRPr="00197E45">
              <w:rPr>
                <w:sz w:val="18"/>
              </w:rPr>
              <w:t>Encouraging self-sufficiency</w:t>
            </w:r>
          </w:p>
        </w:tc>
        <w:tc>
          <w:tcPr>
            <w:tcW w:w="2395" w:type="dxa"/>
            <w:gridSpan w:val="2"/>
            <w:vMerge/>
          </w:tcPr>
          <w:p w14:paraId="0B7DB1BA" w14:textId="77777777" w:rsidR="00A2187A" w:rsidRPr="00F23FAC" w:rsidRDefault="00A2187A" w:rsidP="00437075">
            <w:pPr>
              <w:widowControl/>
            </w:pPr>
          </w:p>
        </w:tc>
        <w:tc>
          <w:tcPr>
            <w:tcW w:w="2025" w:type="dxa"/>
            <w:gridSpan w:val="2"/>
            <w:vMerge/>
          </w:tcPr>
          <w:p w14:paraId="7017D6AD" w14:textId="77777777" w:rsidR="00A2187A" w:rsidRPr="00F23FAC" w:rsidRDefault="00A2187A" w:rsidP="00437075">
            <w:pPr>
              <w:widowControl/>
              <w:rPr>
                <w:b/>
              </w:rPr>
            </w:pPr>
          </w:p>
        </w:tc>
      </w:tr>
    </w:tbl>
    <w:p w14:paraId="058E9E0B" w14:textId="77777777" w:rsidR="00867414" w:rsidRDefault="00867414" w:rsidP="00437075">
      <w:pPr>
        <w:widowControl/>
      </w:pPr>
    </w:p>
    <w:p w14:paraId="43679614" w14:textId="7B1E3BC4" w:rsidR="00027482" w:rsidRDefault="00A2187A" w:rsidP="00437075">
      <w:pPr>
        <w:widowControl/>
      </w:pPr>
      <w:r w:rsidRPr="005F1BBF">
        <w:t xml:space="preserve">Some staff and board members may wonder why </w:t>
      </w:r>
      <w:r w:rsidR="00E026AD">
        <w:t xml:space="preserve">I don’t show </w:t>
      </w:r>
      <w:r w:rsidRPr="005F1BBF">
        <w:t xml:space="preserve">administrative activities </w:t>
      </w:r>
      <w:r>
        <w:t xml:space="preserve">as lines of business </w:t>
      </w:r>
      <w:r w:rsidRPr="005F1BBF">
        <w:t xml:space="preserve">given their significance to the organization. No one would deny for example that marketing is central to success in most nonprofits, but it </w:t>
      </w:r>
      <w:r w:rsidR="00E026AD">
        <w:t xml:space="preserve">is usually </w:t>
      </w:r>
      <w:r w:rsidRPr="005F1BBF">
        <w:t xml:space="preserve">in direct support of the </w:t>
      </w:r>
      <w:r>
        <w:t>lines of business;</w:t>
      </w:r>
      <w:r w:rsidRPr="005F1BBF">
        <w:t xml:space="preserve"> it is a means to an end and simply does not pass the </w:t>
      </w:r>
      <w:r>
        <w:t>customer-difference</w:t>
      </w:r>
      <w:r w:rsidRPr="005F1BBF">
        <w:t xml:space="preserve"> test. Under no circumstances</w:t>
      </w:r>
      <w:r w:rsidR="00E026AD">
        <w:t xml:space="preserve"> do I mean to </w:t>
      </w:r>
      <w:r w:rsidRPr="005F1BBF">
        <w:t xml:space="preserve">diminish </w:t>
      </w:r>
      <w:r>
        <w:t xml:space="preserve">its </w:t>
      </w:r>
      <w:r w:rsidRPr="005F1BBF">
        <w:t>importance o</w:t>
      </w:r>
      <w:r>
        <w:t>r that of</w:t>
      </w:r>
      <w:r w:rsidRPr="005F1BBF">
        <w:t xml:space="preserve"> </w:t>
      </w:r>
      <w:r>
        <w:t xml:space="preserve">other administrative activities such as </w:t>
      </w:r>
      <w:r w:rsidRPr="005F1BBF">
        <w:t xml:space="preserve">maintaining buildings or keeping accurate financial records. </w:t>
      </w:r>
    </w:p>
    <w:p w14:paraId="18344D43" w14:textId="77777777" w:rsidR="00867414" w:rsidRDefault="00867414" w:rsidP="00437075">
      <w:pPr>
        <w:widowControl/>
      </w:pPr>
    </w:p>
    <w:p w14:paraId="2984D503" w14:textId="4B983EF6" w:rsidR="00A2187A" w:rsidRDefault="00A2187A" w:rsidP="00437075">
      <w:pPr>
        <w:widowControl/>
      </w:pPr>
      <w:r>
        <w:t>On the other hand, many people treat f</w:t>
      </w:r>
      <w:r w:rsidRPr="005F1BBF">
        <w:t xml:space="preserve">undraising </w:t>
      </w:r>
      <w:r>
        <w:t xml:space="preserve">as a line of business </w:t>
      </w:r>
      <w:r w:rsidRPr="005F1BBF">
        <w:t xml:space="preserve">because </w:t>
      </w:r>
      <w:r>
        <w:t>of its importance to the organization. After all, most lines of business only reach breakeven with the help of contributed income delivered through direct support or from the annual fund..</w:t>
      </w:r>
      <w:r w:rsidR="00817286">
        <w:rPr>
          <w:rFonts w:ascii="ZWAdobeF" w:hAnsi="ZWAdobeF" w:cs="ZWAdobeF"/>
          <w:sz w:val="2"/>
          <w:szCs w:val="2"/>
        </w:rPr>
        <w:t>152F</w:t>
      </w:r>
      <w:r>
        <w:rPr>
          <w:rStyle w:val="EndnoteReference"/>
        </w:rPr>
        <w:endnoteReference w:id="148"/>
      </w:r>
      <w:r>
        <w:t xml:space="preserve"> Especially with regard to general operating support, </w:t>
      </w:r>
      <w:r w:rsidR="00E026AD">
        <w:t xml:space="preserve">funds are </w:t>
      </w:r>
      <w:r w:rsidRPr="005F1BBF">
        <w:t xml:space="preserve">tied to all of the activities of an organization as opposed to one specific </w:t>
      </w:r>
      <w:r>
        <w:t>lines of business</w:t>
      </w:r>
      <w:r w:rsidRPr="005F1BBF">
        <w:t xml:space="preserve">. </w:t>
      </w:r>
      <w:r>
        <w:t>As such,</w:t>
      </w:r>
      <w:r w:rsidRPr="005F1BBF">
        <w:t xml:space="preserve"> it is </w:t>
      </w:r>
      <w:r>
        <w:t xml:space="preserve">quite possible </w:t>
      </w:r>
      <w:r w:rsidRPr="005F1BBF">
        <w:t xml:space="preserve">to identify </w:t>
      </w:r>
      <w:r>
        <w:t>a credible customer-difference</w:t>
      </w:r>
      <w:r w:rsidRPr="005F1BBF">
        <w:t xml:space="preserve"> statement. </w:t>
      </w:r>
      <w:r>
        <w:t xml:space="preserve">An example of how it might look </w:t>
      </w:r>
      <w:r w:rsidR="00867414">
        <w:t>follows:</w:t>
      </w:r>
    </w:p>
    <w:p w14:paraId="3809BDCA" w14:textId="77777777" w:rsidR="00FC4DA6" w:rsidRDefault="00FC4DA6" w:rsidP="00437075">
      <w:pPr>
        <w:widowControl/>
      </w:pPr>
    </w:p>
    <w:tbl>
      <w:tblPr>
        <w:tblW w:w="0" w:type="auto"/>
        <w:jc w:val="center"/>
        <w:tblLayout w:type="fixed"/>
        <w:tblLook w:val="0000" w:firstRow="0" w:lastRow="0" w:firstColumn="0" w:lastColumn="0" w:noHBand="0" w:noVBand="0"/>
      </w:tblPr>
      <w:tblGrid>
        <w:gridCol w:w="5015"/>
      </w:tblGrid>
      <w:tr w:rsidR="00A2187A" w:rsidRPr="00F23FAC" w14:paraId="4695FDF6" w14:textId="77777777" w:rsidTr="00E967A0">
        <w:trPr>
          <w:cantSplit/>
          <w:trHeight w:val="360"/>
          <w:jc w:val="center"/>
        </w:trPr>
        <w:tc>
          <w:tcPr>
            <w:tcW w:w="5015" w:type="dxa"/>
          </w:tcPr>
          <w:p w14:paraId="67ECAD7A" w14:textId="77777777" w:rsidR="00A2187A" w:rsidRPr="00E967A0" w:rsidRDefault="00E967A0" w:rsidP="00437075">
            <w:pPr>
              <w:widowControl/>
              <w:jc w:val="center"/>
              <w:rPr>
                <w:b/>
                <w:i/>
              </w:rPr>
            </w:pPr>
            <w:r w:rsidRPr="00E967A0">
              <w:rPr>
                <w:b/>
              </w:rPr>
              <w:t>Fundraising</w:t>
            </w:r>
          </w:p>
          <w:p w14:paraId="7DC815E8" w14:textId="77777777" w:rsidR="00A2187A" w:rsidRPr="00411774" w:rsidRDefault="00A2187A" w:rsidP="00437075">
            <w:pPr>
              <w:widowControl/>
              <w:jc w:val="center"/>
              <w:rPr>
                <w:i/>
              </w:rPr>
            </w:pPr>
            <w:r w:rsidRPr="00411774">
              <w:rPr>
                <w:i/>
              </w:rPr>
              <w:t>The joy of giving to help others in need</w:t>
            </w:r>
            <w:r w:rsidRPr="00411774">
              <w:rPr>
                <w:i/>
              </w:rPr>
              <w:br/>
              <w:t xml:space="preserve">for </w:t>
            </w:r>
            <w:r>
              <w:rPr>
                <w:i/>
              </w:rPr>
              <w:t xml:space="preserve">those </w:t>
            </w:r>
            <w:r w:rsidRPr="00411774">
              <w:rPr>
                <w:i/>
              </w:rPr>
              <w:t xml:space="preserve">with a generous heart </w:t>
            </w:r>
          </w:p>
          <w:p w14:paraId="7FFD5765" w14:textId="77777777" w:rsidR="00A2187A" w:rsidRPr="00E026AD" w:rsidRDefault="00A2187A" w:rsidP="00437075">
            <w:pPr>
              <w:widowControl/>
              <w:jc w:val="center"/>
              <w:rPr>
                <w:sz w:val="20"/>
                <w:szCs w:val="20"/>
              </w:rPr>
            </w:pPr>
            <w:r w:rsidRPr="00E026AD">
              <w:rPr>
                <w:sz w:val="20"/>
                <w:szCs w:val="20"/>
              </w:rPr>
              <w:t>Individuals</w:t>
            </w:r>
          </w:p>
          <w:p w14:paraId="350EB01C" w14:textId="77777777" w:rsidR="00A2187A" w:rsidRPr="00E026AD" w:rsidRDefault="00A2187A" w:rsidP="00437075">
            <w:pPr>
              <w:widowControl/>
              <w:jc w:val="center"/>
              <w:rPr>
                <w:sz w:val="20"/>
                <w:szCs w:val="20"/>
              </w:rPr>
            </w:pPr>
            <w:r w:rsidRPr="00E026AD">
              <w:rPr>
                <w:sz w:val="20"/>
                <w:szCs w:val="20"/>
              </w:rPr>
              <w:t>Corporations</w:t>
            </w:r>
          </w:p>
          <w:p w14:paraId="0F86E3BD" w14:textId="77777777" w:rsidR="00A2187A" w:rsidRPr="00E026AD" w:rsidRDefault="00A2187A" w:rsidP="00437075">
            <w:pPr>
              <w:widowControl/>
              <w:jc w:val="center"/>
              <w:rPr>
                <w:sz w:val="20"/>
                <w:szCs w:val="20"/>
              </w:rPr>
            </w:pPr>
            <w:r w:rsidRPr="00E026AD">
              <w:rPr>
                <w:sz w:val="20"/>
                <w:szCs w:val="20"/>
              </w:rPr>
              <w:t>Foundations</w:t>
            </w:r>
          </w:p>
          <w:p w14:paraId="44DB7AAA" w14:textId="77777777" w:rsidR="00A2187A" w:rsidRPr="00E026AD" w:rsidRDefault="00A2187A" w:rsidP="00437075">
            <w:pPr>
              <w:widowControl/>
              <w:jc w:val="center"/>
              <w:rPr>
                <w:sz w:val="20"/>
                <w:szCs w:val="20"/>
              </w:rPr>
            </w:pPr>
            <w:r w:rsidRPr="00E026AD">
              <w:rPr>
                <w:sz w:val="20"/>
                <w:szCs w:val="20"/>
              </w:rPr>
              <w:t>Special Events</w:t>
            </w:r>
          </w:p>
          <w:p w14:paraId="32FD9DA8" w14:textId="77777777" w:rsidR="00A2187A" w:rsidRPr="000777A4" w:rsidRDefault="00A2187A" w:rsidP="00437075">
            <w:pPr>
              <w:widowControl/>
              <w:jc w:val="center"/>
            </w:pPr>
            <w:r w:rsidRPr="00E026AD">
              <w:rPr>
                <w:sz w:val="20"/>
                <w:szCs w:val="20"/>
              </w:rPr>
              <w:t>Planned Giving</w:t>
            </w:r>
          </w:p>
        </w:tc>
      </w:tr>
    </w:tbl>
    <w:p w14:paraId="033CAE99" w14:textId="77777777" w:rsidR="00E967A0" w:rsidRDefault="00E967A0" w:rsidP="00437075">
      <w:pPr>
        <w:widowControl/>
      </w:pPr>
    </w:p>
    <w:p w14:paraId="4A02CA18" w14:textId="77777777" w:rsidR="000E4892" w:rsidRDefault="00A2187A" w:rsidP="00437075">
      <w:pPr>
        <w:widowControl/>
      </w:pPr>
      <w:r w:rsidRPr="005F1BBF">
        <w:t xml:space="preserve">Another example of an activity that is a means to end but that </w:t>
      </w:r>
      <w:r w:rsidR="005B04F7">
        <w:t xml:space="preserve">you </w:t>
      </w:r>
      <w:r w:rsidRPr="005F1BBF">
        <w:t xml:space="preserve">could </w:t>
      </w:r>
      <w:r>
        <w:t>consider</w:t>
      </w:r>
      <w:r w:rsidR="005B04F7">
        <w:t xml:space="preserve"> </w:t>
      </w:r>
      <w:r w:rsidRPr="005F1BBF">
        <w:t xml:space="preserve">a </w:t>
      </w:r>
      <w:r>
        <w:t>line of business</w:t>
      </w:r>
      <w:r w:rsidRPr="005F1BBF">
        <w:t xml:space="preserve"> is </w:t>
      </w:r>
      <w:r>
        <w:t xml:space="preserve">selling </w:t>
      </w:r>
      <w:r w:rsidRPr="005F1BBF">
        <w:t>Girl Scouts cookies. Representing as much as 60 percent of the revenue of some chapters, this is a major source of funds. Some chapters will see it as a line of business; others won’t. One council that saw cookie sales as a line of business felt strongly that this activity built confidence for the girls</w:t>
      </w:r>
      <w:r>
        <w:t>; another council thought that the buyers of the cookies were the customers and the difference was both in helping build confidence for the girls as well as enjoying delicious cookies. In other words, Girl Scouts cookies feed the soul and the sweet tooth.</w:t>
      </w:r>
    </w:p>
    <w:p w14:paraId="680FE27F" w14:textId="77777777" w:rsidR="00A2187A" w:rsidRDefault="00A2187A" w:rsidP="00437075">
      <w:pPr>
        <w:widowControl/>
      </w:pPr>
    </w:p>
    <w:p w14:paraId="44710292" w14:textId="77777777" w:rsidR="000E4892" w:rsidRDefault="000E4892" w:rsidP="00437075">
      <w:pPr>
        <w:widowControl/>
      </w:pPr>
      <w:bookmarkStart w:id="82" w:name="_Toc267045646"/>
      <w:bookmarkStart w:id="83" w:name="_Toc268190417"/>
      <w:r w:rsidRPr="005F1BBF">
        <w:t xml:space="preserve">The level of detailing within </w:t>
      </w:r>
      <w:r>
        <w:t>lines of business</w:t>
      </w:r>
      <w:r w:rsidRPr="005F1BBF">
        <w:t xml:space="preserve"> – including how many </w:t>
      </w:r>
      <w:r>
        <w:t xml:space="preserve">lines </w:t>
      </w:r>
      <w:r w:rsidRPr="005F1BBF">
        <w:t xml:space="preserve">you have – should stop when it becomes difficult to develop reasonable </w:t>
      </w:r>
      <w:r>
        <w:t>customer-difference statements as shown in the following two tables:</w:t>
      </w:r>
    </w:p>
    <w:p w14:paraId="3E7C6C1D" w14:textId="77777777" w:rsidR="000E4892" w:rsidRDefault="000E4892" w:rsidP="00437075">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0"/>
        <w:gridCol w:w="3120"/>
        <w:gridCol w:w="3120"/>
      </w:tblGrid>
      <w:tr w:rsidR="000E4892" w:rsidRPr="008C4DC9" w14:paraId="7A870953" w14:textId="77777777" w:rsidTr="000E1B8B">
        <w:tc>
          <w:tcPr>
            <w:tcW w:w="9360" w:type="dxa"/>
            <w:gridSpan w:val="3"/>
          </w:tcPr>
          <w:p w14:paraId="464C5C8B" w14:textId="77777777" w:rsidR="000E4892" w:rsidRPr="008C4DC9" w:rsidRDefault="000E4892" w:rsidP="00437075">
            <w:pPr>
              <w:widowControl/>
              <w:rPr>
                <w:b/>
                <w:iCs/>
              </w:rPr>
            </w:pPr>
            <w:r w:rsidRPr="008C4DC9">
              <w:rPr>
                <w:b/>
              </w:rPr>
              <w:t>Big Brothers – Big Sisters Chapter</w:t>
            </w:r>
          </w:p>
        </w:tc>
      </w:tr>
      <w:tr w:rsidR="000E4892" w:rsidRPr="008C4DC9" w14:paraId="17A0DA0A" w14:textId="77777777" w:rsidTr="000E1B8B">
        <w:tc>
          <w:tcPr>
            <w:tcW w:w="3120" w:type="dxa"/>
            <w:tcBorders>
              <w:right w:val="single" w:sz="4" w:space="0" w:color="auto"/>
            </w:tcBorders>
          </w:tcPr>
          <w:p w14:paraId="297DA446" w14:textId="77777777" w:rsidR="000E4892" w:rsidRPr="008C4DC9" w:rsidRDefault="000E4892" w:rsidP="00437075">
            <w:pPr>
              <w:widowControl/>
              <w:jc w:val="center"/>
              <w:rPr>
                <w:b/>
                <w:iCs/>
              </w:rPr>
            </w:pPr>
            <w:r w:rsidRPr="008C4DC9">
              <w:rPr>
                <w:b/>
              </w:rPr>
              <w:t>Core Match</w:t>
            </w:r>
          </w:p>
        </w:tc>
        <w:tc>
          <w:tcPr>
            <w:tcW w:w="3120" w:type="dxa"/>
            <w:tcBorders>
              <w:left w:val="single" w:sz="4" w:space="0" w:color="auto"/>
              <w:right w:val="single" w:sz="4" w:space="0" w:color="auto"/>
            </w:tcBorders>
          </w:tcPr>
          <w:p w14:paraId="5413D34A" w14:textId="77777777" w:rsidR="000E4892" w:rsidRPr="008C4DC9" w:rsidRDefault="000E4892" w:rsidP="00437075">
            <w:pPr>
              <w:widowControl/>
              <w:jc w:val="center"/>
              <w:rPr>
                <w:b/>
                <w:iCs/>
              </w:rPr>
            </w:pPr>
            <w:r w:rsidRPr="008C4DC9">
              <w:rPr>
                <w:b/>
                <w:iCs/>
              </w:rPr>
              <w:t>High School Mentoring</w:t>
            </w:r>
          </w:p>
        </w:tc>
        <w:tc>
          <w:tcPr>
            <w:tcW w:w="3120" w:type="dxa"/>
            <w:tcBorders>
              <w:left w:val="single" w:sz="4" w:space="0" w:color="auto"/>
            </w:tcBorders>
          </w:tcPr>
          <w:p w14:paraId="179DB120" w14:textId="77777777" w:rsidR="000E4892" w:rsidRPr="008C4DC9" w:rsidRDefault="000E4892" w:rsidP="00437075">
            <w:pPr>
              <w:widowControl/>
              <w:jc w:val="center"/>
              <w:rPr>
                <w:b/>
                <w:iCs/>
              </w:rPr>
            </w:pPr>
            <w:r w:rsidRPr="008C4DC9">
              <w:rPr>
                <w:b/>
                <w:iCs/>
              </w:rPr>
              <w:t>Teen Mothers</w:t>
            </w:r>
          </w:p>
        </w:tc>
      </w:tr>
      <w:tr w:rsidR="000E4892" w14:paraId="390635E8" w14:textId="77777777" w:rsidTr="000E1B8B">
        <w:trPr>
          <w:trHeight w:val="1116"/>
        </w:trPr>
        <w:tc>
          <w:tcPr>
            <w:tcW w:w="3120" w:type="dxa"/>
            <w:tcBorders>
              <w:right w:val="single" w:sz="4" w:space="0" w:color="auto"/>
            </w:tcBorders>
          </w:tcPr>
          <w:p w14:paraId="10D97B11" w14:textId="77777777" w:rsidR="000E4892" w:rsidRDefault="000E4892" w:rsidP="00437075">
            <w:pPr>
              <w:widowControl/>
              <w:jc w:val="center"/>
              <w:rPr>
                <w:i/>
              </w:rPr>
            </w:pPr>
            <w:r w:rsidRPr="009C2077">
              <w:rPr>
                <w:i/>
              </w:rPr>
              <w:t xml:space="preserve">Building </w:t>
            </w:r>
          </w:p>
          <w:p w14:paraId="0252EEF5" w14:textId="77777777" w:rsidR="000E4892" w:rsidRDefault="000E4892" w:rsidP="00437075">
            <w:pPr>
              <w:widowControl/>
              <w:jc w:val="center"/>
              <w:rPr>
                <w:i/>
              </w:rPr>
            </w:pPr>
            <w:r w:rsidRPr="009C2077">
              <w:rPr>
                <w:i/>
              </w:rPr>
              <w:t xml:space="preserve">7-13-year-old Littles </w:t>
            </w:r>
            <w:r w:rsidRPr="009C2077">
              <w:rPr>
                <w:i/>
              </w:rPr>
              <w:br/>
              <w:t xml:space="preserve">into confident – </w:t>
            </w:r>
          </w:p>
          <w:p w14:paraId="42A5CDD3" w14:textId="77777777" w:rsidR="000E4892" w:rsidRDefault="000E4892" w:rsidP="00437075">
            <w:pPr>
              <w:widowControl/>
              <w:jc w:val="center"/>
              <w:rPr>
                <w:i/>
              </w:rPr>
            </w:pPr>
            <w:r>
              <w:rPr>
                <w:i/>
              </w:rPr>
              <w:t>c</w:t>
            </w:r>
            <w:r w:rsidRPr="009C2077">
              <w:rPr>
                <w:i/>
              </w:rPr>
              <w:t xml:space="preserve">ompetent – </w:t>
            </w:r>
          </w:p>
          <w:p w14:paraId="6DD5E08F" w14:textId="77777777" w:rsidR="000E4892" w:rsidRDefault="000E4892" w:rsidP="00437075">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right w:val="single" w:sz="4" w:space="0" w:color="auto"/>
            </w:tcBorders>
          </w:tcPr>
          <w:p w14:paraId="4114B4AD" w14:textId="77777777" w:rsidR="000E4892" w:rsidRDefault="000E4892" w:rsidP="00437075">
            <w:pPr>
              <w:widowControl/>
              <w:jc w:val="center"/>
              <w:rPr>
                <w:i/>
              </w:rPr>
            </w:pPr>
            <w:r w:rsidRPr="009C2077">
              <w:rPr>
                <w:i/>
              </w:rPr>
              <w:t xml:space="preserve">Building </w:t>
            </w:r>
          </w:p>
          <w:p w14:paraId="52642BE2" w14:textId="77777777" w:rsidR="000E4892" w:rsidRDefault="000E4892" w:rsidP="00437075">
            <w:pPr>
              <w:widowControl/>
              <w:jc w:val="center"/>
              <w:rPr>
                <w:i/>
              </w:rPr>
            </w:pPr>
            <w:r w:rsidRPr="009C2077">
              <w:rPr>
                <w:i/>
              </w:rPr>
              <w:t>15-17-year-old Bigs</w:t>
            </w:r>
            <w:r w:rsidRPr="009C2077">
              <w:rPr>
                <w:i/>
              </w:rPr>
              <w:br/>
              <w:t xml:space="preserve"> into confident – </w:t>
            </w:r>
          </w:p>
          <w:p w14:paraId="67F4718A" w14:textId="77777777" w:rsidR="000E4892" w:rsidRDefault="000E4892" w:rsidP="00437075">
            <w:pPr>
              <w:widowControl/>
              <w:jc w:val="center"/>
              <w:rPr>
                <w:i/>
              </w:rPr>
            </w:pPr>
            <w:r w:rsidRPr="009C2077">
              <w:rPr>
                <w:i/>
              </w:rPr>
              <w:t xml:space="preserve">competent – </w:t>
            </w:r>
          </w:p>
          <w:p w14:paraId="27B49F50" w14:textId="77777777" w:rsidR="000E4892" w:rsidRDefault="000E4892" w:rsidP="00437075">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tcBorders>
          </w:tcPr>
          <w:p w14:paraId="57509448" w14:textId="77777777" w:rsidR="000E4892" w:rsidRDefault="000E4892" w:rsidP="00437075">
            <w:pPr>
              <w:widowControl/>
              <w:jc w:val="center"/>
              <w:rPr>
                <w:i/>
              </w:rPr>
            </w:pPr>
            <w:r w:rsidRPr="009C2077">
              <w:rPr>
                <w:i/>
              </w:rPr>
              <w:t>Building</w:t>
            </w:r>
            <w:r>
              <w:rPr>
                <w:i/>
              </w:rPr>
              <w:t xml:space="preserve"> </w:t>
            </w:r>
            <w:r w:rsidRPr="009C2077">
              <w:rPr>
                <w:i/>
              </w:rPr>
              <w:t>pregnant</w:t>
            </w:r>
            <w:r>
              <w:rPr>
                <w:i/>
              </w:rPr>
              <w:t xml:space="preserve"> </w:t>
            </w:r>
            <w:r>
              <w:rPr>
                <w:i/>
              </w:rPr>
              <w:br/>
            </w:r>
            <w:r w:rsidRPr="009C2077">
              <w:rPr>
                <w:i/>
              </w:rPr>
              <w:t>and</w:t>
            </w:r>
            <w:r>
              <w:rPr>
                <w:i/>
              </w:rPr>
              <w:t xml:space="preserve"> </w:t>
            </w:r>
            <w:r w:rsidRPr="009C2077">
              <w:rPr>
                <w:i/>
              </w:rPr>
              <w:t xml:space="preserve">parenting teens </w:t>
            </w:r>
          </w:p>
          <w:p w14:paraId="49556E4A" w14:textId="77777777" w:rsidR="000E4892" w:rsidRDefault="000E4892" w:rsidP="00437075">
            <w:pPr>
              <w:widowControl/>
              <w:jc w:val="center"/>
              <w:rPr>
                <w:i/>
              </w:rPr>
            </w:pPr>
            <w:r w:rsidRPr="009C2077">
              <w:rPr>
                <w:i/>
              </w:rPr>
              <w:t>into</w:t>
            </w:r>
            <w:r>
              <w:rPr>
                <w:i/>
              </w:rPr>
              <w:t xml:space="preserve"> </w:t>
            </w:r>
            <w:r w:rsidRPr="009C2077">
              <w:rPr>
                <w:i/>
              </w:rPr>
              <w:t xml:space="preserve">confident – </w:t>
            </w:r>
          </w:p>
          <w:p w14:paraId="6D74E871" w14:textId="77777777" w:rsidR="000E4892" w:rsidRDefault="000E4892" w:rsidP="00437075">
            <w:pPr>
              <w:widowControl/>
              <w:jc w:val="center"/>
              <w:rPr>
                <w:iCs/>
              </w:rPr>
            </w:pPr>
            <w:r w:rsidRPr="009C2077">
              <w:rPr>
                <w:i/>
              </w:rPr>
              <w:t xml:space="preserve">competent – </w:t>
            </w:r>
            <w:r>
              <w:rPr>
                <w:i/>
              </w:rPr>
              <w:br/>
            </w:r>
            <w:r w:rsidRPr="009C2077">
              <w:rPr>
                <w:i/>
              </w:rPr>
              <w:t>caring parents</w:t>
            </w:r>
          </w:p>
        </w:tc>
      </w:tr>
    </w:tbl>
    <w:p w14:paraId="20CBDA4C" w14:textId="77777777" w:rsidR="00027482" w:rsidRDefault="00027482"/>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0E4892" w:rsidRPr="008C4DC9" w14:paraId="17F2DE1D" w14:textId="77777777" w:rsidTr="005A090F">
        <w:tc>
          <w:tcPr>
            <w:tcW w:w="9447" w:type="dxa"/>
            <w:gridSpan w:val="3"/>
          </w:tcPr>
          <w:p w14:paraId="700F59BF" w14:textId="5EC01B5B" w:rsidR="000E4892" w:rsidRPr="008C4DC9" w:rsidRDefault="000E4892" w:rsidP="00437075">
            <w:pPr>
              <w:widowControl/>
              <w:rPr>
                <w:b/>
                <w:iCs/>
              </w:rPr>
            </w:pPr>
            <w:r>
              <w:br w:type="page"/>
            </w:r>
            <w:r>
              <w:rPr>
                <w:b/>
              </w:rPr>
              <w:t>MS Chapter</w:t>
            </w:r>
            <w:r w:rsidRPr="000777A4">
              <w:t xml:space="preserve"> </w:t>
            </w:r>
          </w:p>
        </w:tc>
      </w:tr>
      <w:tr w:rsidR="000E4892" w:rsidRPr="008C4DC9" w14:paraId="3346AC7B" w14:textId="77777777" w:rsidTr="005A090F">
        <w:tc>
          <w:tcPr>
            <w:tcW w:w="3149" w:type="dxa"/>
            <w:tcBorders>
              <w:right w:val="single" w:sz="4" w:space="0" w:color="auto"/>
            </w:tcBorders>
          </w:tcPr>
          <w:p w14:paraId="5B3FBD66" w14:textId="77777777" w:rsidR="000E4892" w:rsidRPr="008C4DC9" w:rsidRDefault="000E4892" w:rsidP="00437075">
            <w:pPr>
              <w:widowControl/>
              <w:jc w:val="center"/>
              <w:rPr>
                <w:b/>
                <w:iCs/>
              </w:rPr>
            </w:pPr>
            <w:r w:rsidRPr="00002D0F">
              <w:rPr>
                <w:b/>
              </w:rPr>
              <w:t>Newly Diagnose</w:t>
            </w:r>
            <w:r w:rsidRPr="000777A4">
              <w:t>d</w:t>
            </w:r>
          </w:p>
        </w:tc>
        <w:tc>
          <w:tcPr>
            <w:tcW w:w="3149" w:type="dxa"/>
            <w:tcBorders>
              <w:left w:val="single" w:sz="4" w:space="0" w:color="auto"/>
              <w:right w:val="single" w:sz="4" w:space="0" w:color="auto"/>
            </w:tcBorders>
          </w:tcPr>
          <w:p w14:paraId="3751DB1B" w14:textId="77777777" w:rsidR="000E4892" w:rsidRPr="00002D0F" w:rsidRDefault="000E4892" w:rsidP="00437075">
            <w:pPr>
              <w:widowControl/>
              <w:jc w:val="center"/>
              <w:rPr>
                <w:b/>
                <w:iCs/>
              </w:rPr>
            </w:pPr>
            <w:r w:rsidRPr="00002D0F">
              <w:rPr>
                <w:b/>
              </w:rPr>
              <w:t>Research</w:t>
            </w:r>
          </w:p>
        </w:tc>
        <w:tc>
          <w:tcPr>
            <w:tcW w:w="3149" w:type="dxa"/>
            <w:tcBorders>
              <w:left w:val="single" w:sz="4" w:space="0" w:color="auto"/>
            </w:tcBorders>
          </w:tcPr>
          <w:p w14:paraId="5A4F679C" w14:textId="77777777" w:rsidR="000E4892" w:rsidRPr="00002D0F" w:rsidRDefault="000E4892" w:rsidP="00437075">
            <w:pPr>
              <w:widowControl/>
              <w:jc w:val="center"/>
              <w:rPr>
                <w:b/>
                <w:iCs/>
              </w:rPr>
            </w:pPr>
            <w:r w:rsidRPr="00002D0F">
              <w:rPr>
                <w:b/>
              </w:rPr>
              <w:t>Support Groups</w:t>
            </w:r>
          </w:p>
        </w:tc>
      </w:tr>
      <w:tr w:rsidR="000E4892" w14:paraId="467FB195" w14:textId="77777777" w:rsidTr="005A090F">
        <w:tc>
          <w:tcPr>
            <w:tcW w:w="3149" w:type="dxa"/>
            <w:tcBorders>
              <w:right w:val="single" w:sz="4" w:space="0" w:color="auto"/>
            </w:tcBorders>
          </w:tcPr>
          <w:p w14:paraId="3953B83C" w14:textId="37174727" w:rsidR="000E4892" w:rsidRDefault="000E4892" w:rsidP="00437075">
            <w:pPr>
              <w:widowControl/>
              <w:jc w:val="center"/>
              <w:rPr>
                <w:sz w:val="18"/>
              </w:rPr>
            </w:pPr>
            <w:r w:rsidRPr="009C2077">
              <w:rPr>
                <w:i/>
              </w:rPr>
              <w:t>You’re not alone</w:t>
            </w:r>
            <w:r>
              <w:rPr>
                <w:i/>
              </w:rPr>
              <w:br/>
            </w:r>
            <w:r w:rsidRPr="009C2077">
              <w:rPr>
                <w:i/>
              </w:rPr>
              <w:t>for those newly diagnosed</w:t>
            </w:r>
          </w:p>
          <w:p w14:paraId="744D99FE" w14:textId="77777777" w:rsidR="000E4892" w:rsidRDefault="000E4892" w:rsidP="00437075">
            <w:pPr>
              <w:widowControl/>
              <w:jc w:val="right"/>
              <w:rPr>
                <w:sz w:val="20"/>
                <w:szCs w:val="20"/>
              </w:rPr>
            </w:pPr>
            <w:r w:rsidRPr="00002D0F">
              <w:rPr>
                <w:sz w:val="20"/>
                <w:szCs w:val="20"/>
              </w:rPr>
              <w:t>MS Peer Connection</w:t>
            </w:r>
            <w:r w:rsidRPr="00002D0F">
              <w:rPr>
                <w:sz w:val="20"/>
                <w:szCs w:val="20"/>
              </w:rPr>
              <w:br/>
              <w:t>Moving Forward</w:t>
            </w:r>
            <w:r w:rsidRPr="00002D0F">
              <w:rPr>
                <w:sz w:val="20"/>
                <w:szCs w:val="20"/>
              </w:rPr>
              <w:br/>
              <w:t>Knowledge Is Power</w:t>
            </w:r>
          </w:p>
          <w:p w14:paraId="5BCFAF8F" w14:textId="77777777" w:rsidR="005A090F" w:rsidRPr="00FD74C6" w:rsidRDefault="005A090F" w:rsidP="00437075">
            <w:pPr>
              <w:widowControl/>
              <w:jc w:val="right"/>
              <w:rPr>
                <w:sz w:val="20"/>
                <w:szCs w:val="20"/>
              </w:rPr>
            </w:pPr>
          </w:p>
        </w:tc>
        <w:tc>
          <w:tcPr>
            <w:tcW w:w="3149" w:type="dxa"/>
            <w:tcBorders>
              <w:left w:val="single" w:sz="4" w:space="0" w:color="auto"/>
              <w:right w:val="single" w:sz="4" w:space="0" w:color="auto"/>
            </w:tcBorders>
          </w:tcPr>
          <w:p w14:paraId="498EF204" w14:textId="64B020E2" w:rsidR="000E4892" w:rsidRDefault="000E4892" w:rsidP="00437075">
            <w:pPr>
              <w:widowControl/>
              <w:jc w:val="center"/>
              <w:rPr>
                <w:iCs/>
              </w:rPr>
            </w:pPr>
            <w:r w:rsidRPr="009C2077">
              <w:rPr>
                <w:i/>
              </w:rPr>
              <w:t xml:space="preserve">Ending the </w:t>
            </w:r>
            <w:r w:rsidR="000F07AF">
              <w:rPr>
                <w:i/>
              </w:rPr>
              <w:br/>
            </w:r>
            <w:r w:rsidRPr="009C2077">
              <w:rPr>
                <w:i/>
              </w:rPr>
              <w:t>devastating effects</w:t>
            </w:r>
            <w:r w:rsidR="000F07AF">
              <w:rPr>
                <w:i/>
              </w:rPr>
              <w:br/>
            </w:r>
            <w:r w:rsidRPr="009C2077">
              <w:rPr>
                <w:i/>
              </w:rPr>
              <w:t>for those living with MS</w:t>
            </w:r>
          </w:p>
        </w:tc>
        <w:tc>
          <w:tcPr>
            <w:tcW w:w="3149" w:type="dxa"/>
            <w:tcBorders>
              <w:left w:val="single" w:sz="4" w:space="0" w:color="auto"/>
            </w:tcBorders>
          </w:tcPr>
          <w:p w14:paraId="0BE760F8" w14:textId="53EA632E" w:rsidR="000E4892" w:rsidRDefault="000F07AF" w:rsidP="00437075">
            <w:pPr>
              <w:widowControl/>
              <w:jc w:val="center"/>
              <w:rPr>
                <w:iCs/>
              </w:rPr>
            </w:pPr>
            <w:r>
              <w:rPr>
                <w:i/>
              </w:rPr>
              <w:t>The f</w:t>
            </w:r>
            <w:r w:rsidR="000E4892" w:rsidRPr="009C2077">
              <w:rPr>
                <w:i/>
              </w:rPr>
              <w:t>ullest life possible</w:t>
            </w:r>
            <w:r>
              <w:rPr>
                <w:i/>
              </w:rPr>
              <w:br/>
            </w:r>
            <w:r w:rsidR="000E4892" w:rsidRPr="009C2077">
              <w:rPr>
                <w:i/>
              </w:rPr>
              <w:t xml:space="preserve"> for those living with MS</w:t>
            </w:r>
          </w:p>
        </w:tc>
      </w:tr>
      <w:tr w:rsidR="005A090F" w14:paraId="5E72C8E6" w14:textId="77777777" w:rsidTr="005A090F">
        <w:trPr>
          <w:trHeight w:val="450"/>
        </w:trPr>
        <w:tc>
          <w:tcPr>
            <w:tcW w:w="3149" w:type="dxa"/>
            <w:tcBorders>
              <w:right w:val="single" w:sz="4" w:space="0" w:color="auto"/>
            </w:tcBorders>
          </w:tcPr>
          <w:p w14:paraId="69AC66C9" w14:textId="77777777" w:rsidR="005A090F" w:rsidRDefault="005A090F" w:rsidP="00437075">
            <w:pPr>
              <w:widowControl/>
              <w:jc w:val="center"/>
              <w:rPr>
                <w:i/>
              </w:rPr>
            </w:pPr>
            <w:r w:rsidRPr="00B90D97">
              <w:rPr>
                <w:b/>
              </w:rPr>
              <w:t>Direct Disbursements</w:t>
            </w:r>
            <w:r w:rsidRPr="003669FA">
              <w:rPr>
                <w:i/>
              </w:rPr>
              <w:t xml:space="preserve"> Solutions</w:t>
            </w:r>
          </w:p>
          <w:p w14:paraId="2BCC7068" w14:textId="15F0200A" w:rsidR="005A090F" w:rsidRDefault="005A090F" w:rsidP="00437075">
            <w:pPr>
              <w:widowControl/>
              <w:rPr>
                <w:b/>
              </w:rPr>
            </w:pPr>
            <w:r w:rsidRPr="003669FA">
              <w:rPr>
                <w:i/>
              </w:rPr>
              <w:t xml:space="preserve"> for those without means</w:t>
            </w:r>
            <w:r w:rsidRPr="0047140A">
              <w:rPr>
                <w:sz w:val="18"/>
              </w:rPr>
              <w:t xml:space="preserve"> </w:t>
            </w:r>
            <w:r w:rsidRPr="00B90D97">
              <w:rPr>
                <w:sz w:val="20"/>
              </w:rPr>
              <w:t>Equipment Direct Counseling Referral Counseling</w:t>
            </w:r>
          </w:p>
        </w:tc>
        <w:tc>
          <w:tcPr>
            <w:tcW w:w="3149" w:type="dxa"/>
            <w:tcBorders>
              <w:left w:val="single" w:sz="4" w:space="0" w:color="auto"/>
              <w:right w:val="single" w:sz="4" w:space="0" w:color="auto"/>
            </w:tcBorders>
          </w:tcPr>
          <w:p w14:paraId="434B489E" w14:textId="77777777" w:rsidR="005A090F" w:rsidRPr="00002D0F" w:rsidRDefault="005A090F" w:rsidP="00437075">
            <w:pPr>
              <w:widowControl/>
              <w:rPr>
                <w:b/>
              </w:rPr>
            </w:pPr>
            <w:r w:rsidRPr="00002D0F">
              <w:rPr>
                <w:b/>
              </w:rPr>
              <w:t>Update Education</w:t>
            </w:r>
          </w:p>
          <w:p w14:paraId="3A2DA63F" w14:textId="77777777" w:rsidR="005A090F" w:rsidRDefault="005A090F" w:rsidP="00437075">
            <w:pPr>
              <w:widowControl/>
              <w:jc w:val="center"/>
              <w:rPr>
                <w:i/>
              </w:rPr>
            </w:pPr>
            <w:r>
              <w:rPr>
                <w:i/>
              </w:rPr>
              <w:t xml:space="preserve">Staying current </w:t>
            </w:r>
            <w:r>
              <w:rPr>
                <w:i/>
              </w:rPr>
              <w:br/>
              <w:t>for those living with MS</w:t>
            </w:r>
          </w:p>
          <w:p w14:paraId="044F985B" w14:textId="77777777" w:rsidR="005A090F" w:rsidRPr="00B90D97" w:rsidRDefault="005A090F" w:rsidP="00437075">
            <w:pPr>
              <w:widowControl/>
              <w:jc w:val="right"/>
              <w:rPr>
                <w:sz w:val="20"/>
              </w:rPr>
            </w:pPr>
            <w:r w:rsidRPr="00B90D97">
              <w:rPr>
                <w:sz w:val="20"/>
              </w:rPr>
              <w:t xml:space="preserve"> Fall Education Conference </w:t>
            </w:r>
          </w:p>
          <w:p w14:paraId="0A69DF03" w14:textId="7C9489E3" w:rsidR="005A090F" w:rsidRPr="00B90D97" w:rsidRDefault="005A090F" w:rsidP="00437075">
            <w:pPr>
              <w:widowControl/>
              <w:rPr>
                <w:sz w:val="20"/>
              </w:rPr>
            </w:pPr>
            <w:r w:rsidRPr="00B90D97">
              <w:rPr>
                <w:sz w:val="20"/>
              </w:rPr>
              <w:t>National Television Conference</w:t>
            </w:r>
          </w:p>
        </w:tc>
        <w:tc>
          <w:tcPr>
            <w:tcW w:w="3149" w:type="dxa"/>
            <w:tcBorders>
              <w:left w:val="single" w:sz="4" w:space="0" w:color="auto"/>
            </w:tcBorders>
          </w:tcPr>
          <w:p w14:paraId="68068D97" w14:textId="77777777" w:rsidR="005A090F" w:rsidRPr="009C2077" w:rsidRDefault="005A090F" w:rsidP="00437075">
            <w:pPr>
              <w:widowControl/>
              <w:jc w:val="center"/>
              <w:rPr>
                <w:i/>
              </w:rPr>
            </w:pPr>
          </w:p>
        </w:tc>
      </w:tr>
    </w:tbl>
    <w:p w14:paraId="749200BC" w14:textId="77777777" w:rsidR="000E4892" w:rsidRDefault="000E4892" w:rsidP="00437075">
      <w:pPr>
        <w:widowControl/>
      </w:pPr>
    </w:p>
    <w:p w14:paraId="20331CB1" w14:textId="77777777" w:rsidR="000E4892" w:rsidRDefault="000E4892" w:rsidP="00437075">
      <w:pPr>
        <w:widowControl/>
      </w:pPr>
      <w:r w:rsidRPr="005F1BBF">
        <w:t xml:space="preserve">As shown in the examples above, the preferred way to describe the </w:t>
      </w:r>
      <w:r>
        <w:t>lines of business</w:t>
      </w:r>
      <w:r w:rsidRPr="005F1BBF">
        <w:t xml:space="preserve"> is with brief </w:t>
      </w:r>
      <w:r>
        <w:t>customer-difference</w:t>
      </w:r>
      <w:r w:rsidRPr="005F1BBF">
        <w:t xml:space="preserve"> statements of no more than six to eight words in length. </w:t>
      </w:r>
      <w:r>
        <w:t xml:space="preserve">Sometimes the statement includes the customer and the difference; sometimes </w:t>
      </w:r>
      <w:r w:rsidRPr="005F1BBF">
        <w:t xml:space="preserve">organizations will use descriptions that are </w:t>
      </w:r>
      <w:r>
        <w:t>more about products or services as demonstrated in the fair housing agency below:</w:t>
      </w:r>
    </w:p>
    <w:p w14:paraId="63E07775" w14:textId="77777777" w:rsidR="000E4892" w:rsidRPr="005F1BBF" w:rsidRDefault="000E4892" w:rsidP="00437075">
      <w:pPr>
        <w:widowControl/>
      </w:pPr>
    </w:p>
    <w:tbl>
      <w:tblPr>
        <w:tblW w:w="9576" w:type="dxa"/>
        <w:jc w:val="center"/>
        <w:tblCellMar>
          <w:top w:w="43" w:type="dxa"/>
          <w:left w:w="115" w:type="dxa"/>
          <w:bottom w:w="43" w:type="dxa"/>
          <w:right w:w="115" w:type="dxa"/>
        </w:tblCellMar>
        <w:tblLook w:val="01E0" w:firstRow="1" w:lastRow="1" w:firstColumn="1" w:lastColumn="1" w:noHBand="0" w:noVBand="0"/>
      </w:tblPr>
      <w:tblGrid>
        <w:gridCol w:w="4788"/>
        <w:gridCol w:w="4788"/>
      </w:tblGrid>
      <w:tr w:rsidR="000E4892" w:rsidRPr="00E026AD" w14:paraId="39B3C516" w14:textId="77777777" w:rsidTr="000E1B8B">
        <w:trPr>
          <w:trHeight w:val="4070"/>
          <w:jc w:val="center"/>
        </w:trPr>
        <w:tc>
          <w:tcPr>
            <w:tcW w:w="4788" w:type="dxa"/>
            <w:tcBorders>
              <w:right w:val="single" w:sz="4" w:space="0" w:color="auto"/>
            </w:tcBorders>
            <w:tcMar>
              <w:left w:w="29" w:type="dxa"/>
              <w:right w:w="29" w:type="dxa"/>
            </w:tcMar>
          </w:tcPr>
          <w:p w14:paraId="3553B672" w14:textId="77777777" w:rsidR="000E4892" w:rsidRPr="00154168" w:rsidRDefault="000E4892" w:rsidP="00437075">
            <w:pPr>
              <w:widowControl/>
              <w:jc w:val="center"/>
              <w:rPr>
                <w:b/>
              </w:rPr>
            </w:pPr>
            <w:r w:rsidRPr="00154168">
              <w:rPr>
                <w:b/>
              </w:rPr>
              <w:t>HOUSING DISCRIMINATION</w:t>
            </w:r>
          </w:p>
          <w:p w14:paraId="678AFF50" w14:textId="77777777" w:rsidR="000E4892" w:rsidRPr="00E026AD" w:rsidRDefault="000E4892" w:rsidP="00437075">
            <w:pPr>
              <w:widowControl/>
              <w:jc w:val="center"/>
              <w:rPr>
                <w:u w:val="single"/>
              </w:rPr>
            </w:pPr>
            <w:r w:rsidRPr="00E026AD">
              <w:rPr>
                <w:u w:val="single"/>
              </w:rPr>
              <w:t>Education &amp; Outreach</w:t>
            </w:r>
          </w:p>
          <w:p w14:paraId="5A71A057" w14:textId="77777777" w:rsidR="000E4892" w:rsidRPr="00180056" w:rsidRDefault="000E4892" w:rsidP="00437075">
            <w:pPr>
              <w:widowControl/>
              <w:jc w:val="center"/>
              <w:rPr>
                <w:b/>
              </w:rPr>
            </w:pPr>
            <w:r w:rsidRPr="00180056">
              <w:rPr>
                <w:b/>
              </w:rPr>
              <w:t>General Public</w:t>
            </w:r>
          </w:p>
          <w:p w14:paraId="5421023F" w14:textId="77777777" w:rsidR="000E4892" w:rsidRPr="00E026AD" w:rsidRDefault="000E4892" w:rsidP="00437075">
            <w:pPr>
              <w:widowControl/>
              <w:jc w:val="center"/>
              <w:rPr>
                <w:i/>
              </w:rPr>
            </w:pPr>
            <w:r w:rsidRPr="00E026AD">
              <w:rPr>
                <w:i/>
              </w:rPr>
              <w:t>Individuals are more aware and</w:t>
            </w:r>
            <w:r w:rsidRPr="00E026AD">
              <w:rPr>
                <w:i/>
              </w:rPr>
              <w:br/>
              <w:t>assert their fair housing rights</w:t>
            </w:r>
          </w:p>
          <w:p w14:paraId="11600029" w14:textId="77777777" w:rsidR="000E4892" w:rsidRPr="00180056" w:rsidRDefault="000E4892" w:rsidP="00437075">
            <w:pPr>
              <w:widowControl/>
              <w:jc w:val="center"/>
              <w:rPr>
                <w:b/>
              </w:rPr>
            </w:pPr>
            <w:r w:rsidRPr="00180056">
              <w:rPr>
                <w:b/>
              </w:rPr>
              <w:t>Housing Providers/Professionals</w:t>
            </w:r>
          </w:p>
          <w:p w14:paraId="2AF2CD22" w14:textId="77777777" w:rsidR="000E4892" w:rsidRPr="00E026AD" w:rsidRDefault="000E4892" w:rsidP="00437075">
            <w:pPr>
              <w:widowControl/>
              <w:jc w:val="center"/>
              <w:rPr>
                <w:b/>
                <w:i/>
                <w:u w:val="single"/>
              </w:rPr>
            </w:pPr>
            <w:r w:rsidRPr="00E026AD">
              <w:rPr>
                <w:i/>
              </w:rPr>
              <w:t xml:space="preserve">Individuals and companies are better educated, </w:t>
            </w:r>
            <w:r w:rsidRPr="00E026AD">
              <w:rPr>
                <w:i/>
              </w:rPr>
              <w:br/>
              <w:t>and greater compliance is achieved</w:t>
            </w:r>
          </w:p>
          <w:p w14:paraId="3FB45995" w14:textId="77777777" w:rsidR="000E4892" w:rsidRPr="00180056" w:rsidRDefault="000E4892" w:rsidP="00437075">
            <w:pPr>
              <w:widowControl/>
              <w:jc w:val="center"/>
              <w:rPr>
                <w:b/>
              </w:rPr>
            </w:pPr>
            <w:r w:rsidRPr="00180056">
              <w:rPr>
                <w:b/>
              </w:rPr>
              <w:t>Enforcement</w:t>
            </w:r>
          </w:p>
          <w:p w14:paraId="04DD86DE" w14:textId="77777777" w:rsidR="000E4892" w:rsidRPr="00E026AD" w:rsidRDefault="000E4892" w:rsidP="00437075">
            <w:pPr>
              <w:widowControl/>
              <w:jc w:val="center"/>
              <w:rPr>
                <w:i/>
              </w:rPr>
            </w:pPr>
            <w:r w:rsidRPr="00E026AD">
              <w:rPr>
                <w:i/>
              </w:rPr>
              <w:t xml:space="preserve">Meritorious complaints are identified and </w:t>
            </w:r>
            <w:r w:rsidRPr="00E026AD">
              <w:rPr>
                <w:i/>
              </w:rPr>
              <w:br/>
              <w:t>violations are challenged &amp; proven</w:t>
            </w:r>
          </w:p>
          <w:p w14:paraId="418BAF0A" w14:textId="77777777" w:rsidR="000E4892" w:rsidRPr="00180056" w:rsidRDefault="000E4892" w:rsidP="00437075">
            <w:pPr>
              <w:widowControl/>
              <w:jc w:val="center"/>
              <w:rPr>
                <w:b/>
              </w:rPr>
            </w:pPr>
            <w:r w:rsidRPr="00180056">
              <w:rPr>
                <w:b/>
              </w:rPr>
              <w:t>Research/Advocacy</w:t>
            </w:r>
          </w:p>
          <w:p w14:paraId="26C6FBE9" w14:textId="77777777" w:rsidR="000E4892" w:rsidRPr="00E026AD" w:rsidRDefault="000E4892" w:rsidP="00437075">
            <w:pPr>
              <w:widowControl/>
              <w:jc w:val="center"/>
              <w:rPr>
                <w:b/>
                <w:i/>
              </w:rPr>
            </w:pPr>
            <w:r w:rsidRPr="00E026AD">
              <w:rPr>
                <w:i/>
              </w:rPr>
              <w:t xml:space="preserve">Problems &amp; barriers are </w:t>
            </w:r>
            <w:r w:rsidRPr="00E026AD">
              <w:rPr>
                <w:i/>
              </w:rPr>
              <w:br/>
              <w:t>identified, prioritized, publicized</w:t>
            </w:r>
          </w:p>
        </w:tc>
        <w:tc>
          <w:tcPr>
            <w:tcW w:w="4788" w:type="dxa"/>
            <w:tcBorders>
              <w:left w:val="single" w:sz="4" w:space="0" w:color="auto"/>
            </w:tcBorders>
          </w:tcPr>
          <w:p w14:paraId="3ABAD4FD" w14:textId="77777777" w:rsidR="000E4892" w:rsidRPr="00154168" w:rsidRDefault="000E4892" w:rsidP="00437075">
            <w:pPr>
              <w:widowControl/>
              <w:jc w:val="center"/>
              <w:rPr>
                <w:b/>
              </w:rPr>
            </w:pPr>
            <w:r w:rsidRPr="00154168">
              <w:rPr>
                <w:b/>
              </w:rPr>
              <w:t>PREDATORY MORTGAGE LENDING</w:t>
            </w:r>
          </w:p>
          <w:p w14:paraId="2C89C25B" w14:textId="77777777" w:rsidR="000E4892" w:rsidRPr="00E026AD" w:rsidRDefault="000E4892" w:rsidP="00437075">
            <w:pPr>
              <w:widowControl/>
              <w:jc w:val="center"/>
              <w:rPr>
                <w:u w:val="single"/>
              </w:rPr>
            </w:pPr>
            <w:r w:rsidRPr="00E026AD">
              <w:rPr>
                <w:u w:val="single"/>
              </w:rPr>
              <w:t>Education &amp; Outreach</w:t>
            </w:r>
          </w:p>
          <w:p w14:paraId="3BF1EBBC" w14:textId="77777777" w:rsidR="000E4892" w:rsidRPr="00180056" w:rsidRDefault="000E4892" w:rsidP="00437075">
            <w:pPr>
              <w:widowControl/>
              <w:jc w:val="center"/>
              <w:rPr>
                <w:b/>
              </w:rPr>
            </w:pPr>
            <w:r w:rsidRPr="00180056">
              <w:rPr>
                <w:b/>
              </w:rPr>
              <w:t>General Public</w:t>
            </w:r>
          </w:p>
          <w:p w14:paraId="4AED5A7F" w14:textId="77777777" w:rsidR="000E4892" w:rsidRPr="00E026AD" w:rsidRDefault="000E4892" w:rsidP="00437075">
            <w:pPr>
              <w:widowControl/>
              <w:jc w:val="center"/>
              <w:rPr>
                <w:i/>
              </w:rPr>
            </w:pPr>
            <w:r w:rsidRPr="00E026AD">
              <w:rPr>
                <w:i/>
              </w:rPr>
              <w:t>Individuals are aware and</w:t>
            </w:r>
            <w:r w:rsidRPr="00E026AD">
              <w:rPr>
                <w:i/>
              </w:rPr>
              <w:br/>
              <w:t>avoid becoming victims</w:t>
            </w:r>
          </w:p>
          <w:p w14:paraId="0EB593C1" w14:textId="77777777" w:rsidR="000E4892" w:rsidRPr="00180056" w:rsidRDefault="000E4892" w:rsidP="00437075">
            <w:pPr>
              <w:widowControl/>
              <w:jc w:val="center"/>
              <w:rPr>
                <w:b/>
              </w:rPr>
            </w:pPr>
            <w:r w:rsidRPr="00180056">
              <w:rPr>
                <w:b/>
              </w:rPr>
              <w:t>Housing Providers/Professionals</w:t>
            </w:r>
          </w:p>
          <w:p w14:paraId="66F20FE1" w14:textId="77777777" w:rsidR="000E4892" w:rsidRPr="00E026AD" w:rsidRDefault="000E4892" w:rsidP="00437075">
            <w:pPr>
              <w:widowControl/>
              <w:jc w:val="center"/>
              <w:rPr>
                <w:b/>
                <w:i/>
                <w:u w:val="single"/>
              </w:rPr>
            </w:pPr>
            <w:r w:rsidRPr="00E026AD">
              <w:rPr>
                <w:i/>
              </w:rPr>
              <w:t>Individuals and companies are better educated, and assist in protecting customers</w:t>
            </w:r>
          </w:p>
          <w:p w14:paraId="6F58107D" w14:textId="77777777" w:rsidR="000E4892" w:rsidRPr="00180056" w:rsidRDefault="000E4892" w:rsidP="00437075">
            <w:pPr>
              <w:widowControl/>
              <w:jc w:val="center"/>
              <w:rPr>
                <w:b/>
              </w:rPr>
            </w:pPr>
            <w:r w:rsidRPr="00180056">
              <w:rPr>
                <w:b/>
              </w:rPr>
              <w:t>Intervention for Victims</w:t>
            </w:r>
          </w:p>
          <w:p w14:paraId="207D7EE0" w14:textId="77777777" w:rsidR="000E4892" w:rsidRPr="00E026AD" w:rsidRDefault="000E4892" w:rsidP="00437075">
            <w:pPr>
              <w:widowControl/>
              <w:jc w:val="center"/>
              <w:rPr>
                <w:i/>
              </w:rPr>
            </w:pPr>
            <w:r w:rsidRPr="00E026AD">
              <w:rPr>
                <w:i/>
              </w:rPr>
              <w:t>Residents’ rights are asserted and</w:t>
            </w:r>
            <w:r w:rsidRPr="00E026AD">
              <w:rPr>
                <w:i/>
              </w:rPr>
              <w:br/>
              <w:t>remedies are achieved</w:t>
            </w:r>
          </w:p>
          <w:p w14:paraId="09792DC5" w14:textId="77777777" w:rsidR="000E4892" w:rsidRPr="00180056" w:rsidRDefault="000E4892" w:rsidP="00437075">
            <w:pPr>
              <w:widowControl/>
              <w:jc w:val="center"/>
              <w:rPr>
                <w:b/>
              </w:rPr>
            </w:pPr>
            <w:r w:rsidRPr="00180056">
              <w:rPr>
                <w:b/>
              </w:rPr>
              <w:t>Research/Advocacy</w:t>
            </w:r>
          </w:p>
          <w:p w14:paraId="08DDA29B" w14:textId="77777777" w:rsidR="000E4892" w:rsidRPr="00E026AD" w:rsidRDefault="000E4892" w:rsidP="00437075">
            <w:pPr>
              <w:widowControl/>
              <w:jc w:val="center"/>
              <w:rPr>
                <w:b/>
                <w:i/>
              </w:rPr>
            </w:pPr>
            <w:r w:rsidRPr="00E026AD">
              <w:rPr>
                <w:i/>
              </w:rPr>
              <w:t>Problems are</w:t>
            </w:r>
            <w:r w:rsidRPr="00E026AD">
              <w:rPr>
                <w:i/>
              </w:rPr>
              <w:br/>
              <w:t xml:space="preserve"> identified, prioritized, publicized</w:t>
            </w:r>
          </w:p>
        </w:tc>
      </w:tr>
    </w:tbl>
    <w:p w14:paraId="409CC059" w14:textId="77777777" w:rsidR="005B04F7" w:rsidRDefault="005B04F7" w:rsidP="00437075">
      <w:pPr>
        <w:pStyle w:val="Heading4"/>
      </w:pPr>
    </w:p>
    <w:bookmarkEnd w:id="82"/>
    <w:bookmarkEnd w:id="83"/>
    <w:p w14:paraId="588BEAA0" w14:textId="77777777" w:rsidR="00A2187A" w:rsidRPr="005F1BBF" w:rsidRDefault="00A2187A" w:rsidP="00437075">
      <w:pPr>
        <w:widowControl/>
      </w:pPr>
      <w:r w:rsidRPr="005F1BBF">
        <w:t xml:space="preserve">Drafting the list of current </w:t>
      </w:r>
      <w:r>
        <w:t>lines of business</w:t>
      </w:r>
      <w:r w:rsidRPr="005F1BBF">
        <w:t xml:space="preserve"> is straightforward and takes very little time. You </w:t>
      </w:r>
      <w:r>
        <w:t xml:space="preserve">first </w:t>
      </w:r>
      <w:r w:rsidRPr="005F1BBF">
        <w:t>generate a list of all the products, services,</w:t>
      </w:r>
      <w:r>
        <w:t xml:space="preserve"> and</w:t>
      </w:r>
      <w:r w:rsidRPr="005F1BBF">
        <w:t xml:space="preserve"> programs that </w:t>
      </w:r>
      <w:r w:rsidR="000E4892">
        <w:t xml:space="preserve">your agency </w:t>
      </w:r>
      <w:r w:rsidRPr="005F1BBF">
        <w:t>deliver</w:t>
      </w:r>
      <w:r w:rsidR="000E4892">
        <w:t>s</w:t>
      </w:r>
      <w:r w:rsidRPr="005F1BBF">
        <w:t xml:space="preserve"> to the customers or clients of the organization. </w:t>
      </w:r>
      <w:r>
        <w:t xml:space="preserve">You then develop a customer-difference statement for each. It’s that simple. </w:t>
      </w:r>
    </w:p>
    <w:p w14:paraId="0AB4E33B" w14:textId="77777777" w:rsidR="005B04F7" w:rsidRDefault="005B04F7" w:rsidP="00437075">
      <w:pPr>
        <w:widowControl/>
      </w:pPr>
    </w:p>
    <w:p w14:paraId="587DFF83" w14:textId="77777777" w:rsidR="00A2187A" w:rsidRDefault="00A2187A" w:rsidP="00437075">
      <w:pPr>
        <w:widowControl/>
      </w:pPr>
      <w:r w:rsidRPr="005F1BBF">
        <w:t xml:space="preserve">It is usually the executive director’s task to outline the </w:t>
      </w:r>
      <w:r>
        <w:t>lines of business</w:t>
      </w:r>
      <w:r w:rsidRPr="005F1BBF">
        <w:t>. There is no one bes</w:t>
      </w:r>
      <w:r w:rsidRPr="00E026AD">
        <w:rPr>
          <w:snapToGrid w:val="0"/>
        </w:rPr>
        <w:t>t</w:t>
      </w:r>
      <w:r w:rsidRPr="005F1BBF">
        <w:t xml:space="preserve"> way to go about doing</w:t>
      </w:r>
      <w:r>
        <w:t xml:space="preserve"> this</w:t>
      </w:r>
      <w:r w:rsidRPr="005F1BBF">
        <w:t xml:space="preserve">; some executive directors will quickly list all the products, services, and programs that the organization is delivering and group them in a logical fashion. Others will involve key professional staff in a group setting and use brainstorming to develop the list of current </w:t>
      </w:r>
      <w:r>
        <w:t>lines of business</w:t>
      </w:r>
      <w:r w:rsidRPr="005F1BBF">
        <w:t>.</w:t>
      </w:r>
      <w:r>
        <w:t xml:space="preserve"> Once done, you are ready to work on the success measures.</w:t>
      </w:r>
    </w:p>
    <w:p w14:paraId="74C01D74" w14:textId="77777777" w:rsidR="00A2187A" w:rsidRDefault="00A2187A" w:rsidP="00437075">
      <w:pPr>
        <w:pStyle w:val="Heading4"/>
      </w:pPr>
    </w:p>
    <w:bookmarkEnd w:id="80"/>
    <w:p w14:paraId="0936D551" w14:textId="77777777" w:rsidR="003023D7" w:rsidRDefault="00F95EDB" w:rsidP="00437075">
      <w:pPr>
        <w:widowControl/>
        <w:rPr>
          <w:rFonts w:cs="Arial"/>
        </w:rPr>
      </w:pPr>
      <w:r w:rsidRPr="00F95EDB">
        <w:rPr>
          <w:rFonts w:cs="Arial"/>
        </w:rPr>
        <w:t>The level of detailing within lines of business – including how many lines you have – should stop when it becomes difficult to develop reasonable customer-difference statements.</w:t>
      </w:r>
      <w:r>
        <w:rPr>
          <w:rFonts w:cs="Arial"/>
        </w:rPr>
        <w:t xml:space="preserve"> </w:t>
      </w:r>
      <w:r w:rsidR="00C46334" w:rsidRPr="00B55C65">
        <w:rPr>
          <w:rFonts w:cs="Arial"/>
        </w:rPr>
        <w:t xml:space="preserve">List </w:t>
      </w:r>
      <w:r w:rsidR="006903C5">
        <w:rPr>
          <w:rFonts w:cs="Arial"/>
        </w:rPr>
        <w:t>your</w:t>
      </w:r>
      <w:r w:rsidR="00C46334" w:rsidRPr="00B55C65">
        <w:rPr>
          <w:rFonts w:cs="Arial"/>
        </w:rPr>
        <w:t xml:space="preserve"> </w:t>
      </w:r>
      <w:r w:rsidR="006903C5">
        <w:rPr>
          <w:rFonts w:cs="Arial"/>
        </w:rPr>
        <w:t>organization’s</w:t>
      </w:r>
      <w:r w:rsidR="00190414">
        <w:rPr>
          <w:rFonts w:cs="Arial"/>
        </w:rPr>
        <w:t xml:space="preserve"> </w:t>
      </w:r>
      <w:r w:rsidR="00C46334" w:rsidRPr="00B55C65">
        <w:rPr>
          <w:rFonts w:cs="Arial"/>
        </w:rPr>
        <w:t>current Lines of Business showing custome</w:t>
      </w:r>
      <w:r w:rsidR="00C46334">
        <w:rPr>
          <w:rFonts w:cs="Arial"/>
        </w:rPr>
        <w:t xml:space="preserve">r-difference tests for each one: </w:t>
      </w:r>
    </w:p>
    <w:p w14:paraId="17A246BD" w14:textId="77777777" w:rsidR="00C46334" w:rsidRDefault="00C46334" w:rsidP="00437075">
      <w:pPr>
        <w:widowControl/>
        <w:rPr>
          <w:rFonts w:cs="Arial"/>
        </w:rPr>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4B4A89" w:rsidRPr="00D91040" w14:paraId="69087659" w14:textId="77777777" w:rsidTr="00416B0E">
        <w:tc>
          <w:tcPr>
            <w:tcW w:w="3192" w:type="dxa"/>
            <w:tcBorders>
              <w:top w:val="single" w:sz="4" w:space="0" w:color="auto"/>
              <w:left w:val="single" w:sz="4" w:space="0" w:color="auto"/>
              <w:right w:val="nil"/>
            </w:tcBorders>
            <w:shd w:val="clear" w:color="auto" w:fill="D9D9D9" w:themeFill="background1" w:themeFillShade="D9"/>
          </w:tcPr>
          <w:p w14:paraId="478090FC" w14:textId="77777777" w:rsidR="004B4A89" w:rsidRPr="00D91040" w:rsidRDefault="004B4A89" w:rsidP="00437075">
            <w:pPr>
              <w:widowControl/>
              <w:rPr>
                <w:rFonts w:cs="Arial"/>
              </w:rPr>
            </w:pPr>
          </w:p>
        </w:tc>
        <w:tc>
          <w:tcPr>
            <w:tcW w:w="3192" w:type="dxa"/>
            <w:tcBorders>
              <w:top w:val="single" w:sz="4" w:space="0" w:color="auto"/>
              <w:left w:val="nil"/>
              <w:right w:val="nil"/>
            </w:tcBorders>
            <w:shd w:val="clear" w:color="auto" w:fill="D9D9D9" w:themeFill="background1" w:themeFillShade="D9"/>
          </w:tcPr>
          <w:p w14:paraId="2A46E299" w14:textId="77777777" w:rsidR="004B4A89" w:rsidRPr="00D91040" w:rsidRDefault="004B4A89" w:rsidP="00437075">
            <w:pPr>
              <w:widowControl/>
              <w:jc w:val="center"/>
              <w:rPr>
                <w:rFonts w:cs="Arial"/>
              </w:rPr>
            </w:pPr>
            <w:r w:rsidRPr="00D91040">
              <w:rPr>
                <w:rFonts w:cs="Arial"/>
              </w:rPr>
              <w:t>Lines of Business</w:t>
            </w:r>
          </w:p>
        </w:tc>
        <w:tc>
          <w:tcPr>
            <w:tcW w:w="3192" w:type="dxa"/>
            <w:tcBorders>
              <w:top w:val="single" w:sz="4" w:space="0" w:color="auto"/>
              <w:left w:val="nil"/>
              <w:right w:val="single" w:sz="4" w:space="0" w:color="auto"/>
            </w:tcBorders>
            <w:shd w:val="clear" w:color="auto" w:fill="D9D9D9" w:themeFill="background1" w:themeFillShade="D9"/>
          </w:tcPr>
          <w:p w14:paraId="7C6FD342" w14:textId="77777777" w:rsidR="004B4A89" w:rsidRPr="00D91040" w:rsidRDefault="004B4A89" w:rsidP="00437075">
            <w:pPr>
              <w:widowControl/>
              <w:rPr>
                <w:rFonts w:cs="Arial"/>
              </w:rPr>
            </w:pPr>
          </w:p>
        </w:tc>
      </w:tr>
      <w:tr w:rsidR="004B4A89" w:rsidRPr="00D91040" w14:paraId="6DAFE0DF" w14:textId="77777777" w:rsidTr="00416B0E">
        <w:tc>
          <w:tcPr>
            <w:tcW w:w="3192" w:type="dxa"/>
            <w:tcBorders>
              <w:left w:val="single" w:sz="4" w:space="0" w:color="auto"/>
            </w:tcBorders>
            <w:shd w:val="clear" w:color="auto" w:fill="D9D9D9" w:themeFill="background1" w:themeFillShade="D9"/>
          </w:tcPr>
          <w:p w14:paraId="04B1196A" w14:textId="77777777" w:rsidR="004B4A89" w:rsidRPr="00D91040" w:rsidRDefault="004B4A89" w:rsidP="00437075">
            <w:pPr>
              <w:widowControl/>
              <w:jc w:val="center"/>
              <w:rPr>
                <w:rFonts w:cs="Arial"/>
              </w:rPr>
            </w:pPr>
            <w:r w:rsidRPr="00D91040">
              <w:rPr>
                <w:rFonts w:cs="Arial"/>
              </w:rPr>
              <w:t>Lines of Business</w:t>
            </w:r>
          </w:p>
        </w:tc>
        <w:tc>
          <w:tcPr>
            <w:tcW w:w="3192" w:type="dxa"/>
            <w:shd w:val="clear" w:color="auto" w:fill="D9D9D9" w:themeFill="background1" w:themeFillShade="D9"/>
          </w:tcPr>
          <w:p w14:paraId="1928AC43" w14:textId="77777777" w:rsidR="004B4A89" w:rsidRPr="00D91040" w:rsidRDefault="004B4A89" w:rsidP="00437075">
            <w:pPr>
              <w:widowControl/>
              <w:jc w:val="center"/>
              <w:rPr>
                <w:rFonts w:cs="Arial"/>
              </w:rPr>
            </w:pPr>
            <w:r w:rsidRPr="00D91040">
              <w:rPr>
                <w:rFonts w:cs="Arial"/>
              </w:rPr>
              <w:t>Customer</w:t>
            </w:r>
          </w:p>
        </w:tc>
        <w:tc>
          <w:tcPr>
            <w:tcW w:w="3192" w:type="dxa"/>
            <w:tcBorders>
              <w:right w:val="single" w:sz="4" w:space="0" w:color="auto"/>
            </w:tcBorders>
            <w:shd w:val="clear" w:color="auto" w:fill="D9D9D9" w:themeFill="background1" w:themeFillShade="D9"/>
          </w:tcPr>
          <w:p w14:paraId="48653505" w14:textId="77777777" w:rsidR="004B4A89" w:rsidRPr="00D91040" w:rsidRDefault="004B4A89" w:rsidP="00437075">
            <w:pPr>
              <w:widowControl/>
              <w:jc w:val="center"/>
              <w:rPr>
                <w:rFonts w:cs="Arial"/>
              </w:rPr>
            </w:pPr>
            <w:r w:rsidRPr="00D91040">
              <w:rPr>
                <w:rFonts w:cs="Arial"/>
              </w:rPr>
              <w:t>Difference</w:t>
            </w:r>
          </w:p>
        </w:tc>
      </w:tr>
      <w:tr w:rsidR="004B4A89" w:rsidRPr="00D91040" w14:paraId="6B4BA75E" w14:textId="77777777" w:rsidTr="00416B0E">
        <w:tc>
          <w:tcPr>
            <w:tcW w:w="3192" w:type="dxa"/>
            <w:tcBorders>
              <w:left w:val="single" w:sz="4" w:space="0" w:color="auto"/>
            </w:tcBorders>
            <w:shd w:val="clear" w:color="auto" w:fill="auto"/>
          </w:tcPr>
          <w:p w14:paraId="0F52C5F9" w14:textId="77777777" w:rsidR="004B4A89" w:rsidRPr="00D91040" w:rsidRDefault="004B4A89" w:rsidP="00437075">
            <w:pPr>
              <w:widowControl/>
              <w:jc w:val="center"/>
              <w:rPr>
                <w:rFonts w:cs="Arial"/>
              </w:rPr>
            </w:pPr>
          </w:p>
        </w:tc>
        <w:tc>
          <w:tcPr>
            <w:tcW w:w="3192" w:type="dxa"/>
            <w:shd w:val="clear" w:color="auto" w:fill="auto"/>
          </w:tcPr>
          <w:p w14:paraId="758197C7" w14:textId="77777777" w:rsidR="004B4A89" w:rsidRPr="00D91040" w:rsidRDefault="004B4A89" w:rsidP="00437075">
            <w:pPr>
              <w:widowControl/>
              <w:jc w:val="center"/>
              <w:rPr>
                <w:rFonts w:cs="Arial"/>
              </w:rPr>
            </w:pPr>
          </w:p>
        </w:tc>
        <w:tc>
          <w:tcPr>
            <w:tcW w:w="3192" w:type="dxa"/>
            <w:tcBorders>
              <w:right w:val="single" w:sz="4" w:space="0" w:color="auto"/>
            </w:tcBorders>
            <w:shd w:val="clear" w:color="auto" w:fill="auto"/>
          </w:tcPr>
          <w:p w14:paraId="07A8A196" w14:textId="77777777" w:rsidR="004B4A89" w:rsidRPr="00D91040" w:rsidRDefault="004B4A89" w:rsidP="00437075">
            <w:pPr>
              <w:widowControl/>
              <w:jc w:val="center"/>
              <w:rPr>
                <w:rFonts w:cs="Arial"/>
              </w:rPr>
            </w:pPr>
          </w:p>
        </w:tc>
      </w:tr>
      <w:tr w:rsidR="004B4A89" w:rsidRPr="00D91040" w14:paraId="64491D3C" w14:textId="77777777" w:rsidTr="00416B0E">
        <w:tc>
          <w:tcPr>
            <w:tcW w:w="3192" w:type="dxa"/>
            <w:tcBorders>
              <w:left w:val="single" w:sz="4" w:space="0" w:color="auto"/>
            </w:tcBorders>
            <w:shd w:val="clear" w:color="auto" w:fill="auto"/>
          </w:tcPr>
          <w:p w14:paraId="5060C3F9" w14:textId="77777777" w:rsidR="004B4A89" w:rsidRPr="00D91040" w:rsidRDefault="004B4A89" w:rsidP="00437075">
            <w:pPr>
              <w:widowControl/>
              <w:jc w:val="center"/>
              <w:rPr>
                <w:rFonts w:cs="Arial"/>
              </w:rPr>
            </w:pPr>
          </w:p>
        </w:tc>
        <w:tc>
          <w:tcPr>
            <w:tcW w:w="3192" w:type="dxa"/>
            <w:shd w:val="clear" w:color="auto" w:fill="auto"/>
          </w:tcPr>
          <w:p w14:paraId="2B4B06FE" w14:textId="77777777" w:rsidR="004B4A89" w:rsidRPr="00D91040" w:rsidRDefault="004B4A89" w:rsidP="00437075">
            <w:pPr>
              <w:widowControl/>
              <w:jc w:val="center"/>
              <w:rPr>
                <w:rFonts w:cs="Arial"/>
              </w:rPr>
            </w:pPr>
          </w:p>
        </w:tc>
        <w:tc>
          <w:tcPr>
            <w:tcW w:w="3192" w:type="dxa"/>
            <w:tcBorders>
              <w:right w:val="single" w:sz="4" w:space="0" w:color="auto"/>
            </w:tcBorders>
            <w:shd w:val="clear" w:color="auto" w:fill="auto"/>
          </w:tcPr>
          <w:p w14:paraId="78580873" w14:textId="77777777" w:rsidR="004B4A89" w:rsidRPr="00D91040" w:rsidRDefault="004B4A89" w:rsidP="00437075">
            <w:pPr>
              <w:widowControl/>
              <w:jc w:val="center"/>
              <w:rPr>
                <w:rFonts w:cs="Arial"/>
              </w:rPr>
            </w:pPr>
          </w:p>
        </w:tc>
      </w:tr>
      <w:tr w:rsidR="004B4A89" w:rsidRPr="00D91040" w14:paraId="2125449C" w14:textId="77777777" w:rsidTr="00416B0E">
        <w:tc>
          <w:tcPr>
            <w:tcW w:w="3192" w:type="dxa"/>
            <w:tcBorders>
              <w:left w:val="single" w:sz="4" w:space="0" w:color="auto"/>
            </w:tcBorders>
            <w:shd w:val="clear" w:color="auto" w:fill="auto"/>
          </w:tcPr>
          <w:p w14:paraId="63F37191" w14:textId="77777777" w:rsidR="004B4A89" w:rsidRPr="00D91040" w:rsidRDefault="004B4A89" w:rsidP="00437075">
            <w:pPr>
              <w:widowControl/>
              <w:jc w:val="center"/>
              <w:rPr>
                <w:rFonts w:cs="Arial"/>
              </w:rPr>
            </w:pPr>
          </w:p>
        </w:tc>
        <w:tc>
          <w:tcPr>
            <w:tcW w:w="3192" w:type="dxa"/>
            <w:shd w:val="clear" w:color="auto" w:fill="auto"/>
          </w:tcPr>
          <w:p w14:paraId="0D58C1AA" w14:textId="77777777" w:rsidR="004B4A89" w:rsidRPr="00D91040" w:rsidRDefault="004B4A89" w:rsidP="00437075">
            <w:pPr>
              <w:widowControl/>
              <w:jc w:val="center"/>
              <w:rPr>
                <w:rFonts w:cs="Arial"/>
              </w:rPr>
            </w:pPr>
          </w:p>
        </w:tc>
        <w:tc>
          <w:tcPr>
            <w:tcW w:w="3192" w:type="dxa"/>
            <w:tcBorders>
              <w:right w:val="single" w:sz="4" w:space="0" w:color="auto"/>
            </w:tcBorders>
            <w:shd w:val="clear" w:color="auto" w:fill="auto"/>
          </w:tcPr>
          <w:p w14:paraId="210A3F25" w14:textId="77777777" w:rsidR="004B4A89" w:rsidRPr="00D91040" w:rsidRDefault="004B4A89" w:rsidP="00437075">
            <w:pPr>
              <w:widowControl/>
              <w:jc w:val="center"/>
              <w:rPr>
                <w:rFonts w:cs="Arial"/>
              </w:rPr>
            </w:pPr>
          </w:p>
        </w:tc>
      </w:tr>
      <w:tr w:rsidR="004B4A89" w:rsidRPr="00D91040" w14:paraId="58101066" w14:textId="77777777" w:rsidTr="00416B0E">
        <w:tc>
          <w:tcPr>
            <w:tcW w:w="3192" w:type="dxa"/>
            <w:tcBorders>
              <w:left w:val="single" w:sz="4" w:space="0" w:color="auto"/>
              <w:bottom w:val="single" w:sz="4" w:space="0" w:color="auto"/>
            </w:tcBorders>
            <w:shd w:val="clear" w:color="auto" w:fill="auto"/>
          </w:tcPr>
          <w:p w14:paraId="2DC5EA2B" w14:textId="77777777" w:rsidR="004B4A89" w:rsidRPr="00D91040" w:rsidRDefault="004B4A89" w:rsidP="00437075">
            <w:pPr>
              <w:widowControl/>
              <w:jc w:val="center"/>
              <w:rPr>
                <w:rFonts w:cs="Arial"/>
              </w:rPr>
            </w:pPr>
          </w:p>
        </w:tc>
        <w:tc>
          <w:tcPr>
            <w:tcW w:w="3192" w:type="dxa"/>
            <w:tcBorders>
              <w:bottom w:val="single" w:sz="4" w:space="0" w:color="auto"/>
            </w:tcBorders>
            <w:shd w:val="clear" w:color="auto" w:fill="auto"/>
          </w:tcPr>
          <w:p w14:paraId="1CB530C4" w14:textId="77777777" w:rsidR="004B4A89" w:rsidRPr="00D91040" w:rsidRDefault="004B4A89" w:rsidP="00437075">
            <w:pPr>
              <w:widowControl/>
              <w:jc w:val="center"/>
              <w:rPr>
                <w:rFonts w:cs="Arial"/>
              </w:rPr>
            </w:pPr>
          </w:p>
        </w:tc>
        <w:tc>
          <w:tcPr>
            <w:tcW w:w="3192" w:type="dxa"/>
            <w:tcBorders>
              <w:bottom w:val="single" w:sz="4" w:space="0" w:color="auto"/>
              <w:right w:val="single" w:sz="4" w:space="0" w:color="auto"/>
            </w:tcBorders>
            <w:shd w:val="clear" w:color="auto" w:fill="auto"/>
          </w:tcPr>
          <w:p w14:paraId="6E1C8B11" w14:textId="77777777" w:rsidR="004B4A89" w:rsidRPr="00D91040" w:rsidRDefault="004B4A89" w:rsidP="00437075">
            <w:pPr>
              <w:widowControl/>
              <w:jc w:val="center"/>
              <w:rPr>
                <w:rFonts w:cs="Arial"/>
              </w:rPr>
            </w:pPr>
          </w:p>
        </w:tc>
      </w:tr>
    </w:tbl>
    <w:p w14:paraId="7B51F164" w14:textId="77777777" w:rsidR="004B4A89" w:rsidRPr="00B55C65" w:rsidRDefault="004B4A89" w:rsidP="00437075">
      <w:pPr>
        <w:widowControl/>
        <w:rPr>
          <w:rFonts w:cs="Arial"/>
        </w:rPr>
      </w:pPr>
    </w:p>
    <w:p w14:paraId="6DECAF22" w14:textId="77777777" w:rsidR="00027482" w:rsidRDefault="00027482">
      <w:pPr>
        <w:widowControl/>
        <w:rPr>
          <w:b/>
          <w:caps/>
        </w:rPr>
      </w:pPr>
      <w:bookmarkStart w:id="84" w:name="_Toc267124589"/>
      <w:r>
        <w:br w:type="page"/>
      </w:r>
    </w:p>
    <w:p w14:paraId="3DDA0E03" w14:textId="47825466" w:rsidR="004B4A89" w:rsidRDefault="004B4A89" w:rsidP="00437075">
      <w:pPr>
        <w:pStyle w:val="Heading2"/>
        <w:widowControl/>
      </w:pPr>
      <w:bookmarkStart w:id="85" w:name="_Toc410670686"/>
      <w:r w:rsidRPr="00B55C65">
        <w:t>Success Measures</w:t>
      </w:r>
      <w:bookmarkEnd w:id="84"/>
      <w:bookmarkEnd w:id="85"/>
    </w:p>
    <w:p w14:paraId="71585DC2" w14:textId="77777777" w:rsidR="002F2889" w:rsidRPr="002F2889" w:rsidRDefault="002F2889" w:rsidP="00437075">
      <w:pPr>
        <w:widowControl/>
        <w:jc w:val="right"/>
        <w:rPr>
          <w:sz w:val="20"/>
          <w:szCs w:val="20"/>
        </w:rPr>
      </w:pPr>
      <w:r w:rsidRPr="002F2889">
        <w:rPr>
          <w:sz w:val="20"/>
          <w:szCs w:val="20"/>
        </w:rPr>
        <w:t xml:space="preserve">What you measure is what you get. </w:t>
      </w:r>
    </w:p>
    <w:p w14:paraId="6611BF0E" w14:textId="2AB4490C" w:rsidR="002F2889" w:rsidRPr="002F2889" w:rsidRDefault="002F2889" w:rsidP="00437075">
      <w:pPr>
        <w:widowControl/>
        <w:jc w:val="right"/>
        <w:rPr>
          <w:sz w:val="20"/>
          <w:szCs w:val="20"/>
        </w:rPr>
      </w:pPr>
      <w:r w:rsidRPr="002F2889">
        <w:rPr>
          <w:sz w:val="20"/>
          <w:szCs w:val="20"/>
        </w:rPr>
        <w:t>- Robert Kaplan and David Kaplan</w:t>
      </w:r>
      <w:r w:rsidR="00817286">
        <w:rPr>
          <w:rFonts w:ascii="ZWAdobeF" w:hAnsi="ZWAdobeF" w:cs="ZWAdobeF"/>
          <w:sz w:val="2"/>
          <w:szCs w:val="2"/>
        </w:rPr>
        <w:t>153F</w:t>
      </w:r>
      <w:r w:rsidRPr="002F2889">
        <w:rPr>
          <w:rStyle w:val="EndnoteReference"/>
          <w:sz w:val="20"/>
          <w:szCs w:val="20"/>
        </w:rPr>
        <w:endnoteReference w:id="149"/>
      </w:r>
      <w:r w:rsidRPr="002F2889">
        <w:rPr>
          <w:sz w:val="20"/>
          <w:szCs w:val="20"/>
        </w:rPr>
        <w:t xml:space="preserve"> </w:t>
      </w:r>
    </w:p>
    <w:p w14:paraId="51DB655C" w14:textId="77777777" w:rsidR="00D739B3" w:rsidRDefault="00D739B3" w:rsidP="00437075">
      <w:pPr>
        <w:widowControl/>
      </w:pPr>
    </w:p>
    <w:p w14:paraId="68CC5C20" w14:textId="77777777" w:rsidR="00D135CB" w:rsidRDefault="00D135CB" w:rsidP="00437075">
      <w:pPr>
        <w:pStyle w:val="Heading3"/>
        <w:widowControl/>
      </w:pPr>
      <w:bookmarkStart w:id="86" w:name="_Toc410670687"/>
      <w:r>
        <w:t>Concepts</w:t>
      </w:r>
      <w:bookmarkEnd w:id="86"/>
    </w:p>
    <w:p w14:paraId="02F73270" w14:textId="77777777" w:rsidR="00D135CB" w:rsidRDefault="00D135CB" w:rsidP="00437075">
      <w:pPr>
        <w:widowControl/>
      </w:pPr>
    </w:p>
    <w:p w14:paraId="60569AFF" w14:textId="6163177E" w:rsidR="00D739B3" w:rsidRPr="00A108AA" w:rsidRDefault="00D739B3" w:rsidP="00437075">
      <w:pPr>
        <w:widowControl/>
      </w:pPr>
      <w:r w:rsidRPr="00A108AA">
        <w:t xml:space="preserve">As </w:t>
      </w:r>
      <w:r>
        <w:t xml:space="preserve">is </w:t>
      </w:r>
      <w:r w:rsidRPr="00A108AA">
        <w:t xml:space="preserve">the case with lines of business, </w:t>
      </w:r>
      <w:r>
        <w:t xml:space="preserve">you use </w:t>
      </w:r>
      <w:r w:rsidRPr="00A108AA">
        <w:t>success measures to answer Michael Porter’s question of “What is the Business Doing now?”</w:t>
      </w:r>
      <w:r w:rsidR="00817286">
        <w:rPr>
          <w:rFonts w:ascii="ZWAdobeF" w:hAnsi="ZWAdobeF" w:cs="ZWAdobeF"/>
          <w:sz w:val="2"/>
          <w:szCs w:val="2"/>
        </w:rPr>
        <w:t>154F</w:t>
      </w:r>
      <w:r w:rsidRPr="00A108AA">
        <w:rPr>
          <w:rStyle w:val="EndnoteReference"/>
        </w:rPr>
        <w:endnoteReference w:id="150"/>
      </w:r>
      <w:r w:rsidRPr="00A108AA">
        <w:t xml:space="preserve"> Unlike the lines of business customer-difference statements that describe what you’re doing now from a qualitative perspective, success measures look at this question from a quantitative point of view.</w:t>
      </w:r>
      <w:r>
        <w:t xml:space="preserve"> </w:t>
      </w:r>
      <w:r w:rsidRPr="00A108AA">
        <w:t>Along with the lines of business and their customer-difference statements, success measures provide a powerful way to ensure that the Purpose comes to life. In this chapter, you’ll discover that you can indeed measure the unmeasurable, why it’s important to do so, and how to do it.</w:t>
      </w:r>
    </w:p>
    <w:p w14:paraId="75851E33" w14:textId="77777777" w:rsidR="00D739B3" w:rsidRDefault="00D739B3" w:rsidP="00437075">
      <w:pPr>
        <w:widowControl/>
      </w:pPr>
    </w:p>
    <w:p w14:paraId="0EE47B26" w14:textId="31891737" w:rsidR="00D739B3" w:rsidRPr="00A108AA" w:rsidRDefault="00D739B3" w:rsidP="00437075">
      <w:pPr>
        <w:widowControl/>
      </w:pPr>
      <w:r w:rsidRPr="00A108AA">
        <w:t>If a shareholder wants to know how a for-profit company is doing, she typically takes the measure at the bottom line. Whatever this bottom line is called, be it shareholder wealth, net profit, share price, or return on investment, for-profits depend on financial information as a fundamental measure of their success. Nonprofits, on the other hand, are almost anti-financial when it comes to measuring lines of business. As William Bowen, President Emeritus of The Andrew W. Mellon Foundation puts it, “There is no single measure of success, or even of progress, that is analogous to the proverbial bottom-line for a business.”</w:t>
      </w:r>
      <w:r w:rsidR="00817286">
        <w:rPr>
          <w:rFonts w:ascii="ZWAdobeF" w:hAnsi="ZWAdobeF" w:cs="ZWAdobeF"/>
          <w:sz w:val="2"/>
          <w:szCs w:val="2"/>
        </w:rPr>
        <w:t>155F</w:t>
      </w:r>
      <w:r w:rsidRPr="00A108AA">
        <w:rPr>
          <w:rStyle w:val="EndnoteReference"/>
        </w:rPr>
        <w:endnoteReference w:id="151"/>
      </w:r>
      <w:r w:rsidRPr="00A108AA">
        <w:t xml:space="preserve"> </w:t>
      </w:r>
    </w:p>
    <w:p w14:paraId="6E551494" w14:textId="77777777" w:rsidR="00D739B3" w:rsidRDefault="00D739B3" w:rsidP="00437075">
      <w:pPr>
        <w:widowControl/>
      </w:pPr>
    </w:p>
    <w:p w14:paraId="51035F4F" w14:textId="014ED65E" w:rsidR="00D739B3" w:rsidRPr="00A108AA" w:rsidRDefault="00D739B3" w:rsidP="00437075">
      <w:pPr>
        <w:widowControl/>
      </w:pPr>
      <w:r w:rsidRPr="00A108AA">
        <w:t xml:space="preserve">Jim Collins of </w:t>
      </w:r>
      <w:r w:rsidRPr="00A108AA">
        <w:rPr>
          <w:i/>
        </w:rPr>
        <w:t xml:space="preserve">Good to Great </w:t>
      </w:r>
      <w:r w:rsidRPr="00A108AA">
        <w:t>fame takes a similar viewpoint, “For a business, financial returns are a perfectly legitimate measure of performance. For a social sector organization, performance must be measured relative to mission, not financial returns.”</w:t>
      </w:r>
      <w:r w:rsidR="00817286">
        <w:rPr>
          <w:rFonts w:ascii="ZWAdobeF" w:hAnsi="ZWAdobeF" w:cs="ZWAdobeF"/>
          <w:sz w:val="2"/>
          <w:szCs w:val="2"/>
        </w:rPr>
        <w:t>156F</w:t>
      </w:r>
      <w:r w:rsidRPr="00A108AA">
        <w:rPr>
          <w:vertAlign w:val="superscript"/>
        </w:rPr>
        <w:endnoteReference w:id="152"/>
      </w:r>
      <w:r w:rsidRPr="00A108AA">
        <w:t xml:space="preserve"> He’s not alone in this opinion. Indeed, the idea that nonprofits are unable or incapable of paying attention to the bottom line is widely held. Michael Porter and Mark Kramer assert that nonprofits “operate without the discipline of the bottom line in the delivery of services.”</w:t>
      </w:r>
      <w:r w:rsidR="00817286">
        <w:rPr>
          <w:rFonts w:ascii="ZWAdobeF" w:hAnsi="ZWAdobeF" w:cs="ZWAdobeF"/>
          <w:sz w:val="2"/>
          <w:szCs w:val="2"/>
        </w:rPr>
        <w:t>157F</w:t>
      </w:r>
      <w:r w:rsidRPr="00A108AA">
        <w:rPr>
          <w:rStyle w:val="EndnoteReference"/>
        </w:rPr>
        <w:endnoteReference w:id="153"/>
      </w:r>
      <w:r w:rsidRPr="00A108AA">
        <w:t xml:space="preserve"> Regina Herzlinger says that nonprofits lack the “self-interest that comes from ownership . . . they often lack the competition that would force efficiency [along with] the ultimate barometer of business success, the profit measure.”</w:t>
      </w:r>
      <w:r w:rsidR="00817286">
        <w:rPr>
          <w:rFonts w:ascii="ZWAdobeF" w:hAnsi="ZWAdobeF" w:cs="ZWAdobeF"/>
          <w:sz w:val="2"/>
          <w:szCs w:val="2"/>
        </w:rPr>
        <w:t>158F</w:t>
      </w:r>
      <w:r w:rsidRPr="00A108AA">
        <w:rPr>
          <w:vertAlign w:val="superscript"/>
        </w:rPr>
        <w:endnoteReference w:id="154"/>
      </w:r>
    </w:p>
    <w:p w14:paraId="096C491F" w14:textId="77777777" w:rsidR="00D739B3" w:rsidRDefault="00D739B3" w:rsidP="00437075">
      <w:pPr>
        <w:widowControl/>
      </w:pPr>
    </w:p>
    <w:p w14:paraId="1A3DE190" w14:textId="48828AB2" w:rsidR="00B36D71" w:rsidRDefault="00D739B3" w:rsidP="00437075">
      <w:pPr>
        <w:widowControl/>
      </w:pPr>
      <w:r w:rsidRPr="00A108AA">
        <w:t>No discipline? Lacking in self-interest? These viewpoints fall far short of the reality. Exemplary nonprofits depend upon measurable results to determine effectiveness including financial results. Twenty years ago, Rosabeth Kanter and David Summers recognized that “nonprofits are increasingly setting more stringent financial goals, reporting ‘operating income’ as though it were ‘profit.’”</w:t>
      </w:r>
      <w:r w:rsidR="00817286">
        <w:rPr>
          <w:rFonts w:ascii="ZWAdobeF" w:hAnsi="ZWAdobeF" w:cs="ZWAdobeF"/>
          <w:sz w:val="2"/>
          <w:szCs w:val="2"/>
        </w:rPr>
        <w:t>159F</w:t>
      </w:r>
      <w:r w:rsidRPr="00A108AA">
        <w:rPr>
          <w:rStyle w:val="EndnoteReference"/>
          <w:rFonts w:cs="Arial"/>
        </w:rPr>
        <w:endnoteReference w:id="155"/>
      </w:r>
      <w:r w:rsidRPr="00A108AA">
        <w:t xml:space="preserve"> </w:t>
      </w:r>
    </w:p>
    <w:p w14:paraId="530306BC" w14:textId="77777777" w:rsidR="00B36D71" w:rsidRDefault="00B36D71" w:rsidP="00437075">
      <w:pPr>
        <w:widowControl/>
      </w:pPr>
    </w:p>
    <w:p w14:paraId="362647B1" w14:textId="1C192A7C" w:rsidR="00D739B3" w:rsidRPr="00A108AA" w:rsidRDefault="00D739B3" w:rsidP="00437075">
      <w:pPr>
        <w:widowControl/>
      </w:pPr>
      <w:r w:rsidRPr="00A108AA">
        <w:t>At about the same time, Peter Drucker asserted that “nonprofit enterprises are more money-conscious than business enterprises are. They talk and worry about money much of the time because it so hard to raise and because they always have so much less of it than they need.”</w:t>
      </w:r>
      <w:r w:rsidR="00817286">
        <w:rPr>
          <w:rFonts w:ascii="ZWAdobeF" w:hAnsi="ZWAdobeF" w:cs="ZWAdobeF"/>
          <w:sz w:val="2"/>
          <w:szCs w:val="2"/>
        </w:rPr>
        <w:t>160F</w:t>
      </w:r>
      <w:r w:rsidRPr="00A108AA">
        <w:rPr>
          <w:rStyle w:val="EndnoteReference"/>
          <w:rFonts w:cs="Arial"/>
        </w:rPr>
        <w:endnoteReference w:id="156"/>
      </w:r>
      <w:r w:rsidRPr="00A108AA">
        <w:t xml:space="preserve"> In other words, that nonprofits don’t, shouldn’t, or can’t use financial returns to measure performance is as much a myth as the idea that nonprofits can’t make a profit at all.</w:t>
      </w:r>
      <w:r w:rsidR="00817286">
        <w:rPr>
          <w:rFonts w:ascii="ZWAdobeF" w:hAnsi="ZWAdobeF" w:cs="ZWAdobeF"/>
          <w:sz w:val="2"/>
          <w:szCs w:val="2"/>
        </w:rPr>
        <w:t>161F</w:t>
      </w:r>
      <w:r w:rsidRPr="00A108AA">
        <w:rPr>
          <w:rStyle w:val="EndnoteReference"/>
          <w:rFonts w:cs="Arial"/>
        </w:rPr>
        <w:endnoteReference w:id="157"/>
      </w:r>
    </w:p>
    <w:p w14:paraId="759932A1" w14:textId="77777777" w:rsidR="00D739B3" w:rsidRDefault="00D739B3" w:rsidP="00437075">
      <w:pPr>
        <w:widowControl/>
      </w:pPr>
    </w:p>
    <w:p w14:paraId="113848D2" w14:textId="0C7F8641" w:rsidR="00D739B3" w:rsidRPr="00A108AA" w:rsidRDefault="00D739B3" w:rsidP="00437075">
      <w:pPr>
        <w:widowControl/>
      </w:pPr>
      <w:r w:rsidRPr="00A108AA">
        <w:t xml:space="preserve">To be fair, it’s not that nonprofits don’t have measures; it’s just that </w:t>
      </w:r>
      <w:r>
        <w:t xml:space="preserve">many </w:t>
      </w:r>
      <w:r w:rsidRPr="00A108AA">
        <w:t>aren’t financial or written down. Furthermore, nonprofits often have measures based in the quality of things, which is very challenging because it’s softer in texture, “How much” is much easier to measure than “how good” or “what good.” Peter Goldmark, former President of the Rockefeller Foundation, describes it this way, “You don’t have a central financial metric that is really central . . . You are dealing with more squishy intangible issues of social change or public attitudes and behavior.”</w:t>
      </w:r>
      <w:r w:rsidR="00817286">
        <w:rPr>
          <w:rFonts w:ascii="ZWAdobeF" w:hAnsi="ZWAdobeF" w:cs="ZWAdobeF"/>
          <w:sz w:val="2"/>
          <w:szCs w:val="2"/>
        </w:rPr>
        <w:t>162F</w:t>
      </w:r>
      <w:r w:rsidRPr="00A108AA">
        <w:rPr>
          <w:rStyle w:val="EndnoteReference"/>
        </w:rPr>
        <w:endnoteReference w:id="158"/>
      </w:r>
      <w:r w:rsidRPr="00A108AA">
        <w:t xml:space="preserve">  </w:t>
      </w:r>
    </w:p>
    <w:p w14:paraId="374E5D5B" w14:textId="77777777" w:rsidR="00D739B3" w:rsidRDefault="00D739B3" w:rsidP="00437075">
      <w:pPr>
        <w:widowControl/>
      </w:pPr>
    </w:p>
    <w:p w14:paraId="54604752" w14:textId="134E2FBA" w:rsidR="00D739B3" w:rsidRPr="00A108AA" w:rsidRDefault="00D739B3" w:rsidP="00437075">
      <w:pPr>
        <w:widowControl/>
      </w:pPr>
      <w:r w:rsidRPr="00A108AA">
        <w:t xml:space="preserve">In other words, it is one thing to measure how many people quit smoking at the weekly cessation class, but quite another to do it with “such subtle outputs as tender loving care in a nursing home, </w:t>
      </w:r>
      <w:r w:rsidR="00625088">
        <w:t xml:space="preserve">or </w:t>
      </w:r>
      <w:r w:rsidRPr="00A108AA">
        <w:t>appreciation of art and music in cultural values.”</w:t>
      </w:r>
      <w:r w:rsidR="00817286">
        <w:rPr>
          <w:rFonts w:ascii="ZWAdobeF" w:hAnsi="ZWAdobeF" w:cs="ZWAdobeF"/>
          <w:sz w:val="2"/>
          <w:szCs w:val="2"/>
        </w:rPr>
        <w:t>163F</w:t>
      </w:r>
      <w:r w:rsidRPr="00A108AA">
        <w:rPr>
          <w:rStyle w:val="EndnoteReference"/>
        </w:rPr>
        <w:endnoteReference w:id="159"/>
      </w:r>
      <w:r w:rsidRPr="00A108AA">
        <w:t xml:space="preserve"> That said, </w:t>
      </w:r>
      <w:r>
        <w:t xml:space="preserve">many now see this </w:t>
      </w:r>
      <w:r w:rsidRPr="00A108AA">
        <w:t>viewpoint as a copout; it is possible to measure such things and the best nonprofits do it regularly. Take appreciation of art and music for example. A ballet company can easily count standing ovations after a performance, the number of tickets sold, and the number of intermission walk-outs; all are perfectly legitimate surrogates for customer enjoyment.</w:t>
      </w:r>
    </w:p>
    <w:p w14:paraId="0C9CF7C6" w14:textId="77777777" w:rsidR="00D739B3" w:rsidRDefault="00D739B3" w:rsidP="00437075">
      <w:pPr>
        <w:widowControl/>
      </w:pPr>
    </w:p>
    <w:p w14:paraId="7CDA1861" w14:textId="77777777" w:rsidR="00D739B3" w:rsidRPr="00102CD2" w:rsidRDefault="00D135CB" w:rsidP="00437075">
      <w:pPr>
        <w:pStyle w:val="Heading3"/>
        <w:widowControl/>
      </w:pPr>
      <w:bookmarkStart w:id="87" w:name="_Toc410670688"/>
      <w:r>
        <w:t>Construction</w:t>
      </w:r>
      <w:bookmarkEnd w:id="87"/>
    </w:p>
    <w:p w14:paraId="55E63CF2" w14:textId="77777777" w:rsidR="0034174C" w:rsidRDefault="0034174C" w:rsidP="00437075">
      <w:pPr>
        <w:widowControl/>
      </w:pPr>
    </w:p>
    <w:p w14:paraId="7CBCE58E" w14:textId="77777777" w:rsidR="00D739B3" w:rsidRDefault="00D739B3" w:rsidP="00437075">
      <w:pPr>
        <w:widowControl/>
      </w:pPr>
      <w:r w:rsidRPr="00A108AA">
        <w:t xml:space="preserve">Effective success measures can contain a wide variety of components including outcome indicators, financial measures, and measures of activity. Measures do not tell the reader whether the organization is doing a good job or is in need of corrective action. Measures are measures, nothing more, nothing less. </w:t>
      </w:r>
    </w:p>
    <w:p w14:paraId="75BF6A06" w14:textId="77777777" w:rsidR="0034174C" w:rsidRDefault="0034174C" w:rsidP="00437075">
      <w:pPr>
        <w:widowControl/>
      </w:pPr>
    </w:p>
    <w:p w14:paraId="4B5368AE" w14:textId="3989AA51" w:rsidR="00D739B3" w:rsidRPr="00C8215B" w:rsidRDefault="00D739B3" w:rsidP="00437075">
      <w:pPr>
        <w:widowControl/>
        <w:rPr>
          <w:b/>
        </w:rPr>
      </w:pPr>
      <w:r w:rsidRPr="00A108AA">
        <w:t xml:space="preserve">Most success measures have a clear activity texture about them. </w:t>
      </w:r>
      <w:r>
        <w:t>Tickets sold, classes attended, grades achieved, number of customers, number of customers who return, number of customers that do not recidivate. This is not to diminish the value of measuring outcomes as advocated in recent years especially by United Way. But let’s be realistic here: outcomes measurement is no walk in the park. T</w:t>
      </w:r>
      <w:r w:rsidRPr="00A01A15">
        <w:t>he United Way of America early on recognized the “tension between the need for technically sound methodologies, which can be expensive and time consuming, and the staffing, funding, and workload realities that constrain nearly all service agencies</w:t>
      </w:r>
      <w:r>
        <w:t>.</w:t>
      </w:r>
      <w:r w:rsidRPr="00A01A15">
        <w:t>”</w:t>
      </w:r>
      <w:r w:rsidR="00817286">
        <w:rPr>
          <w:rFonts w:ascii="ZWAdobeF" w:hAnsi="ZWAdobeF" w:cs="ZWAdobeF"/>
          <w:sz w:val="2"/>
          <w:szCs w:val="2"/>
        </w:rPr>
        <w:t>164F</w:t>
      </w:r>
      <w:r>
        <w:rPr>
          <w:rStyle w:val="EndnoteReference"/>
        </w:rPr>
        <w:endnoteReference w:id="160"/>
      </w:r>
      <w:r>
        <w:t xml:space="preserve"> Moreover, </w:t>
      </w:r>
      <w:r w:rsidRPr="00C8215B">
        <w:rPr>
          <w:b/>
        </w:rPr>
        <w:t xml:space="preserve">measuring activity is the first step in any program to measure outcomes. </w:t>
      </w:r>
    </w:p>
    <w:p w14:paraId="59E3C8D4" w14:textId="77777777" w:rsidR="0034174C" w:rsidRDefault="0034174C" w:rsidP="00437075">
      <w:pPr>
        <w:widowControl/>
      </w:pPr>
    </w:p>
    <w:p w14:paraId="129C6341" w14:textId="71C2BE88" w:rsidR="00D739B3" w:rsidRPr="00A108AA" w:rsidRDefault="00D739B3" w:rsidP="00437075">
      <w:pPr>
        <w:widowControl/>
      </w:pPr>
      <w:r w:rsidRPr="00A108AA">
        <w:t xml:space="preserve">When choosing criteria for the success measures, an important condition is that the measures be easy to use. A measure built around information readily available is often more preferable than building one from scratch. Furthermore, </w:t>
      </w:r>
      <w:r w:rsidR="0034174C">
        <w:t xml:space="preserve">you should consider </w:t>
      </w:r>
      <w:r w:rsidRPr="00A108AA">
        <w:t xml:space="preserve">the cost of using the measure as there is very little point in having brilliantly designed success measures that require a quarter-time staff member for tracking. A reasonably good success measure </w:t>
      </w:r>
      <w:r w:rsidR="003A6B30">
        <w:t xml:space="preserve">that is </w:t>
      </w:r>
      <w:r w:rsidRPr="00A108AA">
        <w:t>easily used without cost is usually superior to a great success measure that is expensive.</w:t>
      </w:r>
    </w:p>
    <w:p w14:paraId="14988038" w14:textId="77777777" w:rsidR="0034174C" w:rsidRDefault="0034174C" w:rsidP="00437075">
      <w:pPr>
        <w:widowControl/>
      </w:pPr>
    </w:p>
    <w:p w14:paraId="397BA263" w14:textId="77777777" w:rsidR="00D739B3" w:rsidRPr="00A108AA" w:rsidRDefault="00D739B3" w:rsidP="00437075">
      <w:pPr>
        <w:widowControl/>
      </w:pPr>
      <w:r w:rsidRPr="00A108AA">
        <w:t xml:space="preserve">In the process of building success measures, there is a natural tendency to generate more ways to measure a line of business than can possibly be managed. The number and permutation of success measures is surprisingly broad and you can forget that measuring success takes time and effort, resources that are limited in most nonprofits. </w:t>
      </w:r>
      <w:r w:rsidR="0034174C">
        <w:t>Y</w:t>
      </w:r>
      <w:r w:rsidRPr="00A108AA">
        <w:t xml:space="preserve">ou are best to stick with the “less is more” approach and see how successful it is. </w:t>
      </w:r>
    </w:p>
    <w:p w14:paraId="571172BA" w14:textId="77777777" w:rsidR="0034174C" w:rsidRDefault="0034174C" w:rsidP="00437075">
      <w:pPr>
        <w:widowControl/>
      </w:pPr>
      <w:bookmarkStart w:id="88" w:name="_Toc63756849"/>
      <w:bookmarkStart w:id="89" w:name="_Toc82182964"/>
      <w:bookmarkStart w:id="90" w:name="_Toc85301852"/>
      <w:bookmarkStart w:id="91" w:name="_Toc90563701"/>
      <w:bookmarkStart w:id="92" w:name="_Toc264127190"/>
      <w:bookmarkStart w:id="93" w:name="_Toc264188291"/>
      <w:bookmarkStart w:id="94" w:name="_Toc265747124"/>
      <w:bookmarkStart w:id="95" w:name="_Toc266142437"/>
      <w:bookmarkStart w:id="96" w:name="_Toc267045651"/>
      <w:bookmarkStart w:id="97" w:name="_Toc268002642"/>
      <w:bookmarkStart w:id="98" w:name="_Toc268190422"/>
    </w:p>
    <w:p w14:paraId="536B1D57" w14:textId="77777777" w:rsidR="00D739B3" w:rsidRDefault="00D739B3" w:rsidP="00437075">
      <w:pPr>
        <w:pStyle w:val="Heading4"/>
      </w:pPr>
      <w:r>
        <w:t>Mission</w:t>
      </w:r>
      <w:r w:rsidRPr="00A108AA">
        <w:t xml:space="preserve"> </w:t>
      </w:r>
      <w:bookmarkEnd w:id="88"/>
      <w:bookmarkEnd w:id="89"/>
      <w:bookmarkEnd w:id="90"/>
      <w:bookmarkEnd w:id="91"/>
      <w:r w:rsidRPr="00A108AA">
        <w:t>Success Measures</w:t>
      </w:r>
      <w:bookmarkEnd w:id="92"/>
      <w:bookmarkEnd w:id="93"/>
      <w:bookmarkEnd w:id="94"/>
      <w:bookmarkEnd w:id="95"/>
      <w:bookmarkEnd w:id="96"/>
      <w:bookmarkEnd w:id="97"/>
      <w:bookmarkEnd w:id="98"/>
    </w:p>
    <w:p w14:paraId="4F516F4B" w14:textId="77777777" w:rsidR="0034174C" w:rsidRPr="0034174C" w:rsidRDefault="0034174C" w:rsidP="00437075">
      <w:pPr>
        <w:widowControl/>
      </w:pPr>
    </w:p>
    <w:p w14:paraId="02275E2D" w14:textId="77777777" w:rsidR="00D739B3" w:rsidRDefault="00D739B3" w:rsidP="00437075">
      <w:pPr>
        <w:widowControl/>
      </w:pPr>
      <w:r w:rsidRPr="00A108AA">
        <w:t xml:space="preserve">Success measures should always include </w:t>
      </w:r>
      <w:r>
        <w:t xml:space="preserve">mission success </w:t>
      </w:r>
      <w:r w:rsidRPr="00A108AA">
        <w:t xml:space="preserve">measures. Like the well-known blood pressure, pulse, and temperature at every visit to the doctor, these </w:t>
      </w:r>
      <w:r>
        <w:t>mission success measures</w:t>
      </w:r>
      <w:r w:rsidRPr="00A108AA">
        <w:t xml:space="preserve"> are usually composed of no more than three or four success measures with a global texture. It is quite common to see success measures related to financial condition and total number of clients served. These success measures offer an effective way to quickly ascertain performance and health of the organization. </w:t>
      </w:r>
    </w:p>
    <w:p w14:paraId="3B54943A" w14:textId="77777777" w:rsidR="0034174C" w:rsidRPr="00A108AA" w:rsidRDefault="0034174C" w:rsidP="00437075">
      <w:pPr>
        <w:widowControl/>
      </w:pPr>
    </w:p>
    <w:tbl>
      <w:tblPr>
        <w:tblW w:w="7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71"/>
        <w:gridCol w:w="1352"/>
        <w:gridCol w:w="1353"/>
        <w:gridCol w:w="1353"/>
        <w:gridCol w:w="1353"/>
      </w:tblGrid>
      <w:tr w:rsidR="0034174C" w:rsidRPr="00B7544C" w14:paraId="160E9630" w14:textId="77777777" w:rsidTr="00416B0E">
        <w:trPr>
          <w:cantSplit/>
          <w:trHeight w:val="56"/>
          <w:jc w:val="center"/>
        </w:trPr>
        <w:tc>
          <w:tcPr>
            <w:tcW w:w="2071" w:type="dxa"/>
            <w:tcBorders>
              <w:top w:val="single" w:sz="4" w:space="0" w:color="auto"/>
              <w:left w:val="single" w:sz="4" w:space="0" w:color="auto"/>
              <w:bottom w:val="single" w:sz="4" w:space="0" w:color="auto"/>
            </w:tcBorders>
            <w:shd w:val="clear" w:color="auto" w:fill="D9D9D9" w:themeFill="background1" w:themeFillShade="D9"/>
            <w:vAlign w:val="center"/>
          </w:tcPr>
          <w:p w14:paraId="36C75189" w14:textId="77777777" w:rsidR="0034174C" w:rsidRPr="00A108AA" w:rsidRDefault="0034174C" w:rsidP="00437075">
            <w:pPr>
              <w:widowControl/>
              <w:jc w:val="right"/>
            </w:pPr>
            <w:r w:rsidRPr="00A108AA">
              <w:t>(in thousands)</w:t>
            </w:r>
          </w:p>
        </w:tc>
        <w:tc>
          <w:tcPr>
            <w:tcW w:w="1352" w:type="dxa"/>
            <w:tcBorders>
              <w:top w:val="single" w:sz="4" w:space="0" w:color="auto"/>
            </w:tcBorders>
            <w:shd w:val="clear" w:color="auto" w:fill="D9D9D9" w:themeFill="background1" w:themeFillShade="D9"/>
          </w:tcPr>
          <w:p w14:paraId="178FC4CC" w14:textId="3E17897D" w:rsidR="0034174C" w:rsidRPr="00A108AA" w:rsidRDefault="0034174C" w:rsidP="00437075">
            <w:pPr>
              <w:widowControl/>
              <w:jc w:val="right"/>
            </w:pPr>
            <w:r w:rsidRPr="00A108AA">
              <w:t xml:space="preserve">Year </w:t>
            </w:r>
            <w:r w:rsidR="006C2F89">
              <w:t>1</w:t>
            </w:r>
          </w:p>
        </w:tc>
        <w:tc>
          <w:tcPr>
            <w:tcW w:w="1353" w:type="dxa"/>
            <w:tcBorders>
              <w:top w:val="single" w:sz="4" w:space="0" w:color="auto"/>
            </w:tcBorders>
            <w:shd w:val="clear" w:color="auto" w:fill="D9D9D9" w:themeFill="background1" w:themeFillShade="D9"/>
          </w:tcPr>
          <w:p w14:paraId="017D794A" w14:textId="27F35EAF" w:rsidR="0034174C" w:rsidRPr="00A108AA" w:rsidRDefault="006C2F89" w:rsidP="00437075">
            <w:pPr>
              <w:widowControl/>
              <w:jc w:val="right"/>
            </w:pPr>
            <w:r>
              <w:t>Year 2</w:t>
            </w:r>
          </w:p>
        </w:tc>
        <w:tc>
          <w:tcPr>
            <w:tcW w:w="1353" w:type="dxa"/>
            <w:tcBorders>
              <w:top w:val="single" w:sz="4" w:space="0" w:color="auto"/>
            </w:tcBorders>
            <w:shd w:val="clear" w:color="auto" w:fill="D9D9D9" w:themeFill="background1" w:themeFillShade="D9"/>
          </w:tcPr>
          <w:p w14:paraId="45A2C1AE" w14:textId="6EAA4B0F" w:rsidR="0034174C" w:rsidRPr="00A108AA" w:rsidRDefault="0034174C" w:rsidP="00437075">
            <w:pPr>
              <w:widowControl/>
              <w:jc w:val="right"/>
            </w:pPr>
            <w:r w:rsidRPr="00A108AA">
              <w:t xml:space="preserve">Year </w:t>
            </w:r>
            <w:r w:rsidR="006C2F89">
              <w:t>3</w:t>
            </w:r>
          </w:p>
        </w:tc>
        <w:tc>
          <w:tcPr>
            <w:tcW w:w="1353" w:type="dxa"/>
            <w:tcBorders>
              <w:top w:val="single" w:sz="4" w:space="0" w:color="auto"/>
              <w:right w:val="single" w:sz="4" w:space="0" w:color="auto"/>
            </w:tcBorders>
            <w:shd w:val="clear" w:color="auto" w:fill="D9D9D9" w:themeFill="background1" w:themeFillShade="D9"/>
          </w:tcPr>
          <w:p w14:paraId="0FED1A17" w14:textId="4A946A37" w:rsidR="0034174C" w:rsidRPr="00A108AA" w:rsidRDefault="006C2F89" w:rsidP="00437075">
            <w:pPr>
              <w:widowControl/>
              <w:jc w:val="right"/>
            </w:pPr>
            <w:r>
              <w:t>Year 4</w:t>
            </w:r>
          </w:p>
        </w:tc>
      </w:tr>
      <w:tr w:rsidR="00B36D71" w:rsidRPr="00B7544C" w14:paraId="387D7FA7" w14:textId="77777777" w:rsidTr="00416B0E">
        <w:trPr>
          <w:cantSplit/>
          <w:trHeight w:val="266"/>
          <w:jc w:val="center"/>
        </w:trPr>
        <w:tc>
          <w:tcPr>
            <w:tcW w:w="2071" w:type="dxa"/>
            <w:tcBorders>
              <w:left w:val="single" w:sz="4" w:space="0" w:color="auto"/>
              <w:bottom w:val="nil"/>
            </w:tcBorders>
            <w:shd w:val="clear" w:color="auto" w:fill="auto"/>
          </w:tcPr>
          <w:p w14:paraId="48A45AE5" w14:textId="77777777" w:rsidR="00B36D71" w:rsidRPr="00A108AA" w:rsidRDefault="00B36D71" w:rsidP="00437075">
            <w:pPr>
              <w:widowControl/>
              <w:jc w:val="right"/>
            </w:pPr>
            <w:r w:rsidRPr="00A108AA">
              <w:t>Attendance #</w:t>
            </w:r>
          </w:p>
        </w:tc>
        <w:tc>
          <w:tcPr>
            <w:tcW w:w="1352" w:type="dxa"/>
            <w:shd w:val="clear" w:color="auto" w:fill="auto"/>
          </w:tcPr>
          <w:p w14:paraId="643FEA84" w14:textId="77777777" w:rsidR="00B36D71" w:rsidRPr="00A108AA" w:rsidRDefault="00B36D71" w:rsidP="00437075">
            <w:pPr>
              <w:widowControl/>
              <w:jc w:val="right"/>
            </w:pPr>
            <w:r w:rsidRPr="00A108AA">
              <w:t>24</w:t>
            </w:r>
          </w:p>
        </w:tc>
        <w:tc>
          <w:tcPr>
            <w:tcW w:w="1353" w:type="dxa"/>
            <w:shd w:val="clear" w:color="auto" w:fill="auto"/>
          </w:tcPr>
          <w:p w14:paraId="0314B64E" w14:textId="77777777" w:rsidR="00B36D71" w:rsidRPr="00A108AA" w:rsidRDefault="00B36D71" w:rsidP="00437075">
            <w:pPr>
              <w:widowControl/>
              <w:jc w:val="right"/>
            </w:pPr>
            <w:r w:rsidRPr="00A108AA">
              <w:t>18</w:t>
            </w:r>
          </w:p>
        </w:tc>
        <w:tc>
          <w:tcPr>
            <w:tcW w:w="1353" w:type="dxa"/>
            <w:shd w:val="clear" w:color="auto" w:fill="auto"/>
          </w:tcPr>
          <w:p w14:paraId="4CA27479" w14:textId="77777777" w:rsidR="00B36D71" w:rsidRPr="00A108AA" w:rsidRDefault="00B36D71" w:rsidP="00437075">
            <w:pPr>
              <w:widowControl/>
              <w:jc w:val="right"/>
            </w:pPr>
            <w:r w:rsidRPr="00A108AA">
              <w:t>41</w:t>
            </w:r>
          </w:p>
        </w:tc>
        <w:tc>
          <w:tcPr>
            <w:tcW w:w="1353" w:type="dxa"/>
            <w:tcBorders>
              <w:right w:val="single" w:sz="4" w:space="0" w:color="auto"/>
            </w:tcBorders>
            <w:shd w:val="clear" w:color="auto" w:fill="auto"/>
          </w:tcPr>
          <w:p w14:paraId="0F5B3143" w14:textId="77777777" w:rsidR="00B36D71" w:rsidRPr="00A108AA" w:rsidRDefault="00B36D71" w:rsidP="00437075">
            <w:pPr>
              <w:widowControl/>
              <w:jc w:val="right"/>
            </w:pPr>
            <w:r w:rsidRPr="00A108AA">
              <w:t>31</w:t>
            </w:r>
          </w:p>
        </w:tc>
      </w:tr>
      <w:tr w:rsidR="0034174C" w:rsidRPr="00B7544C" w14:paraId="38608FA4" w14:textId="77777777" w:rsidTr="00416B0E">
        <w:trPr>
          <w:cantSplit/>
          <w:trHeight w:val="237"/>
          <w:jc w:val="center"/>
        </w:trPr>
        <w:tc>
          <w:tcPr>
            <w:tcW w:w="2071" w:type="dxa"/>
            <w:tcBorders>
              <w:top w:val="nil"/>
              <w:left w:val="single" w:sz="4" w:space="0" w:color="auto"/>
              <w:bottom w:val="nil"/>
            </w:tcBorders>
            <w:shd w:val="clear" w:color="auto" w:fill="auto"/>
          </w:tcPr>
          <w:p w14:paraId="4196F8DE" w14:textId="77777777" w:rsidR="0034174C" w:rsidRPr="00A108AA" w:rsidRDefault="00B36D71" w:rsidP="00437075">
            <w:pPr>
              <w:widowControl/>
              <w:jc w:val="right"/>
            </w:pPr>
            <w:r>
              <w:t>T</w:t>
            </w:r>
            <w:r w:rsidRPr="00A108AA">
              <w:t>otal Revenue $</w:t>
            </w:r>
          </w:p>
        </w:tc>
        <w:tc>
          <w:tcPr>
            <w:tcW w:w="1352" w:type="dxa"/>
            <w:shd w:val="clear" w:color="auto" w:fill="auto"/>
          </w:tcPr>
          <w:p w14:paraId="57D63643" w14:textId="77777777" w:rsidR="0034174C" w:rsidRPr="00A108AA" w:rsidRDefault="0034174C" w:rsidP="00437075">
            <w:pPr>
              <w:widowControl/>
              <w:jc w:val="right"/>
            </w:pPr>
            <w:r w:rsidRPr="00A108AA">
              <w:t>1,220</w:t>
            </w:r>
          </w:p>
        </w:tc>
        <w:tc>
          <w:tcPr>
            <w:tcW w:w="1353" w:type="dxa"/>
            <w:shd w:val="clear" w:color="auto" w:fill="auto"/>
          </w:tcPr>
          <w:p w14:paraId="4FEC8B78" w14:textId="77777777" w:rsidR="0034174C" w:rsidRPr="00A108AA" w:rsidRDefault="0034174C" w:rsidP="00437075">
            <w:pPr>
              <w:widowControl/>
              <w:jc w:val="right"/>
            </w:pPr>
            <w:r w:rsidRPr="00A108AA">
              <w:t>1,240</w:t>
            </w:r>
          </w:p>
        </w:tc>
        <w:tc>
          <w:tcPr>
            <w:tcW w:w="1353" w:type="dxa"/>
            <w:shd w:val="clear" w:color="auto" w:fill="auto"/>
          </w:tcPr>
          <w:p w14:paraId="40AF6059" w14:textId="77777777" w:rsidR="0034174C" w:rsidRPr="00A108AA" w:rsidRDefault="0034174C" w:rsidP="00437075">
            <w:pPr>
              <w:widowControl/>
              <w:jc w:val="right"/>
            </w:pPr>
            <w:r w:rsidRPr="00A108AA">
              <w:t>1,460</w:t>
            </w:r>
          </w:p>
        </w:tc>
        <w:tc>
          <w:tcPr>
            <w:tcW w:w="1353" w:type="dxa"/>
            <w:tcBorders>
              <w:right w:val="single" w:sz="4" w:space="0" w:color="auto"/>
            </w:tcBorders>
            <w:shd w:val="clear" w:color="auto" w:fill="auto"/>
          </w:tcPr>
          <w:p w14:paraId="2310036F" w14:textId="77777777" w:rsidR="0034174C" w:rsidRPr="00A108AA" w:rsidRDefault="0034174C" w:rsidP="00437075">
            <w:pPr>
              <w:widowControl/>
              <w:jc w:val="right"/>
            </w:pPr>
            <w:r w:rsidRPr="00A108AA">
              <w:t>1,640</w:t>
            </w:r>
          </w:p>
        </w:tc>
      </w:tr>
      <w:tr w:rsidR="00B36D71" w:rsidRPr="00B7544C" w14:paraId="7F6EE07D" w14:textId="77777777" w:rsidTr="00416B0E">
        <w:trPr>
          <w:cantSplit/>
          <w:trHeight w:val="255"/>
          <w:jc w:val="center"/>
        </w:trPr>
        <w:tc>
          <w:tcPr>
            <w:tcW w:w="2071" w:type="dxa"/>
            <w:tcBorders>
              <w:top w:val="nil"/>
              <w:left w:val="single" w:sz="4" w:space="0" w:color="auto"/>
              <w:bottom w:val="nil"/>
            </w:tcBorders>
            <w:shd w:val="clear" w:color="auto" w:fill="auto"/>
          </w:tcPr>
          <w:p w14:paraId="6B736A01" w14:textId="77777777" w:rsidR="00B36D71" w:rsidRPr="00A108AA" w:rsidRDefault="00B36D71" w:rsidP="00437075">
            <w:pPr>
              <w:widowControl/>
              <w:jc w:val="right"/>
            </w:pPr>
            <w:r w:rsidRPr="00A108AA">
              <w:t>Earned $</w:t>
            </w:r>
          </w:p>
        </w:tc>
        <w:tc>
          <w:tcPr>
            <w:tcW w:w="1352" w:type="dxa"/>
            <w:shd w:val="clear" w:color="auto" w:fill="auto"/>
          </w:tcPr>
          <w:p w14:paraId="45B6A9FD" w14:textId="77777777" w:rsidR="00B36D71" w:rsidRPr="00A108AA" w:rsidRDefault="00B36D71" w:rsidP="00437075">
            <w:pPr>
              <w:widowControl/>
              <w:jc w:val="right"/>
            </w:pPr>
            <w:r w:rsidRPr="00A108AA">
              <w:t>450</w:t>
            </w:r>
          </w:p>
        </w:tc>
        <w:tc>
          <w:tcPr>
            <w:tcW w:w="1353" w:type="dxa"/>
            <w:shd w:val="clear" w:color="auto" w:fill="auto"/>
          </w:tcPr>
          <w:p w14:paraId="0BA4320B" w14:textId="77777777" w:rsidR="00B36D71" w:rsidRPr="00A108AA" w:rsidRDefault="00B36D71" w:rsidP="00437075">
            <w:pPr>
              <w:widowControl/>
              <w:jc w:val="right"/>
            </w:pPr>
            <w:r w:rsidRPr="00A108AA">
              <w:t>521</w:t>
            </w:r>
          </w:p>
        </w:tc>
        <w:tc>
          <w:tcPr>
            <w:tcW w:w="1353" w:type="dxa"/>
            <w:shd w:val="clear" w:color="auto" w:fill="auto"/>
          </w:tcPr>
          <w:p w14:paraId="35208F63" w14:textId="77777777" w:rsidR="00B36D71" w:rsidRPr="00A108AA" w:rsidRDefault="00B36D71" w:rsidP="00437075">
            <w:pPr>
              <w:widowControl/>
              <w:jc w:val="right"/>
            </w:pPr>
            <w:r w:rsidRPr="00A108AA">
              <w:t>797</w:t>
            </w:r>
          </w:p>
        </w:tc>
        <w:tc>
          <w:tcPr>
            <w:tcW w:w="1353" w:type="dxa"/>
            <w:tcBorders>
              <w:right w:val="single" w:sz="4" w:space="0" w:color="auto"/>
            </w:tcBorders>
            <w:shd w:val="clear" w:color="auto" w:fill="auto"/>
          </w:tcPr>
          <w:p w14:paraId="3D299611" w14:textId="77777777" w:rsidR="00B36D71" w:rsidRPr="00A108AA" w:rsidRDefault="00B36D71" w:rsidP="00437075">
            <w:pPr>
              <w:widowControl/>
              <w:jc w:val="right"/>
            </w:pPr>
            <w:r w:rsidRPr="00A108AA">
              <w:t>970</w:t>
            </w:r>
          </w:p>
        </w:tc>
      </w:tr>
      <w:tr w:rsidR="0034174C" w:rsidRPr="00B7544C" w14:paraId="4AD2FC9E" w14:textId="77777777" w:rsidTr="00416B0E">
        <w:trPr>
          <w:cantSplit/>
          <w:trHeight w:val="246"/>
          <w:jc w:val="center"/>
        </w:trPr>
        <w:tc>
          <w:tcPr>
            <w:tcW w:w="2071" w:type="dxa"/>
            <w:tcBorders>
              <w:top w:val="nil"/>
              <w:left w:val="single" w:sz="4" w:space="0" w:color="auto"/>
              <w:bottom w:val="nil"/>
            </w:tcBorders>
            <w:shd w:val="clear" w:color="auto" w:fill="auto"/>
          </w:tcPr>
          <w:p w14:paraId="5BA72534" w14:textId="77777777" w:rsidR="0034174C" w:rsidRPr="00A108AA" w:rsidRDefault="00B36D71" w:rsidP="00437075">
            <w:pPr>
              <w:widowControl/>
              <w:jc w:val="right"/>
            </w:pPr>
            <w:r w:rsidRPr="00A108AA">
              <w:t>Contributed $</w:t>
            </w:r>
          </w:p>
        </w:tc>
        <w:tc>
          <w:tcPr>
            <w:tcW w:w="1352" w:type="dxa"/>
            <w:shd w:val="clear" w:color="auto" w:fill="auto"/>
          </w:tcPr>
          <w:p w14:paraId="364B173B" w14:textId="77777777" w:rsidR="0034174C" w:rsidRPr="00A108AA" w:rsidRDefault="0034174C" w:rsidP="00437075">
            <w:pPr>
              <w:widowControl/>
              <w:jc w:val="right"/>
            </w:pPr>
            <w:r w:rsidRPr="00A108AA">
              <w:t>770</w:t>
            </w:r>
          </w:p>
        </w:tc>
        <w:tc>
          <w:tcPr>
            <w:tcW w:w="1353" w:type="dxa"/>
            <w:shd w:val="clear" w:color="auto" w:fill="auto"/>
          </w:tcPr>
          <w:p w14:paraId="79C6F604" w14:textId="77777777" w:rsidR="0034174C" w:rsidRPr="00A108AA" w:rsidRDefault="0034174C" w:rsidP="00437075">
            <w:pPr>
              <w:widowControl/>
              <w:jc w:val="right"/>
            </w:pPr>
            <w:r w:rsidRPr="00A108AA">
              <w:t>718</w:t>
            </w:r>
          </w:p>
        </w:tc>
        <w:tc>
          <w:tcPr>
            <w:tcW w:w="1353" w:type="dxa"/>
            <w:shd w:val="clear" w:color="auto" w:fill="auto"/>
          </w:tcPr>
          <w:p w14:paraId="60D8F182" w14:textId="77777777" w:rsidR="0034174C" w:rsidRPr="00A108AA" w:rsidRDefault="0034174C" w:rsidP="00437075">
            <w:pPr>
              <w:widowControl/>
              <w:jc w:val="right"/>
            </w:pPr>
            <w:r w:rsidRPr="00A108AA">
              <w:t>664</w:t>
            </w:r>
          </w:p>
        </w:tc>
        <w:tc>
          <w:tcPr>
            <w:tcW w:w="1353" w:type="dxa"/>
            <w:tcBorders>
              <w:right w:val="single" w:sz="4" w:space="0" w:color="auto"/>
            </w:tcBorders>
            <w:shd w:val="clear" w:color="auto" w:fill="auto"/>
          </w:tcPr>
          <w:p w14:paraId="7DB60461" w14:textId="77777777" w:rsidR="0034174C" w:rsidRPr="00A108AA" w:rsidRDefault="0034174C" w:rsidP="00437075">
            <w:pPr>
              <w:widowControl/>
              <w:jc w:val="right"/>
            </w:pPr>
            <w:r w:rsidRPr="00A108AA">
              <w:t>671</w:t>
            </w:r>
          </w:p>
        </w:tc>
      </w:tr>
      <w:tr w:rsidR="0034174C" w:rsidRPr="00B7544C" w14:paraId="562A5695" w14:textId="77777777" w:rsidTr="00416B0E">
        <w:trPr>
          <w:cantSplit/>
          <w:trHeight w:val="54"/>
          <w:jc w:val="center"/>
        </w:trPr>
        <w:tc>
          <w:tcPr>
            <w:tcW w:w="2071" w:type="dxa"/>
            <w:tcBorders>
              <w:top w:val="nil"/>
              <w:left w:val="single" w:sz="4" w:space="0" w:color="auto"/>
              <w:bottom w:val="single" w:sz="4" w:space="0" w:color="auto"/>
            </w:tcBorders>
            <w:shd w:val="clear" w:color="auto" w:fill="auto"/>
          </w:tcPr>
          <w:p w14:paraId="1B320B26" w14:textId="77777777" w:rsidR="0034174C" w:rsidRPr="00A108AA" w:rsidRDefault="00B36D71" w:rsidP="00437075">
            <w:pPr>
              <w:widowControl/>
              <w:jc w:val="right"/>
            </w:pPr>
            <w:r w:rsidRPr="00A108AA">
              <w:t>Net Income $</w:t>
            </w:r>
          </w:p>
        </w:tc>
        <w:tc>
          <w:tcPr>
            <w:tcW w:w="1352" w:type="dxa"/>
            <w:tcBorders>
              <w:bottom w:val="single" w:sz="4" w:space="0" w:color="auto"/>
            </w:tcBorders>
            <w:shd w:val="clear" w:color="auto" w:fill="auto"/>
          </w:tcPr>
          <w:p w14:paraId="69E26ACC" w14:textId="77777777" w:rsidR="0034174C" w:rsidRPr="00A108AA" w:rsidRDefault="0034174C" w:rsidP="00437075">
            <w:pPr>
              <w:widowControl/>
              <w:jc w:val="right"/>
            </w:pPr>
            <w:r w:rsidRPr="00A108AA">
              <w:t>(189)</w:t>
            </w:r>
          </w:p>
        </w:tc>
        <w:tc>
          <w:tcPr>
            <w:tcW w:w="1353" w:type="dxa"/>
            <w:tcBorders>
              <w:bottom w:val="single" w:sz="4" w:space="0" w:color="auto"/>
            </w:tcBorders>
            <w:shd w:val="clear" w:color="auto" w:fill="auto"/>
          </w:tcPr>
          <w:p w14:paraId="2E280494" w14:textId="77777777" w:rsidR="0034174C" w:rsidRPr="00A108AA" w:rsidRDefault="0034174C" w:rsidP="00437075">
            <w:pPr>
              <w:widowControl/>
              <w:jc w:val="right"/>
            </w:pPr>
            <w:r w:rsidRPr="00A108AA">
              <w:t>(47)</w:t>
            </w:r>
          </w:p>
        </w:tc>
        <w:tc>
          <w:tcPr>
            <w:tcW w:w="1353" w:type="dxa"/>
            <w:tcBorders>
              <w:bottom w:val="single" w:sz="4" w:space="0" w:color="auto"/>
            </w:tcBorders>
            <w:shd w:val="clear" w:color="auto" w:fill="auto"/>
          </w:tcPr>
          <w:p w14:paraId="50446DE4" w14:textId="77777777" w:rsidR="0034174C" w:rsidRPr="00A108AA" w:rsidRDefault="0034174C" w:rsidP="00437075">
            <w:pPr>
              <w:widowControl/>
              <w:jc w:val="right"/>
            </w:pPr>
            <w:r w:rsidRPr="00A108AA">
              <w:t>65</w:t>
            </w:r>
          </w:p>
        </w:tc>
        <w:tc>
          <w:tcPr>
            <w:tcW w:w="1353" w:type="dxa"/>
            <w:tcBorders>
              <w:bottom w:val="single" w:sz="4" w:space="0" w:color="auto"/>
              <w:right w:val="single" w:sz="4" w:space="0" w:color="auto"/>
            </w:tcBorders>
            <w:shd w:val="clear" w:color="auto" w:fill="auto"/>
          </w:tcPr>
          <w:p w14:paraId="6C38B2A5" w14:textId="77777777" w:rsidR="0034174C" w:rsidRPr="00A108AA" w:rsidRDefault="0034174C" w:rsidP="00437075">
            <w:pPr>
              <w:widowControl/>
              <w:jc w:val="right"/>
            </w:pPr>
            <w:r w:rsidRPr="00A108AA">
              <w:t>(42)</w:t>
            </w:r>
          </w:p>
        </w:tc>
      </w:tr>
    </w:tbl>
    <w:p w14:paraId="314868AC" w14:textId="77777777" w:rsidR="00D739B3" w:rsidRDefault="00D739B3" w:rsidP="00437075">
      <w:pPr>
        <w:widowControl/>
      </w:pPr>
    </w:p>
    <w:p w14:paraId="41E46075" w14:textId="77777777" w:rsidR="00D739B3" w:rsidRPr="00A108AA" w:rsidRDefault="0034174C" w:rsidP="00437075">
      <w:pPr>
        <w:widowControl/>
      </w:pPr>
      <w:r>
        <w:t>S</w:t>
      </w:r>
      <w:r w:rsidR="00D739B3" w:rsidRPr="00A108AA">
        <w:t xml:space="preserve">uccess measures tell a story. Attendance had a big jump a few years ago along with income. The earned-to contributed ratio seems to be improving, but shows dramatic change from year to year and net income has been consistently negative. Looking forward, the organization seems to anticipate continuing difficulties. </w:t>
      </w:r>
    </w:p>
    <w:p w14:paraId="71553767" w14:textId="77777777" w:rsidR="0034174C" w:rsidRDefault="0034174C" w:rsidP="00437075">
      <w:pPr>
        <w:widowControl/>
      </w:pPr>
    </w:p>
    <w:p w14:paraId="6D3B4E85" w14:textId="77777777" w:rsidR="00D739B3" w:rsidRPr="00A108AA" w:rsidRDefault="00D739B3" w:rsidP="00437075">
      <w:pPr>
        <w:widowControl/>
      </w:pPr>
      <w:r w:rsidRPr="00A108AA">
        <w:t xml:space="preserve">Like all success measures, the story told is always open to interpretation; the success measures are intrinsically neutral. Perhaps the organization is engaged in an effort to build its clients that brings with it planned deficit spending. Perhaps the organization is slowly sinking or maybe the organization’s growth is making it hard to concentrate on its core lines of business. </w:t>
      </w:r>
    </w:p>
    <w:p w14:paraId="174037EF" w14:textId="77777777" w:rsidR="0034174C" w:rsidRDefault="0034174C" w:rsidP="00437075">
      <w:pPr>
        <w:widowControl/>
      </w:pPr>
    </w:p>
    <w:p w14:paraId="15AE89CB" w14:textId="7157C4A8" w:rsidR="00D739B3" w:rsidRPr="00A108AA" w:rsidRDefault="00D739B3" w:rsidP="00437075">
      <w:pPr>
        <w:widowControl/>
      </w:pPr>
      <w:r w:rsidRPr="00A108AA">
        <w:t>Is it reasonable to use IRS Form 990s in success measures? From a reliability standpoint, they provide a good deal of information and are “a reliable source of information for basic income statement and balance sheet entries.”</w:t>
      </w:r>
      <w:r w:rsidR="00817286">
        <w:rPr>
          <w:rFonts w:ascii="ZWAdobeF" w:hAnsi="ZWAdobeF" w:cs="ZWAdobeF"/>
          <w:sz w:val="2"/>
          <w:szCs w:val="2"/>
        </w:rPr>
        <w:t>165F</w:t>
      </w:r>
      <w:r w:rsidRPr="00A108AA">
        <w:rPr>
          <w:rStyle w:val="EndnoteReference"/>
        </w:rPr>
        <w:endnoteReference w:id="161"/>
      </w:r>
      <w:r w:rsidRPr="00A108AA">
        <w:t xml:space="preserve"> Moreover, the 990s offer you a reasonable way to compare your agency to others, which is very useful. </w:t>
      </w:r>
    </w:p>
    <w:p w14:paraId="63E8EC89" w14:textId="77777777" w:rsidR="007E5CFF" w:rsidRDefault="007E5CFF" w:rsidP="00437075">
      <w:pPr>
        <w:widowControl/>
      </w:pPr>
    </w:p>
    <w:p w14:paraId="79C74205" w14:textId="24543945" w:rsidR="00D739B3" w:rsidRPr="00A108AA" w:rsidRDefault="00D739B3" w:rsidP="00437075">
      <w:pPr>
        <w:widowControl/>
      </w:pPr>
      <w:r w:rsidRPr="00A108AA">
        <w:t xml:space="preserve">Some may argue that there is too much financial information provided, but like all success measures, you want enough information to tell the story. For the </w:t>
      </w:r>
      <w:r>
        <w:t xml:space="preserve">economic development </w:t>
      </w:r>
      <w:r w:rsidRPr="00A108AA">
        <w:t xml:space="preserve">organization above, including </w:t>
      </w:r>
      <w:r w:rsidR="00C15A74">
        <w:t xml:space="preserve">four </w:t>
      </w:r>
      <w:r w:rsidRPr="00A108AA">
        <w:t xml:space="preserve">years was necessary because something quite worrisome is happening that shows clearly in the three most recent years. Had these success measures been in place, perhaps the board and executive director would have seen the challenge much earlier when the deficit was more manageable. </w:t>
      </w:r>
    </w:p>
    <w:p w14:paraId="38F00E71" w14:textId="181B32DE" w:rsidR="003D24E2" w:rsidRDefault="003D24E2">
      <w:pPr>
        <w:widowControl/>
        <w:rPr>
          <w:b/>
        </w:rPr>
      </w:pPr>
      <w:bookmarkStart w:id="99" w:name="_Toc63756850"/>
      <w:bookmarkStart w:id="100" w:name="_Toc82182965"/>
      <w:bookmarkStart w:id="101" w:name="_Toc85301853"/>
      <w:bookmarkStart w:id="102" w:name="_Toc90563702"/>
      <w:bookmarkStart w:id="103" w:name="_Toc264127191"/>
      <w:bookmarkStart w:id="104" w:name="_Toc264188292"/>
      <w:bookmarkStart w:id="105" w:name="_Toc265747125"/>
      <w:bookmarkStart w:id="106" w:name="_Toc266142438"/>
      <w:bookmarkStart w:id="107" w:name="_Toc267045652"/>
      <w:bookmarkStart w:id="108" w:name="_Toc268002643"/>
      <w:bookmarkStart w:id="109" w:name="_Toc268190423"/>
    </w:p>
    <w:p w14:paraId="3BF727A6" w14:textId="77777777" w:rsidR="00027482" w:rsidRDefault="00027482">
      <w:pPr>
        <w:widowControl/>
        <w:rPr>
          <w:b/>
        </w:rPr>
      </w:pPr>
      <w:r>
        <w:br w:type="page"/>
      </w:r>
    </w:p>
    <w:p w14:paraId="40A6F244" w14:textId="2C07A2A4" w:rsidR="00D739B3" w:rsidRPr="00A108AA" w:rsidRDefault="00D739B3" w:rsidP="00437075">
      <w:pPr>
        <w:pStyle w:val="Heading4"/>
      </w:pPr>
      <w:r w:rsidRPr="00A108AA">
        <w:t>Lines of Business</w:t>
      </w:r>
      <w:bookmarkEnd w:id="99"/>
      <w:bookmarkEnd w:id="100"/>
      <w:bookmarkEnd w:id="101"/>
      <w:bookmarkEnd w:id="102"/>
      <w:r w:rsidRPr="00A108AA">
        <w:t xml:space="preserve"> Success Measures</w:t>
      </w:r>
      <w:bookmarkEnd w:id="103"/>
      <w:bookmarkEnd w:id="104"/>
      <w:bookmarkEnd w:id="105"/>
      <w:bookmarkEnd w:id="106"/>
      <w:bookmarkEnd w:id="107"/>
      <w:bookmarkEnd w:id="108"/>
      <w:bookmarkEnd w:id="109"/>
    </w:p>
    <w:p w14:paraId="5FA8FC55" w14:textId="77777777" w:rsidR="007E5CFF" w:rsidRDefault="007E5CFF" w:rsidP="00437075">
      <w:pPr>
        <w:widowControl/>
      </w:pPr>
    </w:p>
    <w:p w14:paraId="70E53CB7" w14:textId="77777777" w:rsidR="00D739B3" w:rsidRDefault="00D739B3" w:rsidP="00437075">
      <w:pPr>
        <w:widowControl/>
      </w:pPr>
      <w:r w:rsidRPr="00A108AA">
        <w:t xml:space="preserve">While the </w:t>
      </w:r>
      <w:r>
        <w:t xml:space="preserve">mission </w:t>
      </w:r>
      <w:r w:rsidRPr="00A108AA">
        <w:t xml:space="preserve">success measures offer a snapshot of the organization, they do not offer the full picture that comes from adding in the lines of business success measures. </w:t>
      </w:r>
      <w:r w:rsidR="007E5CFF">
        <w:t xml:space="preserve">The table below </w:t>
      </w:r>
      <w:r w:rsidRPr="00A108AA">
        <w:t xml:space="preserve">illustrates selected success measures from a regional theatre. These particular success measures are ready for presentation to the board of directors at a meeting that will focus on developing a new Strategic Plan for the coming fiscal year. In this example, there are two primary categories for a theatre series. The first are the activities success measures that are mostly about counting; the second are the satisfaction success measures. </w:t>
      </w:r>
    </w:p>
    <w:p w14:paraId="255731A4" w14:textId="77777777" w:rsidR="00BF3209" w:rsidRDefault="00BF3209" w:rsidP="00437075">
      <w:pPr>
        <w:widowControl/>
      </w:pP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67"/>
        <w:gridCol w:w="1362"/>
        <w:gridCol w:w="1363"/>
        <w:gridCol w:w="1362"/>
      </w:tblGrid>
      <w:tr w:rsidR="00FB56AA" w:rsidRPr="00B7544C" w14:paraId="63C2392E" w14:textId="77777777" w:rsidTr="00416B0E">
        <w:trPr>
          <w:cantSplit/>
          <w:trHeight w:val="276"/>
          <w:jc w:val="center"/>
        </w:trPr>
        <w:tc>
          <w:tcPr>
            <w:tcW w:w="3067" w:type="dxa"/>
            <w:tcBorders>
              <w:top w:val="single" w:sz="4" w:space="0" w:color="auto"/>
              <w:left w:val="single" w:sz="4" w:space="0" w:color="auto"/>
              <w:bottom w:val="single" w:sz="4" w:space="0" w:color="auto"/>
            </w:tcBorders>
            <w:shd w:val="clear" w:color="auto" w:fill="D9D9D9" w:themeFill="background1" w:themeFillShade="D9"/>
            <w:vAlign w:val="center"/>
          </w:tcPr>
          <w:p w14:paraId="1D182F7B" w14:textId="77777777" w:rsidR="00FB56AA" w:rsidRPr="00B7544C" w:rsidRDefault="00FB56AA" w:rsidP="00437075">
            <w:pPr>
              <w:widowControl/>
              <w:jc w:val="right"/>
            </w:pPr>
            <w:r>
              <w:t>(In thousands)</w:t>
            </w:r>
          </w:p>
        </w:tc>
        <w:tc>
          <w:tcPr>
            <w:tcW w:w="1362" w:type="dxa"/>
            <w:tcBorders>
              <w:top w:val="single" w:sz="4" w:space="0" w:color="auto"/>
            </w:tcBorders>
            <w:shd w:val="clear" w:color="auto" w:fill="D9D9D9" w:themeFill="background1" w:themeFillShade="D9"/>
          </w:tcPr>
          <w:p w14:paraId="43E23F6D" w14:textId="45788FF2" w:rsidR="00FB56AA" w:rsidRPr="00B7544C" w:rsidRDefault="006C2F89" w:rsidP="00437075">
            <w:pPr>
              <w:widowControl/>
              <w:jc w:val="right"/>
            </w:pPr>
            <w:r>
              <w:t>Year 1</w:t>
            </w:r>
          </w:p>
        </w:tc>
        <w:tc>
          <w:tcPr>
            <w:tcW w:w="1363" w:type="dxa"/>
            <w:tcBorders>
              <w:top w:val="single" w:sz="4" w:space="0" w:color="auto"/>
            </w:tcBorders>
            <w:shd w:val="clear" w:color="auto" w:fill="D9D9D9" w:themeFill="background1" w:themeFillShade="D9"/>
          </w:tcPr>
          <w:p w14:paraId="59A805D9" w14:textId="524F144D" w:rsidR="00FB56AA" w:rsidRPr="00B7544C" w:rsidRDefault="006C2F89" w:rsidP="00437075">
            <w:pPr>
              <w:widowControl/>
              <w:jc w:val="right"/>
            </w:pPr>
            <w:r>
              <w:t>Year 2</w:t>
            </w:r>
          </w:p>
        </w:tc>
        <w:tc>
          <w:tcPr>
            <w:tcW w:w="1362" w:type="dxa"/>
            <w:tcBorders>
              <w:top w:val="single" w:sz="4" w:space="0" w:color="auto"/>
              <w:right w:val="single" w:sz="4" w:space="0" w:color="auto"/>
            </w:tcBorders>
            <w:shd w:val="clear" w:color="auto" w:fill="D9D9D9" w:themeFill="background1" w:themeFillShade="D9"/>
          </w:tcPr>
          <w:p w14:paraId="1DF53A17" w14:textId="3FC93099" w:rsidR="00FB56AA" w:rsidRPr="00B7544C" w:rsidRDefault="006C2F89" w:rsidP="00437075">
            <w:pPr>
              <w:widowControl/>
              <w:jc w:val="right"/>
            </w:pPr>
            <w:r>
              <w:t>Year 3</w:t>
            </w:r>
          </w:p>
        </w:tc>
      </w:tr>
      <w:tr w:rsidR="00FB56AA" w:rsidRPr="00B7544C" w14:paraId="7820C582" w14:textId="77777777" w:rsidTr="00416B0E">
        <w:trPr>
          <w:cantSplit/>
          <w:jc w:val="center"/>
        </w:trPr>
        <w:tc>
          <w:tcPr>
            <w:tcW w:w="3067" w:type="dxa"/>
            <w:tcBorders>
              <w:left w:val="single" w:sz="4" w:space="0" w:color="auto"/>
              <w:bottom w:val="nil"/>
            </w:tcBorders>
            <w:shd w:val="clear" w:color="auto" w:fill="auto"/>
          </w:tcPr>
          <w:p w14:paraId="2D1875B9" w14:textId="77777777" w:rsidR="00FB56AA" w:rsidRPr="00A108AA" w:rsidRDefault="00FB56AA" w:rsidP="00437075">
            <w:pPr>
              <w:widowControl/>
              <w:jc w:val="right"/>
            </w:pPr>
            <w:r w:rsidRPr="00FB56AA">
              <w:rPr>
                <w:b/>
              </w:rPr>
              <w:t xml:space="preserve">Activity: </w:t>
            </w:r>
            <w:r w:rsidRPr="00A108AA">
              <w:t>Attendance #</w:t>
            </w:r>
          </w:p>
        </w:tc>
        <w:tc>
          <w:tcPr>
            <w:tcW w:w="1362" w:type="dxa"/>
            <w:shd w:val="clear" w:color="auto" w:fill="auto"/>
          </w:tcPr>
          <w:p w14:paraId="1E691625" w14:textId="77777777" w:rsidR="00FB56AA" w:rsidRPr="00A108AA" w:rsidRDefault="00FB56AA" w:rsidP="00437075">
            <w:pPr>
              <w:widowControl/>
              <w:jc w:val="right"/>
            </w:pPr>
            <w:r w:rsidRPr="00A108AA">
              <w:t>25.3</w:t>
            </w:r>
          </w:p>
        </w:tc>
        <w:tc>
          <w:tcPr>
            <w:tcW w:w="1363" w:type="dxa"/>
            <w:shd w:val="clear" w:color="auto" w:fill="auto"/>
          </w:tcPr>
          <w:p w14:paraId="40835E69" w14:textId="77777777" w:rsidR="00FB56AA" w:rsidRPr="00A108AA" w:rsidRDefault="00FB56AA" w:rsidP="00437075">
            <w:pPr>
              <w:widowControl/>
              <w:jc w:val="right"/>
            </w:pPr>
            <w:r w:rsidRPr="00A108AA">
              <w:t>16.7</w:t>
            </w:r>
          </w:p>
        </w:tc>
        <w:tc>
          <w:tcPr>
            <w:tcW w:w="1362" w:type="dxa"/>
            <w:tcBorders>
              <w:right w:val="single" w:sz="4" w:space="0" w:color="auto"/>
            </w:tcBorders>
            <w:shd w:val="clear" w:color="auto" w:fill="auto"/>
          </w:tcPr>
          <w:p w14:paraId="0AC9BB3D" w14:textId="77777777" w:rsidR="00FB56AA" w:rsidRPr="00A108AA" w:rsidRDefault="00FB56AA" w:rsidP="00437075">
            <w:pPr>
              <w:widowControl/>
              <w:jc w:val="right"/>
            </w:pPr>
            <w:r w:rsidRPr="00A108AA">
              <w:t>14.5</w:t>
            </w:r>
          </w:p>
        </w:tc>
      </w:tr>
      <w:tr w:rsidR="00B36D71" w:rsidRPr="00B7544C" w14:paraId="50ABF296" w14:textId="77777777" w:rsidTr="00416B0E">
        <w:trPr>
          <w:cantSplit/>
          <w:jc w:val="center"/>
        </w:trPr>
        <w:tc>
          <w:tcPr>
            <w:tcW w:w="3067" w:type="dxa"/>
            <w:tcBorders>
              <w:top w:val="nil"/>
              <w:left w:val="single" w:sz="4" w:space="0" w:color="auto"/>
              <w:bottom w:val="nil"/>
            </w:tcBorders>
            <w:shd w:val="clear" w:color="auto" w:fill="auto"/>
          </w:tcPr>
          <w:p w14:paraId="1C460ED4" w14:textId="77777777" w:rsidR="00B36D71" w:rsidRPr="00FB56AA" w:rsidRDefault="00B36D71" w:rsidP="00437075">
            <w:pPr>
              <w:widowControl/>
              <w:jc w:val="right"/>
              <w:rPr>
                <w:b/>
              </w:rPr>
            </w:pPr>
            <w:r w:rsidRPr="00A108AA">
              <w:t>Subscriptions #</w:t>
            </w:r>
          </w:p>
        </w:tc>
        <w:tc>
          <w:tcPr>
            <w:tcW w:w="1362" w:type="dxa"/>
            <w:shd w:val="clear" w:color="auto" w:fill="auto"/>
          </w:tcPr>
          <w:p w14:paraId="46B3A592" w14:textId="77777777" w:rsidR="00B36D71" w:rsidRPr="00A108AA" w:rsidRDefault="00B36D71" w:rsidP="00437075">
            <w:pPr>
              <w:widowControl/>
              <w:jc w:val="right"/>
            </w:pPr>
            <w:r w:rsidRPr="00A108AA">
              <w:t>2.4</w:t>
            </w:r>
          </w:p>
        </w:tc>
        <w:tc>
          <w:tcPr>
            <w:tcW w:w="1363" w:type="dxa"/>
            <w:shd w:val="clear" w:color="auto" w:fill="auto"/>
          </w:tcPr>
          <w:p w14:paraId="74E3A19C" w14:textId="77777777" w:rsidR="00B36D71" w:rsidRPr="00A108AA" w:rsidRDefault="00B36D71" w:rsidP="00437075">
            <w:pPr>
              <w:widowControl/>
              <w:jc w:val="right"/>
            </w:pPr>
            <w:r w:rsidRPr="00A108AA">
              <w:t>2.4</w:t>
            </w:r>
          </w:p>
        </w:tc>
        <w:tc>
          <w:tcPr>
            <w:tcW w:w="1362" w:type="dxa"/>
            <w:tcBorders>
              <w:right w:val="single" w:sz="4" w:space="0" w:color="auto"/>
            </w:tcBorders>
            <w:shd w:val="clear" w:color="auto" w:fill="auto"/>
          </w:tcPr>
          <w:p w14:paraId="5BBBDA20" w14:textId="77777777" w:rsidR="00B36D71" w:rsidRPr="00A108AA" w:rsidRDefault="00B36D71" w:rsidP="00437075">
            <w:pPr>
              <w:widowControl/>
              <w:jc w:val="right"/>
            </w:pPr>
            <w:r w:rsidRPr="00A108AA">
              <w:t>1.9</w:t>
            </w:r>
          </w:p>
        </w:tc>
      </w:tr>
      <w:tr w:rsidR="00B36D71" w:rsidRPr="00B7544C" w14:paraId="3770D858" w14:textId="77777777" w:rsidTr="00416B0E">
        <w:trPr>
          <w:cantSplit/>
          <w:jc w:val="center"/>
        </w:trPr>
        <w:tc>
          <w:tcPr>
            <w:tcW w:w="3067" w:type="dxa"/>
            <w:tcBorders>
              <w:top w:val="nil"/>
              <w:left w:val="single" w:sz="4" w:space="0" w:color="auto"/>
              <w:bottom w:val="nil"/>
            </w:tcBorders>
            <w:shd w:val="clear" w:color="auto" w:fill="auto"/>
          </w:tcPr>
          <w:p w14:paraId="6F865315" w14:textId="77777777" w:rsidR="00B36D71" w:rsidRPr="00A108AA" w:rsidRDefault="00B36D71" w:rsidP="00437075">
            <w:pPr>
              <w:widowControl/>
              <w:jc w:val="right"/>
            </w:pPr>
            <w:r w:rsidRPr="00A108AA">
              <w:t>Single Tickets #</w:t>
            </w:r>
          </w:p>
        </w:tc>
        <w:tc>
          <w:tcPr>
            <w:tcW w:w="1362" w:type="dxa"/>
            <w:shd w:val="clear" w:color="auto" w:fill="auto"/>
          </w:tcPr>
          <w:p w14:paraId="0F2E50BB" w14:textId="77777777" w:rsidR="00B36D71" w:rsidRPr="00A108AA" w:rsidRDefault="00B36D71" w:rsidP="00437075">
            <w:pPr>
              <w:widowControl/>
              <w:jc w:val="right"/>
            </w:pPr>
            <w:r w:rsidRPr="00A108AA">
              <w:t>13.4</w:t>
            </w:r>
          </w:p>
        </w:tc>
        <w:tc>
          <w:tcPr>
            <w:tcW w:w="1363" w:type="dxa"/>
            <w:shd w:val="clear" w:color="auto" w:fill="auto"/>
          </w:tcPr>
          <w:p w14:paraId="7EDBD266" w14:textId="77777777" w:rsidR="00B36D71" w:rsidRPr="00A108AA" w:rsidRDefault="00B36D71" w:rsidP="00437075">
            <w:pPr>
              <w:widowControl/>
              <w:jc w:val="right"/>
            </w:pPr>
            <w:r w:rsidRPr="00A108AA">
              <w:t>3.2</w:t>
            </w:r>
          </w:p>
        </w:tc>
        <w:tc>
          <w:tcPr>
            <w:tcW w:w="1362" w:type="dxa"/>
            <w:tcBorders>
              <w:right w:val="single" w:sz="4" w:space="0" w:color="auto"/>
            </w:tcBorders>
            <w:shd w:val="clear" w:color="auto" w:fill="auto"/>
          </w:tcPr>
          <w:p w14:paraId="5223834C" w14:textId="77777777" w:rsidR="00B36D71" w:rsidRPr="00A108AA" w:rsidRDefault="00B36D71" w:rsidP="00437075">
            <w:pPr>
              <w:widowControl/>
              <w:jc w:val="right"/>
            </w:pPr>
            <w:r w:rsidRPr="00A108AA">
              <w:t>5.5</w:t>
            </w:r>
          </w:p>
        </w:tc>
      </w:tr>
      <w:tr w:rsidR="00B36D71" w:rsidRPr="00B7544C" w14:paraId="490B187F" w14:textId="77777777" w:rsidTr="00416B0E">
        <w:trPr>
          <w:cantSplit/>
          <w:jc w:val="center"/>
        </w:trPr>
        <w:tc>
          <w:tcPr>
            <w:tcW w:w="3067" w:type="dxa"/>
            <w:tcBorders>
              <w:top w:val="nil"/>
              <w:left w:val="single" w:sz="4" w:space="0" w:color="auto"/>
              <w:bottom w:val="nil"/>
            </w:tcBorders>
            <w:shd w:val="clear" w:color="auto" w:fill="auto"/>
          </w:tcPr>
          <w:p w14:paraId="7F288AB9" w14:textId="77777777" w:rsidR="00B36D71" w:rsidRPr="00A108AA" w:rsidRDefault="00B36D71" w:rsidP="00437075">
            <w:pPr>
              <w:widowControl/>
              <w:jc w:val="right"/>
            </w:pPr>
            <w:r w:rsidRPr="00A108AA">
              <w:t>Income $</w:t>
            </w:r>
          </w:p>
        </w:tc>
        <w:tc>
          <w:tcPr>
            <w:tcW w:w="1362" w:type="dxa"/>
            <w:shd w:val="clear" w:color="auto" w:fill="auto"/>
          </w:tcPr>
          <w:p w14:paraId="515EC47B" w14:textId="77777777" w:rsidR="00B36D71" w:rsidRPr="00A108AA" w:rsidRDefault="00B36D71" w:rsidP="00437075">
            <w:pPr>
              <w:widowControl/>
              <w:jc w:val="right"/>
            </w:pPr>
            <w:r w:rsidRPr="00A108AA">
              <w:t>691</w:t>
            </w:r>
          </w:p>
        </w:tc>
        <w:tc>
          <w:tcPr>
            <w:tcW w:w="1363" w:type="dxa"/>
            <w:shd w:val="clear" w:color="auto" w:fill="auto"/>
          </w:tcPr>
          <w:p w14:paraId="3BA48477" w14:textId="77777777" w:rsidR="00B36D71" w:rsidRPr="00A108AA" w:rsidRDefault="00B36D71" w:rsidP="00437075">
            <w:pPr>
              <w:widowControl/>
              <w:jc w:val="right"/>
            </w:pPr>
            <w:r w:rsidRPr="00A108AA">
              <w:t>414</w:t>
            </w:r>
          </w:p>
        </w:tc>
        <w:tc>
          <w:tcPr>
            <w:tcW w:w="1362" w:type="dxa"/>
            <w:tcBorders>
              <w:right w:val="single" w:sz="4" w:space="0" w:color="auto"/>
            </w:tcBorders>
            <w:shd w:val="clear" w:color="auto" w:fill="auto"/>
          </w:tcPr>
          <w:p w14:paraId="317AA4A5" w14:textId="77777777" w:rsidR="00B36D71" w:rsidRPr="00A108AA" w:rsidRDefault="00B36D71" w:rsidP="00437075">
            <w:pPr>
              <w:widowControl/>
              <w:jc w:val="right"/>
            </w:pPr>
            <w:r w:rsidRPr="00A108AA">
              <w:t>352</w:t>
            </w:r>
          </w:p>
        </w:tc>
      </w:tr>
      <w:tr w:rsidR="00B36D71" w:rsidRPr="00B7544C" w14:paraId="4E59583F" w14:textId="77777777" w:rsidTr="00416B0E">
        <w:trPr>
          <w:cantSplit/>
          <w:jc w:val="center"/>
        </w:trPr>
        <w:tc>
          <w:tcPr>
            <w:tcW w:w="3067" w:type="dxa"/>
            <w:tcBorders>
              <w:top w:val="nil"/>
              <w:left w:val="single" w:sz="4" w:space="0" w:color="auto"/>
              <w:bottom w:val="single" w:sz="4" w:space="0" w:color="auto"/>
            </w:tcBorders>
            <w:shd w:val="clear" w:color="auto" w:fill="auto"/>
          </w:tcPr>
          <w:p w14:paraId="49B78FB6" w14:textId="77777777" w:rsidR="00B36D71" w:rsidRPr="00A108AA" w:rsidRDefault="00B36D71" w:rsidP="00437075">
            <w:pPr>
              <w:widowControl/>
              <w:jc w:val="right"/>
            </w:pPr>
            <w:r w:rsidRPr="00A108AA">
              <w:t>Net Income $</w:t>
            </w:r>
          </w:p>
        </w:tc>
        <w:tc>
          <w:tcPr>
            <w:tcW w:w="1362" w:type="dxa"/>
            <w:shd w:val="clear" w:color="auto" w:fill="auto"/>
          </w:tcPr>
          <w:p w14:paraId="22110F36" w14:textId="77777777" w:rsidR="00B36D71" w:rsidRPr="00A108AA" w:rsidRDefault="00B36D71" w:rsidP="00437075">
            <w:pPr>
              <w:widowControl/>
              <w:jc w:val="right"/>
            </w:pPr>
            <w:r w:rsidRPr="00A108AA">
              <w:t>(143)</w:t>
            </w:r>
          </w:p>
        </w:tc>
        <w:tc>
          <w:tcPr>
            <w:tcW w:w="1363" w:type="dxa"/>
            <w:shd w:val="clear" w:color="auto" w:fill="auto"/>
          </w:tcPr>
          <w:p w14:paraId="03815925" w14:textId="77777777" w:rsidR="00B36D71" w:rsidRPr="00A108AA" w:rsidRDefault="00B36D71" w:rsidP="00437075">
            <w:pPr>
              <w:widowControl/>
              <w:jc w:val="right"/>
            </w:pPr>
            <w:r w:rsidRPr="00A108AA">
              <w:t>(155)</w:t>
            </w:r>
          </w:p>
        </w:tc>
        <w:tc>
          <w:tcPr>
            <w:tcW w:w="1362" w:type="dxa"/>
            <w:tcBorders>
              <w:right w:val="single" w:sz="4" w:space="0" w:color="auto"/>
            </w:tcBorders>
            <w:shd w:val="clear" w:color="auto" w:fill="auto"/>
          </w:tcPr>
          <w:p w14:paraId="1445A1B5" w14:textId="77777777" w:rsidR="00B36D71" w:rsidRPr="00A108AA" w:rsidRDefault="00B36D71" w:rsidP="00437075">
            <w:pPr>
              <w:widowControl/>
              <w:jc w:val="right"/>
            </w:pPr>
            <w:r w:rsidRPr="00A108AA">
              <w:t>(177)</w:t>
            </w:r>
          </w:p>
        </w:tc>
      </w:tr>
      <w:tr w:rsidR="00FB56AA" w:rsidRPr="00B7544C" w14:paraId="42CE869D" w14:textId="77777777" w:rsidTr="00416B0E">
        <w:trPr>
          <w:cantSplit/>
          <w:jc w:val="center"/>
        </w:trPr>
        <w:tc>
          <w:tcPr>
            <w:tcW w:w="3067" w:type="dxa"/>
            <w:tcBorders>
              <w:left w:val="single" w:sz="4" w:space="0" w:color="auto"/>
              <w:bottom w:val="nil"/>
            </w:tcBorders>
            <w:shd w:val="clear" w:color="auto" w:fill="auto"/>
          </w:tcPr>
          <w:p w14:paraId="549B4B44" w14:textId="77777777" w:rsidR="00FB56AA" w:rsidRPr="00A108AA" w:rsidRDefault="00FB56AA" w:rsidP="00437075">
            <w:pPr>
              <w:widowControl/>
              <w:jc w:val="right"/>
            </w:pPr>
            <w:r w:rsidRPr="00FB56AA">
              <w:rPr>
                <w:b/>
              </w:rPr>
              <w:t>S</w:t>
            </w:r>
            <w:r>
              <w:rPr>
                <w:b/>
              </w:rPr>
              <w:t>a</w:t>
            </w:r>
            <w:r w:rsidRPr="00FB56AA">
              <w:rPr>
                <w:b/>
              </w:rPr>
              <w:t>tisfaction:</w:t>
            </w:r>
            <w:r>
              <w:rPr>
                <w:b/>
              </w:rPr>
              <w:t xml:space="preserve"> </w:t>
            </w:r>
            <w:r>
              <w:t>R</w:t>
            </w:r>
            <w:r w:rsidRPr="00A108AA">
              <w:t>enew</w:t>
            </w:r>
            <w:r>
              <w:t xml:space="preserve">al </w:t>
            </w:r>
            <w:r w:rsidRPr="00A108AA">
              <w:t>%</w:t>
            </w:r>
          </w:p>
        </w:tc>
        <w:tc>
          <w:tcPr>
            <w:tcW w:w="1362" w:type="dxa"/>
            <w:shd w:val="clear" w:color="auto" w:fill="auto"/>
          </w:tcPr>
          <w:p w14:paraId="64A35C7F" w14:textId="77777777" w:rsidR="00FB56AA" w:rsidRPr="00A108AA" w:rsidRDefault="00FB56AA" w:rsidP="00437075">
            <w:pPr>
              <w:widowControl/>
              <w:jc w:val="right"/>
            </w:pPr>
            <w:r w:rsidRPr="00A108AA">
              <w:t>70</w:t>
            </w:r>
          </w:p>
        </w:tc>
        <w:tc>
          <w:tcPr>
            <w:tcW w:w="1363" w:type="dxa"/>
            <w:shd w:val="clear" w:color="auto" w:fill="auto"/>
          </w:tcPr>
          <w:p w14:paraId="6A206A72" w14:textId="77777777" w:rsidR="00FB56AA" w:rsidRPr="00A108AA" w:rsidRDefault="00FB56AA" w:rsidP="00437075">
            <w:pPr>
              <w:widowControl/>
              <w:jc w:val="right"/>
            </w:pPr>
            <w:r w:rsidRPr="00A108AA">
              <w:t>73</w:t>
            </w:r>
          </w:p>
        </w:tc>
        <w:tc>
          <w:tcPr>
            <w:tcW w:w="1362" w:type="dxa"/>
            <w:tcBorders>
              <w:right w:val="single" w:sz="4" w:space="0" w:color="auto"/>
            </w:tcBorders>
            <w:shd w:val="clear" w:color="auto" w:fill="auto"/>
          </w:tcPr>
          <w:p w14:paraId="78A09058" w14:textId="77777777" w:rsidR="00FB56AA" w:rsidRPr="00A108AA" w:rsidRDefault="00FB56AA" w:rsidP="00437075">
            <w:pPr>
              <w:widowControl/>
              <w:jc w:val="right"/>
            </w:pPr>
            <w:r w:rsidRPr="00A108AA">
              <w:t>56</w:t>
            </w:r>
          </w:p>
        </w:tc>
      </w:tr>
      <w:tr w:rsidR="00B36D71" w:rsidRPr="00B7544C" w14:paraId="7F8C3F0F" w14:textId="77777777" w:rsidTr="00416B0E">
        <w:trPr>
          <w:cantSplit/>
          <w:jc w:val="center"/>
        </w:trPr>
        <w:tc>
          <w:tcPr>
            <w:tcW w:w="3067" w:type="dxa"/>
            <w:tcBorders>
              <w:top w:val="nil"/>
              <w:left w:val="single" w:sz="4" w:space="0" w:color="auto"/>
              <w:bottom w:val="nil"/>
            </w:tcBorders>
            <w:shd w:val="clear" w:color="auto" w:fill="auto"/>
          </w:tcPr>
          <w:p w14:paraId="080F1E9D" w14:textId="77777777" w:rsidR="00B36D71" w:rsidRPr="00FB56AA" w:rsidRDefault="00B36D71" w:rsidP="00437075">
            <w:pPr>
              <w:widowControl/>
              <w:jc w:val="right"/>
              <w:rPr>
                <w:b/>
              </w:rPr>
            </w:pPr>
            <w:r w:rsidRPr="00A108AA">
              <w:t>Standing Ovations %</w:t>
            </w:r>
          </w:p>
        </w:tc>
        <w:tc>
          <w:tcPr>
            <w:tcW w:w="1362" w:type="dxa"/>
            <w:shd w:val="clear" w:color="auto" w:fill="auto"/>
          </w:tcPr>
          <w:p w14:paraId="47161DE3" w14:textId="77777777" w:rsidR="00B36D71" w:rsidRPr="00A108AA" w:rsidRDefault="00B36D71" w:rsidP="00437075">
            <w:pPr>
              <w:widowControl/>
              <w:jc w:val="right"/>
            </w:pPr>
            <w:r w:rsidRPr="00A108AA">
              <w:t>48</w:t>
            </w:r>
          </w:p>
        </w:tc>
        <w:tc>
          <w:tcPr>
            <w:tcW w:w="1363" w:type="dxa"/>
            <w:shd w:val="clear" w:color="auto" w:fill="auto"/>
          </w:tcPr>
          <w:p w14:paraId="368577CA" w14:textId="77777777" w:rsidR="00B36D71" w:rsidRPr="00A108AA" w:rsidRDefault="00B36D71" w:rsidP="00437075">
            <w:pPr>
              <w:widowControl/>
              <w:jc w:val="right"/>
            </w:pPr>
            <w:r w:rsidRPr="00A108AA">
              <w:t>26</w:t>
            </w:r>
          </w:p>
        </w:tc>
        <w:tc>
          <w:tcPr>
            <w:tcW w:w="1362" w:type="dxa"/>
            <w:tcBorders>
              <w:right w:val="single" w:sz="4" w:space="0" w:color="auto"/>
            </w:tcBorders>
            <w:shd w:val="clear" w:color="auto" w:fill="auto"/>
          </w:tcPr>
          <w:p w14:paraId="3951508F" w14:textId="77777777" w:rsidR="00B36D71" w:rsidRPr="00A108AA" w:rsidRDefault="00B36D71" w:rsidP="00437075">
            <w:pPr>
              <w:widowControl/>
              <w:jc w:val="right"/>
            </w:pPr>
            <w:r w:rsidRPr="00A108AA">
              <w:t>56</w:t>
            </w:r>
          </w:p>
        </w:tc>
      </w:tr>
      <w:tr w:rsidR="00B36D71" w:rsidRPr="00B7544C" w14:paraId="243B53E4" w14:textId="77777777" w:rsidTr="00416B0E">
        <w:trPr>
          <w:cantSplit/>
          <w:jc w:val="center"/>
        </w:trPr>
        <w:tc>
          <w:tcPr>
            <w:tcW w:w="3067" w:type="dxa"/>
            <w:tcBorders>
              <w:top w:val="nil"/>
              <w:left w:val="single" w:sz="4" w:space="0" w:color="auto"/>
              <w:bottom w:val="nil"/>
            </w:tcBorders>
            <w:shd w:val="clear" w:color="auto" w:fill="auto"/>
          </w:tcPr>
          <w:p w14:paraId="425C1CBB" w14:textId="77777777" w:rsidR="00B36D71" w:rsidRPr="00A108AA" w:rsidRDefault="00B36D71" w:rsidP="00437075">
            <w:pPr>
              <w:widowControl/>
              <w:jc w:val="right"/>
            </w:pPr>
            <w:r w:rsidRPr="00A108AA">
              <w:t>Intermission Walkouts %</w:t>
            </w:r>
          </w:p>
        </w:tc>
        <w:tc>
          <w:tcPr>
            <w:tcW w:w="1362" w:type="dxa"/>
            <w:shd w:val="clear" w:color="auto" w:fill="auto"/>
          </w:tcPr>
          <w:p w14:paraId="62C71C8E" w14:textId="77777777" w:rsidR="00B36D71" w:rsidRPr="00A108AA" w:rsidRDefault="00B36D71" w:rsidP="00437075">
            <w:pPr>
              <w:widowControl/>
              <w:jc w:val="right"/>
            </w:pPr>
            <w:r w:rsidRPr="00A108AA">
              <w:t>7</w:t>
            </w:r>
          </w:p>
        </w:tc>
        <w:tc>
          <w:tcPr>
            <w:tcW w:w="1363" w:type="dxa"/>
            <w:shd w:val="clear" w:color="auto" w:fill="auto"/>
          </w:tcPr>
          <w:p w14:paraId="0B9F5FA3" w14:textId="77777777" w:rsidR="00B36D71" w:rsidRPr="00A108AA" w:rsidRDefault="00B36D71" w:rsidP="00437075">
            <w:pPr>
              <w:widowControl/>
              <w:jc w:val="right"/>
            </w:pPr>
            <w:r w:rsidRPr="00A108AA">
              <w:t>16</w:t>
            </w:r>
          </w:p>
        </w:tc>
        <w:tc>
          <w:tcPr>
            <w:tcW w:w="1362" w:type="dxa"/>
            <w:tcBorders>
              <w:right w:val="single" w:sz="4" w:space="0" w:color="auto"/>
            </w:tcBorders>
            <w:shd w:val="clear" w:color="auto" w:fill="auto"/>
          </w:tcPr>
          <w:p w14:paraId="7C24A0D7" w14:textId="77777777" w:rsidR="00B36D71" w:rsidRPr="00A108AA" w:rsidRDefault="00B36D71" w:rsidP="00437075">
            <w:pPr>
              <w:widowControl/>
              <w:jc w:val="right"/>
            </w:pPr>
            <w:r w:rsidRPr="00A108AA">
              <w:t>8</w:t>
            </w:r>
          </w:p>
        </w:tc>
      </w:tr>
      <w:tr w:rsidR="00B36D71" w:rsidRPr="00B7544C" w14:paraId="62474EA9" w14:textId="77777777" w:rsidTr="00416B0E">
        <w:trPr>
          <w:cantSplit/>
          <w:jc w:val="center"/>
        </w:trPr>
        <w:tc>
          <w:tcPr>
            <w:tcW w:w="3067" w:type="dxa"/>
            <w:tcBorders>
              <w:top w:val="nil"/>
              <w:left w:val="single" w:sz="4" w:space="0" w:color="auto"/>
              <w:bottom w:val="single" w:sz="4" w:space="0" w:color="auto"/>
            </w:tcBorders>
            <w:shd w:val="clear" w:color="auto" w:fill="auto"/>
          </w:tcPr>
          <w:p w14:paraId="130E0801" w14:textId="77777777" w:rsidR="00B36D71" w:rsidRPr="00A108AA" w:rsidRDefault="00B36D71" w:rsidP="00437075">
            <w:pPr>
              <w:widowControl/>
              <w:jc w:val="right"/>
            </w:pPr>
            <w:r w:rsidRPr="00A108AA">
              <w:t>Buy-to-attend Ratio %</w:t>
            </w:r>
          </w:p>
        </w:tc>
        <w:tc>
          <w:tcPr>
            <w:tcW w:w="1362" w:type="dxa"/>
            <w:tcBorders>
              <w:bottom w:val="single" w:sz="4" w:space="0" w:color="auto"/>
            </w:tcBorders>
            <w:shd w:val="clear" w:color="auto" w:fill="auto"/>
          </w:tcPr>
          <w:p w14:paraId="1C55CE5B" w14:textId="77777777" w:rsidR="00B36D71" w:rsidRPr="00A108AA" w:rsidRDefault="00B36D71" w:rsidP="00437075">
            <w:pPr>
              <w:widowControl/>
              <w:jc w:val="right"/>
            </w:pPr>
            <w:r w:rsidRPr="00A108AA">
              <w:t>87</w:t>
            </w:r>
          </w:p>
        </w:tc>
        <w:tc>
          <w:tcPr>
            <w:tcW w:w="1363" w:type="dxa"/>
            <w:tcBorders>
              <w:bottom w:val="single" w:sz="4" w:space="0" w:color="auto"/>
            </w:tcBorders>
            <w:shd w:val="clear" w:color="auto" w:fill="auto"/>
          </w:tcPr>
          <w:p w14:paraId="22DA312F" w14:textId="77777777" w:rsidR="00B36D71" w:rsidRPr="00A108AA" w:rsidRDefault="00B36D71" w:rsidP="00437075">
            <w:pPr>
              <w:widowControl/>
              <w:jc w:val="right"/>
            </w:pPr>
            <w:r w:rsidRPr="00A108AA">
              <w:t>78</w:t>
            </w:r>
          </w:p>
        </w:tc>
        <w:tc>
          <w:tcPr>
            <w:tcW w:w="1362" w:type="dxa"/>
            <w:tcBorders>
              <w:bottom w:val="single" w:sz="4" w:space="0" w:color="auto"/>
              <w:right w:val="single" w:sz="4" w:space="0" w:color="auto"/>
            </w:tcBorders>
            <w:shd w:val="clear" w:color="auto" w:fill="auto"/>
          </w:tcPr>
          <w:p w14:paraId="279D8D6D" w14:textId="77777777" w:rsidR="00B36D71" w:rsidRPr="00A108AA" w:rsidRDefault="00B36D71" w:rsidP="00437075">
            <w:pPr>
              <w:widowControl/>
              <w:jc w:val="right"/>
            </w:pPr>
            <w:r w:rsidRPr="00A108AA">
              <w:t>86</w:t>
            </w:r>
          </w:p>
        </w:tc>
      </w:tr>
    </w:tbl>
    <w:p w14:paraId="64A18ED8" w14:textId="77777777" w:rsidR="00FB56AA" w:rsidRDefault="00FB56AA" w:rsidP="00437075">
      <w:pPr>
        <w:widowControl/>
      </w:pPr>
    </w:p>
    <w:p w14:paraId="24F1F26D" w14:textId="4E25DFC3" w:rsidR="00D739B3" w:rsidRPr="00A108AA" w:rsidRDefault="00D739B3" w:rsidP="00437075">
      <w:pPr>
        <w:widowControl/>
      </w:pPr>
      <w:r w:rsidRPr="00A108AA">
        <w:t xml:space="preserve">The success measures are neutral and offer the chance for interpretation and discussion. For example, what has caused the 46 percent drop in total attendance for the resident series from 25,300 in Year </w:t>
      </w:r>
      <w:r w:rsidR="002D5DD8">
        <w:t>1</w:t>
      </w:r>
      <w:r w:rsidRPr="00A108AA">
        <w:t xml:space="preserve"> to 1</w:t>
      </w:r>
      <w:r w:rsidR="006C4EF2">
        <w:t>4</w:t>
      </w:r>
      <w:r w:rsidRPr="00A108AA">
        <w:t>,</w:t>
      </w:r>
      <w:r w:rsidR="006C4EF2">
        <w:t>5</w:t>
      </w:r>
      <w:r w:rsidRPr="00A108AA">
        <w:t xml:space="preserve">00? How does this drop correlate to the improvement for series losses and improvement in renewal rate? </w:t>
      </w:r>
    </w:p>
    <w:p w14:paraId="70EE0009" w14:textId="77777777" w:rsidR="00FB56AA" w:rsidRDefault="00FB56AA" w:rsidP="00437075">
      <w:pPr>
        <w:widowControl/>
      </w:pPr>
    </w:p>
    <w:p w14:paraId="75843B33" w14:textId="69DC6CFE" w:rsidR="00D739B3" w:rsidRPr="00A108AA" w:rsidRDefault="00D739B3" w:rsidP="00437075">
      <w:pPr>
        <w:widowControl/>
      </w:pPr>
      <w:r w:rsidRPr="00A108AA">
        <w:t xml:space="preserve">Notice in the second grouping of success measures that the criteria are about customer satisfaction. Renewal rate is the percentage of subscribers who renew from one season to the next. The steep drop from Year 2 to Year </w:t>
      </w:r>
      <w:r w:rsidR="002D5DD8">
        <w:t>3</w:t>
      </w:r>
      <w:r w:rsidRPr="00A108AA">
        <w:t xml:space="preserve"> could be related to the way customers felt about the shows in Year 2 because standing ovations were down, intermission walkouts were much higher, and the buy-to-attend rate – a measure of word of mouth – was down. These are all indicators of satisfaction. The</w:t>
      </w:r>
      <w:r w:rsidR="007B0DC5">
        <w:t xml:space="preserve"> agency adjusted the</w:t>
      </w:r>
      <w:r w:rsidRPr="00A108AA">
        <w:t xml:space="preserve"> repertory in Year </w:t>
      </w:r>
      <w:r w:rsidR="0039794D">
        <w:t>3</w:t>
      </w:r>
      <w:r w:rsidRPr="00A108AA">
        <w:t xml:space="preserve"> to a more pleasing mix, which shows in the results. </w:t>
      </w:r>
    </w:p>
    <w:p w14:paraId="6CDFFCF3" w14:textId="77777777" w:rsidR="00FB56AA" w:rsidRDefault="00FB56AA" w:rsidP="00437075">
      <w:pPr>
        <w:widowControl/>
      </w:pPr>
    </w:p>
    <w:p w14:paraId="67F7E5FE" w14:textId="484E4881" w:rsidR="00D739B3" w:rsidRPr="00A108AA" w:rsidRDefault="00D739B3" w:rsidP="00437075">
      <w:pPr>
        <w:widowControl/>
      </w:pPr>
      <w:r w:rsidRPr="00A108AA">
        <w:t xml:space="preserve">Though quantitative survey research might get at customer satisfaction in a </w:t>
      </w:r>
      <w:r>
        <w:t xml:space="preserve">way that is </w:t>
      </w:r>
      <w:r w:rsidRPr="00A108AA">
        <w:t xml:space="preserve">more generalizable and a qualitative interview study could yield </w:t>
      </w:r>
      <w:r>
        <w:t xml:space="preserve">more </w:t>
      </w:r>
      <w:r w:rsidRPr="00A108AA">
        <w:t>nuanced information, these are expensive and time consuming approaches. In the success measures, the organization is taking advantage of readily available information; ushers can easily count standing ovations and intermission walkouts. The computerized ticket system can easily do the other two. In many respects, these success measures are actually measuring the outcome of a satisfied attende</w:t>
      </w:r>
      <w:r w:rsidR="0039794D">
        <w:t>e</w:t>
      </w:r>
      <w:r w:rsidRPr="00A108AA">
        <w:t xml:space="preserve">. </w:t>
      </w:r>
    </w:p>
    <w:p w14:paraId="2C3F3AE2" w14:textId="77777777" w:rsidR="00FB56AA" w:rsidRDefault="00FB56AA" w:rsidP="00437075">
      <w:pPr>
        <w:widowControl/>
      </w:pPr>
    </w:p>
    <w:p w14:paraId="436CF599" w14:textId="77777777" w:rsidR="00027482" w:rsidRDefault="00027482">
      <w:pPr>
        <w:widowControl/>
        <w:rPr>
          <w:b/>
        </w:rPr>
      </w:pPr>
      <w:bookmarkStart w:id="110" w:name="_Toc90563718"/>
      <w:bookmarkStart w:id="111" w:name="_Toc125646697"/>
      <w:bookmarkStart w:id="112" w:name="_Toc157785501"/>
      <w:r>
        <w:br w:type="page"/>
      </w:r>
    </w:p>
    <w:p w14:paraId="1AA7A14A" w14:textId="1C9962B8" w:rsidR="00674B65" w:rsidRDefault="00C44891" w:rsidP="00437075">
      <w:pPr>
        <w:pStyle w:val="Heading4"/>
      </w:pPr>
      <w:r>
        <w:t>Sum Up</w:t>
      </w:r>
    </w:p>
    <w:p w14:paraId="2BE34124" w14:textId="77777777" w:rsidR="00674B65" w:rsidRDefault="00674B65" w:rsidP="00437075">
      <w:pPr>
        <w:widowControl/>
      </w:pPr>
    </w:p>
    <w:p w14:paraId="4846D0D4" w14:textId="46F149FC" w:rsidR="000D6051" w:rsidRDefault="00671779" w:rsidP="00437075">
      <w:pPr>
        <w:widowControl/>
      </w:pPr>
      <w:bookmarkStart w:id="113" w:name="_Toc267124612"/>
      <w:bookmarkEnd w:id="110"/>
      <w:bookmarkEnd w:id="111"/>
      <w:bookmarkEnd w:id="112"/>
      <w:r>
        <w:t xml:space="preserve">Go to the Sustainable Strategy Program homepage and look in the template section for the </w:t>
      </w:r>
      <w:r w:rsidR="000A7EB2">
        <w:t>S</w:t>
      </w:r>
      <w:r>
        <w:t xml:space="preserve">uccess </w:t>
      </w:r>
      <w:r w:rsidR="000A7EB2">
        <w:t>M</w:t>
      </w:r>
      <w:r>
        <w:t>easures template, which is a Microsoft Excel spreadsheet. At a minimum, gather up your three most recent IRS Form 990s. Fill in the yellow-highlighted blanks on the Data Entry tab. Once you’re done, click on the Report tab at the bottom of your screen and you will see the results. If you do not see anything, press F</w:t>
      </w:r>
      <w:r w:rsidR="000D6051">
        <w:t xml:space="preserve">9. Take a snip </w:t>
      </w:r>
      <w:r w:rsidR="000A7EB2">
        <w:t xml:space="preserve">or screenshot </w:t>
      </w:r>
      <w:r w:rsidR="000D6051">
        <w:t xml:space="preserve">of the report and insert it into your report. It should look something like this taken from the sample at the Program homepage: </w:t>
      </w:r>
    </w:p>
    <w:p w14:paraId="5FC62B2E" w14:textId="77777777" w:rsidR="000B6CC9" w:rsidRDefault="000B6CC9" w:rsidP="00437075">
      <w:pPr>
        <w:widowControl/>
        <w:jc w:val="center"/>
      </w:pPr>
    </w:p>
    <w:p w14:paraId="50737F91" w14:textId="77777777" w:rsidR="000D6051" w:rsidRDefault="000B6CC9" w:rsidP="00437075">
      <w:pPr>
        <w:widowControl/>
        <w:jc w:val="center"/>
      </w:pPr>
      <w:r>
        <w:rPr>
          <w:noProof/>
        </w:rPr>
        <w:drawing>
          <wp:inline distT="0" distB="0" distL="0" distR="0" wp14:anchorId="1CDB83B6" wp14:editId="71CECFAB">
            <wp:extent cx="5105400" cy="3079750"/>
            <wp:effectExtent l="19050" t="19050" r="1905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05400" cy="3079750"/>
                    </a:xfrm>
                    <a:prstGeom prst="rect">
                      <a:avLst/>
                    </a:prstGeom>
                    <a:ln>
                      <a:solidFill>
                        <a:schemeClr val="tx1"/>
                      </a:solidFill>
                    </a:ln>
                  </pic:spPr>
                </pic:pic>
              </a:graphicData>
            </a:graphic>
          </wp:inline>
        </w:drawing>
      </w:r>
    </w:p>
    <w:p w14:paraId="79F1C12D" w14:textId="42528B58" w:rsidR="000B6CC9" w:rsidRDefault="00817286" w:rsidP="00437075">
      <w:pPr>
        <w:widowControl/>
        <w:jc w:val="center"/>
      </w:pPr>
      <w:r>
        <w:rPr>
          <w:rFonts w:ascii="ZWAdobeF" w:hAnsi="ZWAdobeF" w:cs="ZWAdobeF"/>
          <w:sz w:val="2"/>
          <w:szCs w:val="2"/>
        </w:rPr>
        <w:t>1F</w:t>
      </w:r>
      <w:r w:rsidR="003B05C3" w:rsidRPr="00B55C65">
        <w:rPr>
          <w:rStyle w:val="FootnoteReference"/>
        </w:rPr>
        <w:footnoteReference w:id="3"/>
      </w:r>
    </w:p>
    <w:p w14:paraId="4A8CE3F1" w14:textId="4F205C10" w:rsidR="007B0DC5" w:rsidRDefault="007B0DC5" w:rsidP="00437075">
      <w:pPr>
        <w:widowControl/>
      </w:pPr>
      <w:r>
        <w:t>Don’t forget your lines of business success measures and r</w:t>
      </w:r>
      <w:r w:rsidRPr="00A108AA">
        <w:t xml:space="preserve">emember that there is an inclination to have too many success measures. </w:t>
      </w:r>
      <w:r>
        <w:t xml:space="preserve">Keep in mind </w:t>
      </w:r>
      <w:r w:rsidRPr="00A108AA">
        <w:t>Albert Einstein</w:t>
      </w:r>
      <w:r>
        <w:t xml:space="preserve">’s rule of thumb that </w:t>
      </w:r>
      <w:r w:rsidRPr="00A108AA">
        <w:t>“Everything should be made as simple as possible, but not simpler.”</w:t>
      </w:r>
      <w:r w:rsidR="00817286">
        <w:rPr>
          <w:rFonts w:ascii="ZWAdobeF" w:hAnsi="ZWAdobeF" w:cs="ZWAdobeF"/>
          <w:sz w:val="2"/>
          <w:szCs w:val="2"/>
        </w:rPr>
        <w:t>166F</w:t>
      </w:r>
      <w:r w:rsidRPr="00A108AA">
        <w:rPr>
          <w:rStyle w:val="EndnoteReference"/>
        </w:rPr>
        <w:endnoteReference w:id="162"/>
      </w:r>
      <w:r w:rsidRPr="00A108AA">
        <w:t xml:space="preserve"> </w:t>
      </w:r>
    </w:p>
    <w:p w14:paraId="1A11737D" w14:textId="490A015A" w:rsidR="000B6CC9" w:rsidRDefault="000B6CC9" w:rsidP="00437075">
      <w:pPr>
        <w:widowControl/>
      </w:pPr>
    </w:p>
    <w:p w14:paraId="5EE3F48B" w14:textId="77777777" w:rsidR="00A57A98" w:rsidRDefault="00A57A98">
      <w:pPr>
        <w:widowControl/>
        <w:rPr>
          <w:b/>
          <w:caps/>
        </w:rPr>
      </w:pPr>
      <w:r>
        <w:br w:type="page"/>
      </w:r>
    </w:p>
    <w:p w14:paraId="2A883B35" w14:textId="33625858" w:rsidR="00E966C0" w:rsidRPr="00BD25CE" w:rsidRDefault="00BD25CE" w:rsidP="00A57A98">
      <w:pPr>
        <w:pStyle w:val="Heading2"/>
      </w:pPr>
      <w:bookmarkStart w:id="114" w:name="_Toc410670689"/>
      <w:r>
        <w:t>Great Start Summary</w:t>
      </w:r>
      <w:bookmarkEnd w:id="114"/>
      <w:r w:rsidR="00E966C0">
        <w:t xml:space="preserve"> </w:t>
      </w:r>
    </w:p>
    <w:p w14:paraId="37DB3F09" w14:textId="21B74A3A" w:rsidR="000A7EB2" w:rsidRDefault="000A7EB2" w:rsidP="00437075">
      <w:pPr>
        <w:widowControl/>
      </w:pPr>
    </w:p>
    <w:p w14:paraId="2D6C8947" w14:textId="53151280" w:rsidR="000A7EB2" w:rsidRPr="00B55C65" w:rsidRDefault="000A7EB2" w:rsidP="00437075">
      <w:pPr>
        <w:widowControl/>
      </w:pPr>
      <w:r w:rsidRPr="00B55C65">
        <w:t xml:space="preserve">Close with a succinct one-paragraph summary of what you discovered. 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6A296AC2" w14:textId="77777777" w:rsidR="00A57A98" w:rsidRDefault="00A57A98" w:rsidP="00437075">
      <w:pPr>
        <w:widowControl/>
      </w:pPr>
    </w:p>
    <w:p w14:paraId="51F194C1" w14:textId="77777777" w:rsidR="00A57A98" w:rsidRDefault="00A57A98" w:rsidP="00A57A98">
      <w:pPr>
        <w:pStyle w:val="Heading2"/>
      </w:pPr>
      <w:bookmarkStart w:id="115" w:name="_Toc398063875"/>
      <w:bookmarkStart w:id="116" w:name="_Toc410670690"/>
      <w:r>
        <w:t>Great Pitch</w:t>
      </w:r>
      <w:bookmarkEnd w:id="115"/>
      <w:bookmarkEnd w:id="116"/>
    </w:p>
    <w:p w14:paraId="3BE488C1" w14:textId="77777777" w:rsidR="00A57A98" w:rsidRPr="00582D4A" w:rsidRDefault="00A57A98" w:rsidP="00A57A98">
      <w:pPr>
        <w:widowControl/>
      </w:pPr>
    </w:p>
    <w:p w14:paraId="495F2962" w14:textId="77777777" w:rsidR="00A57A98" w:rsidRDefault="00A57A98" w:rsidP="00A57A98">
      <w:pPr>
        <w:widowControl/>
      </w:pPr>
      <w:r>
        <w:t xml:space="preserve">By now you have done enough that thinking about pitching your great ideas becomes important. After all, you will eventually seek </w:t>
      </w:r>
      <w:r w:rsidRPr="00B43EC1">
        <w:t>approval</w:t>
      </w:r>
      <w:r>
        <w:t xml:space="preserve"> and support before implementation</w:t>
      </w:r>
      <w:r w:rsidRPr="00B43EC1">
        <w:t xml:space="preserve">. Although it is likely that </w:t>
      </w:r>
      <w:r>
        <w:t xml:space="preserve">some of your stakeholders </w:t>
      </w:r>
      <w:r w:rsidRPr="00B43EC1">
        <w:t>know what you’ve been doing and some may have participated actively, you w</w:t>
      </w:r>
      <w:r>
        <w:t>ant to be thinking about the pitch</w:t>
      </w:r>
    </w:p>
    <w:p w14:paraId="62C36333" w14:textId="77777777" w:rsidR="00A57A98" w:rsidRDefault="00A57A98" w:rsidP="00A57A98">
      <w:pPr>
        <w:widowControl/>
      </w:pPr>
    </w:p>
    <w:p w14:paraId="7CC18A1E" w14:textId="77777777" w:rsidR="00A57A98" w:rsidRDefault="00A57A98" w:rsidP="00A57A98">
      <w:pPr>
        <w:widowControl/>
      </w:pPr>
      <w:r w:rsidRPr="00B43EC1">
        <w:t xml:space="preserve">Whether you are using your short elevator pitch or the fully shaped </w:t>
      </w:r>
      <w:r>
        <w:t>m</w:t>
      </w:r>
      <w:r w:rsidRPr="00B43EC1">
        <w:t xml:space="preserve">aster </w:t>
      </w:r>
      <w:r>
        <w:t>p</w:t>
      </w:r>
      <w:r w:rsidRPr="00B43EC1">
        <w:t>lan</w:t>
      </w:r>
      <w:r>
        <w:t xml:space="preserve"> that includes strategy, operations, delegation, and accountability protocols</w:t>
      </w:r>
      <w:r w:rsidRPr="00B43EC1">
        <w:t>, Amy Solas and Adam Blumenthal give the following advice:</w:t>
      </w:r>
    </w:p>
    <w:p w14:paraId="27DCA500" w14:textId="77777777" w:rsidR="00A57A98" w:rsidRPr="00B43EC1" w:rsidRDefault="00A57A98" w:rsidP="00A57A98">
      <w:pPr>
        <w:widowControl/>
      </w:pPr>
    </w:p>
    <w:p w14:paraId="56B2AD77" w14:textId="2778B58B" w:rsidR="00A57A98" w:rsidRDefault="00A57A98" w:rsidP="00A57A98">
      <w:pPr>
        <w:widowControl/>
        <w:ind w:left="720"/>
      </w:pPr>
      <w:r w:rsidRPr="00B43EC1">
        <w:t xml:space="preserve">Whatever the format, all of the </w:t>
      </w:r>
      <w:r w:rsidRPr="00B43EC1">
        <w:rPr>
          <w:i/>
        </w:rPr>
        <w:t xml:space="preserve">information </w:t>
      </w:r>
      <w:r w:rsidRPr="00B43EC1">
        <w:t xml:space="preserve">you provide in your pitch, no matter </w:t>
      </w:r>
      <w:r>
        <w:t>how</w:t>
      </w:r>
      <w:r w:rsidRPr="00B43EC1">
        <w:t xml:space="preserve"> long or short it is, should be relevant to answering the investor’s central question: Why should I invest in this venture? The pitch is not simply a compendium of information assembled so that investors can draw their own conclusion. Your job is to persuade prospective investors that your venture is the right investment for them.</w:t>
      </w:r>
      <w:r w:rsidR="00817286">
        <w:rPr>
          <w:rFonts w:ascii="ZWAdobeF" w:hAnsi="ZWAdobeF" w:cs="ZWAdobeF"/>
          <w:sz w:val="2"/>
          <w:szCs w:val="2"/>
        </w:rPr>
        <w:t>167F</w:t>
      </w:r>
      <w:r w:rsidRPr="00B43EC1">
        <w:rPr>
          <w:rStyle w:val="EndnoteReference"/>
        </w:rPr>
        <w:endnoteReference w:id="163"/>
      </w:r>
    </w:p>
    <w:p w14:paraId="1FB59E7A" w14:textId="77777777" w:rsidR="00A57A98" w:rsidRPr="00B43EC1" w:rsidRDefault="00A57A98" w:rsidP="00A57A98">
      <w:pPr>
        <w:widowControl/>
        <w:ind w:left="720"/>
      </w:pPr>
    </w:p>
    <w:p w14:paraId="158D658C" w14:textId="1B353791" w:rsidR="00A57A98" w:rsidRDefault="00A57A98" w:rsidP="00A57A98">
      <w:pPr>
        <w:widowControl/>
      </w:pPr>
      <w:r w:rsidRPr="00B43EC1">
        <w:t xml:space="preserve">There is ample advice about how to make </w:t>
      </w:r>
      <w:r>
        <w:t xml:space="preserve">your </w:t>
      </w:r>
      <w:r w:rsidRPr="00B43EC1">
        <w:t>strategy conveyable to others without regard to whether the vision strategy is pragmatic or idealistic, a plain vanilla operational effectiveness strategy or a thrilling new line of business. Chip Heath, Chris Bell, and Emily Sternberg advise that the vision should tap into emotions.</w:t>
      </w:r>
      <w:r w:rsidR="00817286">
        <w:rPr>
          <w:rFonts w:ascii="ZWAdobeF" w:hAnsi="ZWAdobeF" w:cs="ZWAdobeF"/>
          <w:sz w:val="2"/>
          <w:szCs w:val="2"/>
        </w:rPr>
        <w:t>168F</w:t>
      </w:r>
      <w:r w:rsidRPr="00B43EC1">
        <w:rPr>
          <w:rStyle w:val="EndnoteReference"/>
        </w:rPr>
        <w:endnoteReference w:id="164"/>
      </w:r>
      <w:r w:rsidRPr="00B43EC1">
        <w:t xml:space="preserve"> Jay Conger advises that an effective vision “will ensure emotional impact</w:t>
      </w:r>
      <w:r>
        <w:t>,</w:t>
      </w:r>
      <w:r w:rsidRPr="00B43EC1">
        <w:t xml:space="preserve"> particularly in terms of building a sense of confidence and excitement about the future.”</w:t>
      </w:r>
      <w:r w:rsidR="00817286">
        <w:rPr>
          <w:rFonts w:ascii="ZWAdobeF" w:hAnsi="ZWAdobeF" w:cs="ZWAdobeF"/>
          <w:sz w:val="2"/>
          <w:szCs w:val="2"/>
        </w:rPr>
        <w:t>169F</w:t>
      </w:r>
      <w:r w:rsidRPr="00B43EC1">
        <w:rPr>
          <w:rStyle w:val="EndnoteReference"/>
        </w:rPr>
        <w:endnoteReference w:id="165"/>
      </w:r>
    </w:p>
    <w:p w14:paraId="6C7D5A50" w14:textId="77777777" w:rsidR="00A57A98" w:rsidRPr="00B43EC1" w:rsidRDefault="00A57A98" w:rsidP="00A57A98">
      <w:pPr>
        <w:widowControl/>
        <w:rPr>
          <w:iCs/>
        </w:rPr>
      </w:pPr>
    </w:p>
    <w:p w14:paraId="1FFEA095" w14:textId="63A168A0" w:rsidR="00A57A98" w:rsidRPr="00B43EC1" w:rsidRDefault="00A57A98" w:rsidP="00A57A98">
      <w:pPr>
        <w:widowControl/>
        <w:rPr>
          <w:iCs/>
        </w:rPr>
      </w:pPr>
      <w:r w:rsidRPr="00B43EC1">
        <w:t xml:space="preserve">Why should it matter how </w:t>
      </w:r>
      <w:r>
        <w:t xml:space="preserve">you frame </w:t>
      </w:r>
      <w:r w:rsidRPr="00B43EC1">
        <w:t xml:space="preserve">your </w:t>
      </w:r>
      <w:r w:rsidRPr="00F945D2">
        <w:rPr>
          <w:snapToGrid w:val="0"/>
        </w:rPr>
        <w:t>s</w:t>
      </w:r>
      <w:r w:rsidRPr="00B43EC1">
        <w:t xml:space="preserve">trategy? Simply put, visions must compete for the attention of the listeners – convince them in their hearts and minds that this is </w:t>
      </w:r>
      <w:r w:rsidRPr="00B43EC1">
        <w:rPr>
          <w:i/>
        </w:rPr>
        <w:t xml:space="preserve">the </w:t>
      </w:r>
      <w:r w:rsidRPr="00B43EC1">
        <w:t>vision for them. During this competition, visions change and adapt based upon the response of the intended audience. One can think of this competition in biological terms as Richard Dawkins does when he compares this struggle for attention and survival to what genes do in the biological world.</w:t>
      </w:r>
      <w:r w:rsidR="00817286">
        <w:rPr>
          <w:rFonts w:ascii="ZWAdobeF" w:hAnsi="ZWAdobeF" w:cs="ZWAdobeF"/>
          <w:sz w:val="2"/>
          <w:szCs w:val="2"/>
        </w:rPr>
        <w:t>170F</w:t>
      </w:r>
      <w:r w:rsidRPr="00B43EC1">
        <w:rPr>
          <w:rStyle w:val="EndnoteReference"/>
        </w:rPr>
        <w:endnoteReference w:id="166"/>
      </w:r>
      <w:r w:rsidRPr="00B43EC1">
        <w:t xml:space="preserve"> </w:t>
      </w:r>
    </w:p>
    <w:p w14:paraId="06632ECD" w14:textId="77777777" w:rsidR="00A57A98" w:rsidRDefault="00A57A98" w:rsidP="00A57A98">
      <w:pPr>
        <w:widowControl/>
      </w:pPr>
    </w:p>
    <w:p w14:paraId="26072A91" w14:textId="6D5E0242" w:rsidR="00A57A98" w:rsidRPr="00B43EC1" w:rsidRDefault="00A57A98" w:rsidP="00A57A98">
      <w:pPr>
        <w:widowControl/>
        <w:rPr>
          <w:iCs/>
        </w:rPr>
      </w:pPr>
      <w:r w:rsidRPr="00B43EC1">
        <w:t xml:space="preserve">In essence, visions “undergo a kind of </w:t>
      </w:r>
      <w:r w:rsidRPr="00B43EC1">
        <w:rPr>
          <w:i/>
        </w:rPr>
        <w:t>emotional selection</w:t>
      </w:r>
      <w:r w:rsidRPr="00B43EC1">
        <w:t>—they are selected and retained in the social environment in part based on their ability to tap emotions that are common across individuals.”</w:t>
      </w:r>
      <w:r w:rsidR="00817286">
        <w:rPr>
          <w:rFonts w:ascii="ZWAdobeF" w:hAnsi="ZWAdobeF" w:cs="ZWAdobeF"/>
          <w:sz w:val="2"/>
          <w:szCs w:val="2"/>
        </w:rPr>
        <w:t>171F</w:t>
      </w:r>
      <w:r w:rsidRPr="00B43EC1">
        <w:rPr>
          <w:rStyle w:val="EndnoteReference"/>
        </w:rPr>
        <w:endnoteReference w:id="167"/>
      </w:r>
      <w:r w:rsidRPr="00B43EC1">
        <w:t xml:space="preserve"> As Warren Bennis and Burt Nanus note, “Even the ‘best’ ideas are only as good as their ability to attract attention in the social environment.”</w:t>
      </w:r>
      <w:r w:rsidR="00817286">
        <w:rPr>
          <w:rFonts w:ascii="ZWAdobeF" w:hAnsi="ZWAdobeF" w:cs="ZWAdobeF"/>
          <w:sz w:val="2"/>
          <w:szCs w:val="2"/>
        </w:rPr>
        <w:t>172F</w:t>
      </w:r>
      <w:r w:rsidRPr="00B43EC1">
        <w:rPr>
          <w:rStyle w:val="EndnoteReference"/>
        </w:rPr>
        <w:endnoteReference w:id="168"/>
      </w:r>
    </w:p>
    <w:p w14:paraId="7BF8CA13" w14:textId="77777777" w:rsidR="00A57A98" w:rsidRDefault="00A57A98" w:rsidP="00A57A98">
      <w:pPr>
        <w:widowControl/>
      </w:pPr>
    </w:p>
    <w:p w14:paraId="126D2D19" w14:textId="77777777" w:rsidR="00A57A98" w:rsidRPr="00B43EC1" w:rsidRDefault="00A57A98" w:rsidP="00A57A98">
      <w:pPr>
        <w:widowControl/>
        <w:rPr>
          <w:iCs/>
        </w:rPr>
      </w:pPr>
      <w:r w:rsidRPr="00B43EC1">
        <w:t xml:space="preserve">In the early days of my work at the performing arts center, I made many curtain speeches to implore our audiences to become subscribers. I liked to say that we deserved to have Broadway shows in our community, that we deserved better than driving to Cincinnati or Columbus to see these shows. This vision of having the best shows in our own theatre where we would be the stars worked: subscriptions went up seven fold, the budget grew 24 fold, and all attendance in our facilities grew to 900,000. </w:t>
      </w:r>
    </w:p>
    <w:p w14:paraId="0167C4AB" w14:textId="77777777" w:rsidR="00A57A98" w:rsidRDefault="00A57A98" w:rsidP="00A57A98">
      <w:pPr>
        <w:widowControl/>
      </w:pPr>
    </w:p>
    <w:p w14:paraId="04F08A86" w14:textId="4A898FF1" w:rsidR="00A57A98" w:rsidRDefault="00A57A98" w:rsidP="00A57A98">
      <w:pPr>
        <w:widowControl/>
      </w:pPr>
      <w:r>
        <w:t xml:space="preserve">The </w:t>
      </w:r>
      <w:r w:rsidRPr="00B43EC1">
        <w:t xml:space="preserve">exemplars in </w:t>
      </w:r>
      <w:r>
        <w:t>my study of high-performing nonprofits</w:t>
      </w:r>
      <w:r w:rsidRPr="00B43EC1">
        <w:t xml:space="preserve"> had a two-step process for conveying their visions.</w:t>
      </w:r>
      <w:r w:rsidR="00817286">
        <w:rPr>
          <w:rFonts w:ascii="ZWAdobeF" w:hAnsi="ZWAdobeF" w:cs="ZWAdobeF"/>
          <w:sz w:val="2"/>
          <w:szCs w:val="2"/>
        </w:rPr>
        <w:t>173F</w:t>
      </w:r>
      <w:r w:rsidRPr="00B43EC1">
        <w:rPr>
          <w:rStyle w:val="EndnoteReference"/>
        </w:rPr>
        <w:endnoteReference w:id="169"/>
      </w:r>
      <w:r>
        <w:t xml:space="preserve"> </w:t>
      </w:r>
      <w:r w:rsidRPr="00B43EC1">
        <w:t xml:space="preserve">First, they legitimized the vision by conveying it through the strategic plan. These plans were not mere communication tools; they made a meaningful difference. </w:t>
      </w:r>
    </w:p>
    <w:p w14:paraId="1AFEE537" w14:textId="77777777" w:rsidR="00A57A98" w:rsidRDefault="00A57A98" w:rsidP="00A57A98">
      <w:pPr>
        <w:widowControl/>
      </w:pPr>
    </w:p>
    <w:p w14:paraId="3FAC263C" w14:textId="1A63F508" w:rsidR="00A57A98" w:rsidRPr="00021CE1" w:rsidRDefault="00A57A98" w:rsidP="00A57A98">
      <w:pPr>
        <w:widowControl/>
        <w:rPr>
          <w:iCs/>
        </w:rPr>
      </w:pPr>
      <w:r w:rsidRPr="00B43EC1">
        <w:t>Second, they were persuasive enough to get people involved. As one person said, “You can never remove the fact that people have to feel your love for what you’re doing.”</w:t>
      </w:r>
      <w:r w:rsidR="00817286">
        <w:rPr>
          <w:rFonts w:ascii="ZWAdobeF" w:hAnsi="ZWAdobeF" w:cs="ZWAdobeF"/>
          <w:sz w:val="2"/>
          <w:szCs w:val="2"/>
        </w:rPr>
        <w:t>174F</w:t>
      </w:r>
      <w:r w:rsidRPr="00B43EC1">
        <w:rPr>
          <w:rStyle w:val="EndnoteReference"/>
        </w:rPr>
        <w:endnoteReference w:id="170"/>
      </w:r>
      <w:r w:rsidRPr="00B43EC1">
        <w:t xml:space="preserve"> </w:t>
      </w:r>
      <w:r>
        <w:t xml:space="preserve"> </w:t>
      </w:r>
    </w:p>
    <w:p w14:paraId="4A43AFA3" w14:textId="77777777" w:rsidR="00A57A98" w:rsidRDefault="00A57A98" w:rsidP="00A57A98">
      <w:pPr>
        <w:widowControl/>
      </w:pPr>
    </w:p>
    <w:p w14:paraId="21B5EEA9" w14:textId="51FE25DD" w:rsidR="00A57A98" w:rsidRDefault="00A57A98" w:rsidP="00A57A98">
      <w:pPr>
        <w:widowControl/>
      </w:pPr>
      <w:r w:rsidRPr="00B43EC1">
        <w:t>Howard Gardner and Emma Laskin make two recommendations about</w:t>
      </w:r>
      <w:r>
        <w:t xml:space="preserve"> constructing a powerful pitch</w:t>
      </w:r>
      <w:r w:rsidRPr="00B43EC1">
        <w:t>. First, it is “stories of identity – narratives that help individuals think about and feel who they are, where they come from, and where they are headed – that constitutes the single most powerful weapon in the leader’s literary arsenal.”</w:t>
      </w:r>
      <w:r w:rsidR="00817286">
        <w:rPr>
          <w:rFonts w:ascii="ZWAdobeF" w:hAnsi="ZWAdobeF" w:cs="ZWAdobeF"/>
          <w:sz w:val="2"/>
          <w:szCs w:val="2"/>
        </w:rPr>
        <w:t>175F</w:t>
      </w:r>
      <w:r w:rsidRPr="00B43EC1">
        <w:rPr>
          <w:rStyle w:val="EndnoteReference"/>
        </w:rPr>
        <w:endnoteReference w:id="171"/>
      </w:r>
      <w:r w:rsidRPr="00B43EC1">
        <w:t xml:space="preserve"> Second, “those who fashion a more sophisticated account of identity are often bested by those whose identity stories are simpler, if not simplistic.”</w:t>
      </w:r>
      <w:r w:rsidR="00817286">
        <w:rPr>
          <w:rFonts w:ascii="ZWAdobeF" w:hAnsi="ZWAdobeF" w:cs="ZWAdobeF"/>
          <w:sz w:val="2"/>
          <w:szCs w:val="2"/>
        </w:rPr>
        <w:t>176F</w:t>
      </w:r>
      <w:r w:rsidRPr="00B43EC1">
        <w:rPr>
          <w:rStyle w:val="EndnoteReference"/>
        </w:rPr>
        <w:endnoteReference w:id="172"/>
      </w:r>
    </w:p>
    <w:p w14:paraId="5B919931" w14:textId="77777777" w:rsidR="00A57A98" w:rsidRDefault="00A57A98" w:rsidP="00A57A98">
      <w:pPr>
        <w:widowControl/>
      </w:pPr>
    </w:p>
    <w:p w14:paraId="47542DF4" w14:textId="7BAED7CC" w:rsidR="00674B65" w:rsidRDefault="00A57A98" w:rsidP="00A57A98">
      <w:pPr>
        <w:widowControl/>
        <w:rPr>
          <w:b/>
          <w:caps/>
          <w:sz w:val="32"/>
        </w:rPr>
      </w:pPr>
      <w:r>
        <w:t xml:space="preserve">In sum, the best pitches must </w:t>
      </w:r>
      <w:r w:rsidRPr="00217F03">
        <w:rPr>
          <w:b/>
        </w:rPr>
        <w:t>connect emotionally</w:t>
      </w:r>
      <w:r>
        <w:t xml:space="preserve"> with your audience through s</w:t>
      </w:r>
      <w:r w:rsidRPr="00217F03">
        <w:rPr>
          <w:b/>
        </w:rPr>
        <w:t>imple stories of identity</w:t>
      </w:r>
      <w:r>
        <w:t xml:space="preserve">. Doing so will </w:t>
      </w:r>
      <w:r w:rsidRPr="00217F03">
        <w:rPr>
          <w:b/>
        </w:rPr>
        <w:t xml:space="preserve">make people feel your love </w:t>
      </w:r>
      <w:r>
        <w:t xml:space="preserve">for what you’re going to do.  </w:t>
      </w:r>
      <w:r w:rsidR="00674B65">
        <w:br w:type="page"/>
      </w:r>
    </w:p>
    <w:p w14:paraId="0373D158" w14:textId="77777777" w:rsidR="00426AEE" w:rsidRPr="001369AA" w:rsidRDefault="00426AEE" w:rsidP="00437075">
      <w:pPr>
        <w:pStyle w:val="Heading1"/>
        <w:widowControl/>
      </w:pPr>
      <w:bookmarkStart w:id="117" w:name="_Toc394304591"/>
      <w:bookmarkStart w:id="118" w:name="_Toc410670691"/>
      <w:r>
        <w:t>Great Ideas</w:t>
      </w:r>
      <w:bookmarkEnd w:id="117"/>
      <w:bookmarkEnd w:id="118"/>
    </w:p>
    <w:p w14:paraId="0D32DF6F" w14:textId="77777777" w:rsidR="00426AEE" w:rsidRPr="00B55C65" w:rsidRDefault="00426AEE" w:rsidP="00437075">
      <w:pPr>
        <w:widowControl/>
        <w:jc w:val="center"/>
      </w:pPr>
      <w:r w:rsidRPr="00B55C65">
        <w:t xml:space="preserve">What </w:t>
      </w:r>
      <w:r w:rsidRPr="00B55C65">
        <w:rPr>
          <w:i/>
        </w:rPr>
        <w:t>could</w:t>
      </w:r>
      <w:r w:rsidRPr="00B55C65">
        <w:t xml:space="preserve"> we do next?</w:t>
      </w:r>
    </w:p>
    <w:p w14:paraId="73B25D38" w14:textId="77777777" w:rsidR="00426AEE" w:rsidRPr="00B55C65" w:rsidRDefault="00426AEE" w:rsidP="00437075">
      <w:pPr>
        <w:widowControl/>
      </w:pPr>
    </w:p>
    <w:p w14:paraId="1CAF1A84" w14:textId="77777777" w:rsidR="00426AEE" w:rsidRPr="00B55C65" w:rsidRDefault="00426AEE" w:rsidP="00437075">
      <w:pPr>
        <w:pStyle w:val="Heading2"/>
        <w:widowControl/>
      </w:pPr>
      <w:bookmarkStart w:id="119" w:name="_Toc394304592"/>
      <w:bookmarkStart w:id="120" w:name="_Toc410670692"/>
      <w:r w:rsidRPr="00B55C65">
        <w:t>Vision Statement</w:t>
      </w:r>
      <w:bookmarkEnd w:id="119"/>
      <w:bookmarkEnd w:id="120"/>
    </w:p>
    <w:p w14:paraId="04990675" w14:textId="77777777" w:rsidR="00426AEE" w:rsidRDefault="00426AEE" w:rsidP="00437075">
      <w:pPr>
        <w:widowControl/>
      </w:pPr>
    </w:p>
    <w:p w14:paraId="7D997B6F" w14:textId="77777777" w:rsidR="004B41D7" w:rsidRPr="000C0666" w:rsidRDefault="004B41D7" w:rsidP="00437075">
      <w:pPr>
        <w:widowControl/>
        <w:jc w:val="right"/>
        <w:rPr>
          <w:sz w:val="20"/>
        </w:rPr>
      </w:pPr>
      <w:r w:rsidRPr="000C0666">
        <w:rPr>
          <w:sz w:val="20"/>
        </w:rPr>
        <w:t>Chance favors the prepared mind.</w:t>
      </w:r>
    </w:p>
    <w:p w14:paraId="042155BA" w14:textId="77777777" w:rsidR="004B41D7" w:rsidRDefault="004B41D7" w:rsidP="00437075">
      <w:pPr>
        <w:widowControl/>
        <w:jc w:val="right"/>
        <w:rPr>
          <w:sz w:val="20"/>
        </w:rPr>
      </w:pPr>
      <w:r w:rsidRPr="000C0666">
        <w:rPr>
          <w:sz w:val="20"/>
        </w:rPr>
        <w:t>- Louis Pasteur</w:t>
      </w:r>
    </w:p>
    <w:p w14:paraId="0DE2728D" w14:textId="77777777" w:rsidR="000C0666" w:rsidRPr="000C0666" w:rsidRDefault="000C0666" w:rsidP="00437075">
      <w:pPr>
        <w:widowControl/>
        <w:jc w:val="right"/>
        <w:rPr>
          <w:sz w:val="20"/>
        </w:rPr>
      </w:pPr>
    </w:p>
    <w:p w14:paraId="4351449E" w14:textId="297CC1F2" w:rsidR="004B41D7" w:rsidRDefault="000C0666" w:rsidP="00437075">
      <w:pPr>
        <w:widowControl/>
      </w:pPr>
      <w:r>
        <w:t>M</w:t>
      </w:r>
      <w:r w:rsidR="004B41D7" w:rsidRPr="00B141C2">
        <w:t>any writers in the popul</w:t>
      </w:r>
      <w:r>
        <w:t xml:space="preserve">ar literature have long argued </w:t>
      </w:r>
      <w:r w:rsidR="004B41D7" w:rsidRPr="00B141C2">
        <w:t xml:space="preserve">that </w:t>
      </w:r>
      <w:r>
        <w:t xml:space="preserve">vision is </w:t>
      </w:r>
      <w:r w:rsidR="004B41D7" w:rsidRPr="00B141C2">
        <w:t xml:space="preserve">absolutely essential </w:t>
      </w:r>
      <w:r w:rsidR="00D16F65">
        <w:t>for</w:t>
      </w:r>
      <w:r w:rsidR="004B41D7" w:rsidRPr="00B141C2">
        <w:t xml:space="preserve"> effective leadership.</w:t>
      </w:r>
      <w:r w:rsidR="00817286">
        <w:rPr>
          <w:rFonts w:ascii="ZWAdobeF" w:hAnsi="ZWAdobeF" w:cs="ZWAdobeF"/>
          <w:sz w:val="2"/>
          <w:szCs w:val="2"/>
        </w:rPr>
        <w:t>177F</w:t>
      </w:r>
      <w:r w:rsidR="004B41D7" w:rsidRPr="00B141C2">
        <w:rPr>
          <w:rStyle w:val="EndnoteReference"/>
        </w:rPr>
        <w:endnoteReference w:id="173"/>
      </w:r>
      <w:r w:rsidR="004B41D7" w:rsidRPr="00B141C2">
        <w:t xml:space="preserve"> Scholars </w:t>
      </w:r>
      <w:r>
        <w:t xml:space="preserve">also </w:t>
      </w:r>
      <w:r w:rsidR="004B41D7" w:rsidRPr="00B141C2">
        <w:t xml:space="preserve">give an equally strong vote of confidence </w:t>
      </w:r>
      <w:r w:rsidR="0039794D">
        <w:t xml:space="preserve">to </w:t>
      </w:r>
      <w:r w:rsidR="004B41D7" w:rsidRPr="00B141C2">
        <w:t>its importance.</w:t>
      </w:r>
      <w:r w:rsidR="00817286">
        <w:rPr>
          <w:rFonts w:ascii="ZWAdobeF" w:hAnsi="ZWAdobeF" w:cs="ZWAdobeF"/>
          <w:sz w:val="2"/>
          <w:szCs w:val="2"/>
        </w:rPr>
        <w:t>178F</w:t>
      </w:r>
      <w:r w:rsidR="004B41D7" w:rsidRPr="00B141C2">
        <w:rPr>
          <w:rStyle w:val="EndnoteReference"/>
        </w:rPr>
        <w:endnoteReference w:id="174"/>
      </w:r>
      <w:r w:rsidR="004B41D7" w:rsidRPr="00B141C2">
        <w:t xml:space="preserve"> As such it is now generally accepted that the “single defining quality of leaders is the capacity to create and realize a vision.”</w:t>
      </w:r>
      <w:r w:rsidR="00817286">
        <w:rPr>
          <w:rFonts w:ascii="ZWAdobeF" w:hAnsi="ZWAdobeF" w:cs="ZWAdobeF"/>
          <w:sz w:val="2"/>
          <w:szCs w:val="2"/>
        </w:rPr>
        <w:t>179F</w:t>
      </w:r>
      <w:r w:rsidR="004B41D7" w:rsidRPr="00B141C2">
        <w:rPr>
          <w:rStyle w:val="EndnoteReference"/>
        </w:rPr>
        <w:endnoteReference w:id="175"/>
      </w:r>
      <w:r w:rsidR="004B41D7" w:rsidRPr="00B141C2">
        <w:t xml:space="preserve"> In other words, “leadership behavior that is not infused with vision is not truly leadership.”</w:t>
      </w:r>
      <w:r w:rsidR="00817286">
        <w:rPr>
          <w:rFonts w:ascii="ZWAdobeF" w:hAnsi="ZWAdobeF" w:cs="ZWAdobeF"/>
          <w:sz w:val="2"/>
          <w:szCs w:val="2"/>
        </w:rPr>
        <w:t>180F</w:t>
      </w:r>
      <w:r w:rsidR="004B41D7" w:rsidRPr="00B141C2">
        <w:rPr>
          <w:rStyle w:val="EndnoteReference"/>
        </w:rPr>
        <w:endnoteReference w:id="176"/>
      </w:r>
      <w:r w:rsidR="004B41D7" w:rsidRPr="00B141C2">
        <w:t xml:space="preserve"> </w:t>
      </w:r>
    </w:p>
    <w:p w14:paraId="1FC2407C" w14:textId="77777777" w:rsidR="000C0666" w:rsidRPr="00B141C2" w:rsidRDefault="000C0666" w:rsidP="00437075">
      <w:pPr>
        <w:widowControl/>
        <w:rPr>
          <w:bCs/>
          <w:iCs/>
        </w:rPr>
      </w:pPr>
    </w:p>
    <w:p w14:paraId="7A309BC7" w14:textId="70F1049B" w:rsidR="004B41D7" w:rsidRDefault="004B41D7" w:rsidP="00437075">
      <w:pPr>
        <w:widowControl/>
      </w:pPr>
      <w:r w:rsidRPr="00B141C2">
        <w:t>Does vision deserve all this glowing press? Is vision truly “a force in people’s hearts, a force of impressive power”?</w:t>
      </w:r>
      <w:r w:rsidR="00817286">
        <w:rPr>
          <w:rFonts w:ascii="ZWAdobeF" w:hAnsi="ZWAdobeF" w:cs="ZWAdobeF"/>
          <w:sz w:val="2"/>
          <w:szCs w:val="2"/>
        </w:rPr>
        <w:t>181F</w:t>
      </w:r>
      <w:r w:rsidRPr="00B141C2">
        <w:rPr>
          <w:rStyle w:val="EndnoteReference"/>
        </w:rPr>
        <w:endnoteReference w:id="177"/>
      </w:r>
      <w:r w:rsidRPr="00B141C2">
        <w:t xml:space="preserve"> Is it really the “essential </w:t>
      </w:r>
      <w:r w:rsidRPr="00B141C2">
        <w:rPr>
          <w:i/>
        </w:rPr>
        <w:t>leadership</w:t>
      </w:r>
      <w:r w:rsidRPr="00B141C2">
        <w:t xml:space="preserve"> act”?</w:t>
      </w:r>
      <w:r w:rsidR="00817286">
        <w:rPr>
          <w:rFonts w:ascii="ZWAdobeF" w:hAnsi="ZWAdobeF" w:cs="ZWAdobeF"/>
          <w:sz w:val="2"/>
          <w:szCs w:val="2"/>
        </w:rPr>
        <w:t>182F</w:t>
      </w:r>
      <w:r w:rsidRPr="00B141C2">
        <w:rPr>
          <w:rStyle w:val="EndnoteReference"/>
        </w:rPr>
        <w:endnoteReference w:id="178"/>
      </w:r>
      <w:r w:rsidRPr="00B141C2">
        <w:t xml:space="preserve">   This chapter will</w:t>
      </w:r>
      <w:r>
        <w:t xml:space="preserve"> </w:t>
      </w:r>
      <w:r w:rsidRPr="00B141C2">
        <w:t xml:space="preserve">answer this question by showing </w:t>
      </w:r>
      <w:r w:rsidR="00D16F65">
        <w:t xml:space="preserve">1) </w:t>
      </w:r>
      <w:r w:rsidRPr="00B141C2">
        <w:t xml:space="preserve">how visions vary depending upon the context and </w:t>
      </w:r>
      <w:r w:rsidR="00D16F65">
        <w:t xml:space="preserve">2) </w:t>
      </w:r>
      <w:r w:rsidRPr="00B141C2">
        <w:t xml:space="preserve">how to go about making a vision statement </w:t>
      </w:r>
      <w:r w:rsidR="006A1390">
        <w:t>by</w:t>
      </w:r>
      <w:r w:rsidR="006A1390" w:rsidRPr="00B141C2">
        <w:t xml:space="preserve"> </w:t>
      </w:r>
      <w:r w:rsidRPr="00B141C2">
        <w:t>preparing your mind and then setting the statement itself.</w:t>
      </w:r>
    </w:p>
    <w:p w14:paraId="35D50D1E" w14:textId="77777777" w:rsidR="000C0666" w:rsidRDefault="000C0666" w:rsidP="00437075">
      <w:pPr>
        <w:pStyle w:val="Heading3"/>
        <w:widowControl/>
      </w:pPr>
    </w:p>
    <w:p w14:paraId="4964FA0F" w14:textId="77777777" w:rsidR="000C0666" w:rsidRPr="000C0666" w:rsidRDefault="000C0666" w:rsidP="00437075">
      <w:pPr>
        <w:pStyle w:val="Heading3"/>
        <w:widowControl/>
      </w:pPr>
      <w:bookmarkStart w:id="121" w:name="_Toc410670693"/>
      <w:r>
        <w:t>Concepts</w:t>
      </w:r>
      <w:bookmarkEnd w:id="121"/>
    </w:p>
    <w:p w14:paraId="41D9FA33" w14:textId="77777777" w:rsidR="000C0666" w:rsidRDefault="000C0666" w:rsidP="00437075">
      <w:pPr>
        <w:pStyle w:val="Heading3"/>
        <w:widowControl/>
      </w:pPr>
      <w:bookmarkStart w:id="122" w:name="_Toc264127193"/>
      <w:bookmarkStart w:id="123" w:name="_Toc264188294"/>
      <w:bookmarkStart w:id="124" w:name="_Toc265747127"/>
      <w:bookmarkStart w:id="125" w:name="_Toc266142440"/>
      <w:bookmarkStart w:id="126" w:name="_Toc267045654"/>
      <w:bookmarkStart w:id="127" w:name="_Toc268190425"/>
    </w:p>
    <w:p w14:paraId="62604DD1" w14:textId="77777777" w:rsidR="004B41D7" w:rsidRDefault="004B41D7" w:rsidP="00437075">
      <w:pPr>
        <w:pStyle w:val="Heading4"/>
      </w:pPr>
      <w:r w:rsidRPr="00B141C2">
        <w:t>Vision Types</w:t>
      </w:r>
      <w:bookmarkEnd w:id="122"/>
      <w:bookmarkEnd w:id="123"/>
      <w:bookmarkEnd w:id="124"/>
      <w:bookmarkEnd w:id="125"/>
      <w:bookmarkEnd w:id="126"/>
      <w:bookmarkEnd w:id="127"/>
    </w:p>
    <w:p w14:paraId="23963C38" w14:textId="77777777" w:rsidR="000C0666" w:rsidRPr="000C0666" w:rsidRDefault="000C0666" w:rsidP="00437075">
      <w:pPr>
        <w:widowControl/>
      </w:pPr>
    </w:p>
    <w:p w14:paraId="5590FC65" w14:textId="50197ADB" w:rsidR="004B41D7" w:rsidRDefault="004B41D7" w:rsidP="00437075">
      <w:pPr>
        <w:widowControl/>
      </w:pPr>
      <w:r w:rsidRPr="00B141C2">
        <w:t>The news that vision is a hallmark of effective leadership would be cause for celebration if there were agreement on what it actually is. Gary Yukl says that vision is “a term used with many different meanings, and there is widespread confusion about it.”</w:t>
      </w:r>
      <w:r w:rsidR="00817286">
        <w:rPr>
          <w:rFonts w:ascii="ZWAdobeF" w:hAnsi="ZWAdobeF" w:cs="ZWAdobeF"/>
          <w:sz w:val="2"/>
          <w:szCs w:val="2"/>
        </w:rPr>
        <w:t>183F</w:t>
      </w:r>
      <w:r w:rsidRPr="00B141C2">
        <w:rPr>
          <w:rStyle w:val="EndnoteReference"/>
        </w:rPr>
        <w:endnoteReference w:id="179"/>
      </w:r>
      <w:r w:rsidRPr="00B141C2">
        <w:t xml:space="preserve"> One study of vision content showed that visions range from the imprecise to the specific;</w:t>
      </w:r>
      <w:r w:rsidR="00817286">
        <w:rPr>
          <w:rFonts w:ascii="ZWAdobeF" w:hAnsi="ZWAdobeF" w:cs="ZWAdobeF"/>
          <w:sz w:val="2"/>
          <w:szCs w:val="2"/>
        </w:rPr>
        <w:t>184F</w:t>
      </w:r>
      <w:r w:rsidRPr="00B141C2">
        <w:rPr>
          <w:rStyle w:val="EndnoteReference"/>
        </w:rPr>
        <w:endnoteReference w:id="180"/>
      </w:r>
      <w:r w:rsidRPr="00B141C2">
        <w:t xml:space="preserve"> another study found that all </w:t>
      </w:r>
      <w:r w:rsidR="00915BF1" w:rsidRPr="00B141C2">
        <w:t xml:space="preserve">innovative leaders </w:t>
      </w:r>
      <w:r w:rsidRPr="00B141C2">
        <w:t>had a vision, but the visions varied widely from vague to concrete.</w:t>
      </w:r>
      <w:r w:rsidR="00817286">
        <w:rPr>
          <w:rFonts w:ascii="ZWAdobeF" w:hAnsi="ZWAdobeF" w:cs="ZWAdobeF"/>
          <w:sz w:val="2"/>
          <w:szCs w:val="2"/>
        </w:rPr>
        <w:t>185F</w:t>
      </w:r>
      <w:r w:rsidRPr="00B141C2">
        <w:rPr>
          <w:rStyle w:val="EndnoteReference"/>
        </w:rPr>
        <w:endnoteReference w:id="181"/>
      </w:r>
      <w:r w:rsidRPr="00B141C2">
        <w:t xml:space="preserve"> </w:t>
      </w:r>
    </w:p>
    <w:p w14:paraId="362F968B" w14:textId="77777777" w:rsidR="000A77BB" w:rsidRPr="00B141C2" w:rsidRDefault="000A77BB" w:rsidP="00437075">
      <w:pPr>
        <w:widowControl/>
      </w:pPr>
    </w:p>
    <w:p w14:paraId="5AAF22E5" w14:textId="7C8B01E4" w:rsidR="004B41D7" w:rsidRPr="00B141C2" w:rsidRDefault="000A77BB" w:rsidP="00437075">
      <w:pPr>
        <w:widowControl/>
      </w:pPr>
      <w:r>
        <w:t>S</w:t>
      </w:r>
      <w:r w:rsidR="004B41D7" w:rsidRPr="00B141C2">
        <w:t>ome like John Kotter define vision quite broadly as “a picture of the future</w:t>
      </w:r>
      <w:r w:rsidR="004B41D7">
        <w:t>.</w:t>
      </w:r>
      <w:r w:rsidR="004B41D7" w:rsidRPr="00B141C2">
        <w:t>”</w:t>
      </w:r>
      <w:r w:rsidR="00817286">
        <w:rPr>
          <w:rFonts w:ascii="ZWAdobeF" w:hAnsi="ZWAdobeF" w:cs="ZWAdobeF"/>
          <w:sz w:val="2"/>
          <w:szCs w:val="2"/>
        </w:rPr>
        <w:t>186F</w:t>
      </w:r>
      <w:r w:rsidR="004B41D7" w:rsidRPr="00B141C2">
        <w:rPr>
          <w:rStyle w:val="EndnoteReference"/>
        </w:rPr>
        <w:endnoteReference w:id="182"/>
      </w:r>
      <w:r w:rsidR="004B41D7" w:rsidRPr="00B141C2">
        <w:t xml:space="preserve"> </w:t>
      </w:r>
      <w:r w:rsidR="004B41D7">
        <w:t>O</w:t>
      </w:r>
      <w:r w:rsidR="004B41D7" w:rsidRPr="00B141C2">
        <w:t xml:space="preserve">thers like Henry Mintzberg take the view that it’s strategy </w:t>
      </w:r>
      <w:r w:rsidR="00915BF1">
        <w:t>at</w:t>
      </w:r>
      <w:r w:rsidR="00915BF1" w:rsidRPr="00B141C2">
        <w:t xml:space="preserve"> </w:t>
      </w:r>
      <w:r w:rsidR="004B41D7" w:rsidRPr="00B141C2">
        <w:t>large:</w:t>
      </w:r>
    </w:p>
    <w:p w14:paraId="0BDA8136" w14:textId="77777777" w:rsidR="000A77BB" w:rsidRDefault="000A77BB" w:rsidP="00437075">
      <w:pPr>
        <w:widowControl/>
        <w:ind w:left="720"/>
      </w:pPr>
    </w:p>
    <w:p w14:paraId="589BBC2C" w14:textId="7BD47BF7" w:rsidR="004B41D7" w:rsidRPr="00B141C2" w:rsidRDefault="004B41D7" w:rsidP="00437075">
      <w:pPr>
        <w:widowControl/>
        <w:ind w:left="720"/>
      </w:pPr>
      <w:r w:rsidRPr="00B141C2">
        <w:t>Vision sets the broad outlines of a strategy, while leaving the specific details to be worked out. In other words, the broad perspective may be deliberate but the specific positions can emerge. So when the unexpected happens, assuming the vision is sufficiently robust, the organization can adapt.</w:t>
      </w:r>
      <w:r w:rsidR="00817286">
        <w:rPr>
          <w:rFonts w:ascii="ZWAdobeF" w:hAnsi="ZWAdobeF" w:cs="ZWAdobeF"/>
          <w:sz w:val="2"/>
          <w:szCs w:val="2"/>
        </w:rPr>
        <w:t>187F</w:t>
      </w:r>
      <w:r w:rsidRPr="00B141C2">
        <w:rPr>
          <w:rStyle w:val="EndnoteReference"/>
        </w:rPr>
        <w:endnoteReference w:id="183"/>
      </w:r>
    </w:p>
    <w:p w14:paraId="698ECFBB" w14:textId="77777777" w:rsidR="000A77BB" w:rsidRDefault="000A77BB" w:rsidP="00437075">
      <w:pPr>
        <w:widowControl/>
      </w:pPr>
    </w:p>
    <w:p w14:paraId="26C41A6B" w14:textId="43D66A93" w:rsidR="004B41D7" w:rsidRDefault="004B41D7" w:rsidP="00437075">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00817286">
        <w:rPr>
          <w:rFonts w:ascii="ZWAdobeF" w:hAnsi="ZWAdobeF" w:cs="ZWAdobeF"/>
          <w:sz w:val="2"/>
          <w:szCs w:val="2"/>
        </w:rPr>
        <w:t>188F</w:t>
      </w:r>
      <w:r w:rsidRPr="00B141C2">
        <w:rPr>
          <w:rStyle w:val="EndnoteReference"/>
        </w:rPr>
        <w:endnoteReference w:id="184"/>
      </w:r>
      <w:r w:rsidRPr="00B141C2">
        <w:t xml:space="preserve"> As Burt Nanus so eloquently puts it, “vision always deals with the future. Indeed, vision is where tomorrow</w:t>
      </w:r>
      <w:r w:rsidR="00C15A74">
        <w:t xml:space="preserve"> begins</w:t>
      </w:r>
      <w:r w:rsidRPr="00B141C2">
        <w:t>.”</w:t>
      </w:r>
      <w:r w:rsidR="00817286">
        <w:rPr>
          <w:rFonts w:ascii="ZWAdobeF" w:hAnsi="ZWAdobeF" w:cs="ZWAdobeF"/>
          <w:sz w:val="2"/>
          <w:szCs w:val="2"/>
        </w:rPr>
        <w:t>189F</w:t>
      </w:r>
      <w:r w:rsidRPr="00B141C2">
        <w:rPr>
          <w:rStyle w:val="EndnoteReference"/>
        </w:rPr>
        <w:endnoteReference w:id="185"/>
      </w:r>
      <w:r w:rsidRPr="00B141C2">
        <w:t xml:space="preserve"> </w:t>
      </w:r>
      <w:r w:rsidRPr="00FC4DA6">
        <w:rPr>
          <w:b/>
        </w:rPr>
        <w:t xml:space="preserve">Thus, your Purpose is in the present tense and the Vision is in the future tense. </w:t>
      </w:r>
    </w:p>
    <w:p w14:paraId="4C363A69" w14:textId="77777777" w:rsidR="00283AA0" w:rsidRPr="00B141C2" w:rsidRDefault="00283AA0" w:rsidP="00437075">
      <w:pPr>
        <w:widowControl/>
      </w:pPr>
    </w:p>
    <w:p w14:paraId="19CB1BFD" w14:textId="4A4A2D1E" w:rsidR="004B41D7" w:rsidRPr="00B141C2" w:rsidRDefault="006C2F89" w:rsidP="00437075">
      <w:pPr>
        <w:widowControl/>
        <w:rPr>
          <w:bCs/>
          <w:iCs/>
        </w:rPr>
      </w:pPr>
      <w:r>
        <w:rPr>
          <w:bCs/>
        </w:rPr>
        <w:t>J</w:t>
      </w:r>
      <w:r w:rsidR="004B41D7" w:rsidRPr="00B141C2">
        <w:rPr>
          <w:bCs/>
        </w:rPr>
        <w:t xml:space="preserve">ohn </w:t>
      </w:r>
      <w:r w:rsidR="004B41D7" w:rsidRPr="00B141C2">
        <w:t>Kotter places underestimation of the power of vision in his top three reasons for why transformation efforts fail</w:t>
      </w:r>
      <w:r w:rsidR="00817286">
        <w:rPr>
          <w:rFonts w:ascii="ZWAdobeF" w:hAnsi="ZWAdobeF" w:cs="ZWAdobeF"/>
          <w:sz w:val="2"/>
          <w:szCs w:val="2"/>
        </w:rPr>
        <w:t>190F</w:t>
      </w:r>
      <w:r w:rsidR="004B41D7" w:rsidRPr="00B141C2">
        <w:rPr>
          <w:rStyle w:val="EndnoteReference"/>
        </w:rPr>
        <w:endnoteReference w:id="186"/>
      </w:r>
      <w:r w:rsidR="004B41D7" w:rsidRPr="00B141C2">
        <w:t xml:space="preserve"> For Henry Mintzberg, “vision – expressed even in imagery, or metaphorically – may prove a greater incentive to action than a plan that is formally detailed, simply because it may be more attractive and less constraining.”</w:t>
      </w:r>
      <w:r w:rsidR="00817286">
        <w:rPr>
          <w:rFonts w:ascii="ZWAdobeF" w:hAnsi="ZWAdobeF" w:cs="ZWAdobeF"/>
          <w:sz w:val="2"/>
          <w:szCs w:val="2"/>
        </w:rPr>
        <w:t>191F</w:t>
      </w:r>
      <w:r w:rsidR="004B41D7" w:rsidRPr="00B141C2">
        <w:rPr>
          <w:rStyle w:val="EndnoteReference"/>
        </w:rPr>
        <w:endnoteReference w:id="187"/>
      </w:r>
    </w:p>
    <w:p w14:paraId="1FFD66C5" w14:textId="77777777" w:rsidR="000A77BB" w:rsidRDefault="000A77BB" w:rsidP="00437075">
      <w:pPr>
        <w:widowControl/>
      </w:pPr>
    </w:p>
    <w:p w14:paraId="750B3253" w14:textId="6E0DD0A8" w:rsidR="004B41D7" w:rsidRPr="00B141C2" w:rsidRDefault="004B41D7" w:rsidP="00437075">
      <w:pPr>
        <w:widowControl/>
      </w:pPr>
      <w:r w:rsidRPr="00B141C2">
        <w:rPr>
          <w:bCs/>
        </w:rPr>
        <w:t xml:space="preserve">Leaders of organizations are paying attention. In 1989, </w:t>
      </w:r>
      <w:r w:rsidRPr="00B141C2">
        <w:t>1,500 leaders from 20 different counties including 860 CEOs agreed that vision was crucial to success.</w:t>
      </w:r>
      <w:r w:rsidR="00817286">
        <w:rPr>
          <w:rFonts w:ascii="ZWAdobeF" w:hAnsi="ZWAdobeF" w:cs="ZWAdobeF"/>
          <w:sz w:val="2"/>
          <w:szCs w:val="2"/>
        </w:rPr>
        <w:t>192F</w:t>
      </w:r>
      <w:r w:rsidRPr="00B141C2">
        <w:rPr>
          <w:rStyle w:val="EndnoteReference"/>
        </w:rPr>
        <w:endnoteReference w:id="188"/>
      </w:r>
      <w:r w:rsidRPr="00B141C2">
        <w:t xml:space="preserve"> Popular writers picked up and amplified the importance of vision and by the mid-1990s, all top executives had visions of one sort or another.</w:t>
      </w:r>
      <w:r w:rsidR="00817286">
        <w:rPr>
          <w:rFonts w:ascii="ZWAdobeF" w:hAnsi="ZWAdobeF" w:cs="ZWAdobeF"/>
          <w:sz w:val="2"/>
          <w:szCs w:val="2"/>
        </w:rPr>
        <w:t>193F</w:t>
      </w:r>
      <w:r w:rsidRPr="00B141C2">
        <w:rPr>
          <w:rStyle w:val="EndnoteReference"/>
        </w:rPr>
        <w:endnoteReference w:id="189"/>
      </w:r>
      <w:r w:rsidR="00182A07">
        <w:t xml:space="preserve"> </w:t>
      </w:r>
      <w:r w:rsidRPr="00B141C2">
        <w:t>The position that vision is essential has not abated in the new millennium.</w:t>
      </w:r>
      <w:r w:rsidR="00817286">
        <w:rPr>
          <w:rFonts w:ascii="ZWAdobeF" w:hAnsi="ZWAdobeF" w:cs="ZWAdobeF"/>
          <w:sz w:val="2"/>
          <w:szCs w:val="2"/>
        </w:rPr>
        <w:t>194F</w:t>
      </w:r>
      <w:r w:rsidRPr="00B141C2">
        <w:rPr>
          <w:rStyle w:val="EndnoteReference"/>
        </w:rPr>
        <w:endnoteReference w:id="190"/>
      </w:r>
      <w:r w:rsidRPr="00B141C2">
        <w:t xml:space="preserve"> In 2003, vision was a top-three management tool used by 84 percent of the respondents from 708 companies on five continents</w:t>
      </w:r>
      <w:r w:rsidR="00182A07">
        <w:t>.</w:t>
      </w:r>
      <w:r w:rsidRPr="00B141C2">
        <w:t xml:space="preserve"> </w:t>
      </w:r>
    </w:p>
    <w:p w14:paraId="499687D9" w14:textId="77777777" w:rsidR="000A77BB" w:rsidRDefault="000A77BB" w:rsidP="00437075">
      <w:pPr>
        <w:widowControl/>
      </w:pPr>
    </w:p>
    <w:p w14:paraId="2EE666AD" w14:textId="197B12C0" w:rsidR="004B41D7" w:rsidRPr="00B141C2" w:rsidRDefault="00CC7FDD" w:rsidP="00437075">
      <w:pPr>
        <w:widowControl/>
      </w:pPr>
      <w:r>
        <w:t>N</w:t>
      </w:r>
      <w:r w:rsidR="004B41D7" w:rsidRPr="00B141C2">
        <w:t xml:space="preserve">ot everyone is convinced of the power of vision. The venerable </w:t>
      </w:r>
      <w:r w:rsidR="004B41D7" w:rsidRPr="00B141C2">
        <w:rPr>
          <w:i/>
        </w:rPr>
        <w:t>Bass &amp; Stogdill’s Handbook of Leadership</w:t>
      </w:r>
      <w:r w:rsidR="004B41D7" w:rsidRPr="00B141C2">
        <w:t xml:space="preserve"> barely makes note of vision in its 1,182 pages.</w:t>
      </w:r>
      <w:r w:rsidR="00817286">
        <w:rPr>
          <w:rFonts w:ascii="ZWAdobeF" w:hAnsi="ZWAdobeF" w:cs="ZWAdobeF"/>
          <w:sz w:val="2"/>
          <w:szCs w:val="2"/>
        </w:rPr>
        <w:t>195F</w:t>
      </w:r>
      <w:r w:rsidR="004B41D7" w:rsidRPr="00B141C2">
        <w:rPr>
          <w:rStyle w:val="EndnoteReference"/>
        </w:rPr>
        <w:endnoteReference w:id="191"/>
      </w:r>
      <w:r w:rsidR="004B41D7" w:rsidRPr="00B141C2">
        <w:t xml:space="preserve"> A study of 1,400 Australian public sector employees indicated that “articulating a vision does not always have a positive influence on followers.”</w:t>
      </w:r>
      <w:r w:rsidR="00817286">
        <w:rPr>
          <w:rFonts w:ascii="ZWAdobeF" w:hAnsi="ZWAdobeF" w:cs="ZWAdobeF"/>
          <w:sz w:val="2"/>
          <w:szCs w:val="2"/>
        </w:rPr>
        <w:t>196F</w:t>
      </w:r>
      <w:r w:rsidR="004B41D7" w:rsidRPr="00B141C2">
        <w:rPr>
          <w:rStyle w:val="EndnoteReference"/>
        </w:rPr>
        <w:endnoteReference w:id="192"/>
      </w:r>
      <w:r w:rsidR="004B41D7" w:rsidRPr="00B141C2">
        <w:t xml:space="preserve"> Another study in the Israeli Defense Forces showed that a leader’s vision was “not positively related to subordinate identification and trust, self-efficacy, and motivation and willingness to sacrifice.”</w:t>
      </w:r>
      <w:r w:rsidR="00817286">
        <w:rPr>
          <w:rFonts w:ascii="ZWAdobeF" w:hAnsi="ZWAdobeF" w:cs="ZWAdobeF"/>
          <w:sz w:val="2"/>
          <w:szCs w:val="2"/>
        </w:rPr>
        <w:t>197F</w:t>
      </w:r>
      <w:r w:rsidR="004B41D7" w:rsidRPr="00B141C2">
        <w:rPr>
          <w:rStyle w:val="EndnoteReference"/>
        </w:rPr>
        <w:endnoteReference w:id="193"/>
      </w:r>
      <w:r w:rsidR="004B41D7" w:rsidRPr="00B141C2">
        <w:t xml:space="preserve"> </w:t>
      </w:r>
    </w:p>
    <w:p w14:paraId="57FDC254" w14:textId="77777777" w:rsidR="000A77BB" w:rsidRDefault="000A77BB" w:rsidP="00437075">
      <w:pPr>
        <w:widowControl/>
      </w:pPr>
    </w:p>
    <w:p w14:paraId="3D14F54B" w14:textId="77777777" w:rsidR="004B41D7" w:rsidRPr="00B141C2" w:rsidRDefault="004B41D7" w:rsidP="00437075">
      <w:pPr>
        <w:widowControl/>
      </w:pPr>
      <w:r w:rsidRPr="00B141C2">
        <w:t xml:space="preserve">For some highly regarded practitioners, vision is specific enough to have a direct impact on the day-to-day efforts in the workplace: </w:t>
      </w:r>
    </w:p>
    <w:p w14:paraId="681323D9" w14:textId="77777777" w:rsidR="000A77BB" w:rsidRDefault="000A77BB" w:rsidP="00437075">
      <w:pPr>
        <w:widowControl/>
        <w:ind w:left="720"/>
      </w:pPr>
    </w:p>
    <w:p w14:paraId="4153215C" w14:textId="77777777" w:rsidR="004B41D7" w:rsidRPr="00B141C2" w:rsidRDefault="004B41D7" w:rsidP="00437075">
      <w:pPr>
        <w:widowControl/>
        <w:ind w:left="720"/>
      </w:pPr>
      <w:r w:rsidRPr="00B141C2">
        <w:t xml:space="preserve">“A vision gives you a focal point . . . It tells people what’s expected of them.” </w:t>
      </w:r>
    </w:p>
    <w:p w14:paraId="2D33A4FC" w14:textId="77777777" w:rsidR="004B41D7" w:rsidRPr="003A72AC" w:rsidRDefault="004B41D7" w:rsidP="00437075">
      <w:pPr>
        <w:widowControl/>
        <w:ind w:left="720"/>
        <w:jc w:val="right"/>
      </w:pPr>
      <w:r w:rsidRPr="003A72AC">
        <w:t>Fred</w:t>
      </w:r>
      <w:r w:rsidRPr="003A72AC">
        <w:rPr>
          <w:bCs/>
        </w:rPr>
        <w:t>erick</w:t>
      </w:r>
      <w:r w:rsidRPr="003A72AC">
        <w:t xml:space="preserve"> </w:t>
      </w:r>
      <w:r w:rsidRPr="003A72AC">
        <w:rPr>
          <w:bCs/>
        </w:rPr>
        <w:t>Smith,</w:t>
      </w:r>
      <w:r w:rsidRPr="003A72AC">
        <w:t xml:space="preserve"> Chairman, President and CEO, FedEx Corporation </w:t>
      </w:r>
    </w:p>
    <w:p w14:paraId="314D13DE" w14:textId="77777777" w:rsidR="000A77BB" w:rsidRDefault="000A77BB" w:rsidP="00437075">
      <w:pPr>
        <w:widowControl/>
      </w:pPr>
    </w:p>
    <w:p w14:paraId="74FFE797" w14:textId="77777777" w:rsidR="000A77BB" w:rsidRDefault="004B41D7" w:rsidP="00437075">
      <w:pPr>
        <w:widowControl/>
        <w:ind w:left="720"/>
      </w:pPr>
      <w:r w:rsidRPr="00B141C2">
        <w:t xml:space="preserve">“A vision provides a framework through which you view everything that goes on in the company and in the external environment.” </w:t>
      </w:r>
    </w:p>
    <w:p w14:paraId="186471B0" w14:textId="218B18CF" w:rsidR="004B41D7" w:rsidRPr="003A72AC" w:rsidRDefault="004B41D7" w:rsidP="00437075">
      <w:pPr>
        <w:widowControl/>
        <w:ind w:left="720"/>
        <w:jc w:val="right"/>
      </w:pPr>
      <w:r w:rsidRPr="003A72AC">
        <w:t>Raymond Gilmartin, President and CEO, Merck &amp; Co</w:t>
      </w:r>
      <w:r w:rsidR="00817286">
        <w:rPr>
          <w:rFonts w:ascii="ZWAdobeF" w:hAnsi="ZWAdobeF" w:cs="ZWAdobeF"/>
          <w:sz w:val="2"/>
          <w:szCs w:val="2"/>
        </w:rPr>
        <w:t>198F</w:t>
      </w:r>
      <w:r w:rsidRPr="003A72AC">
        <w:rPr>
          <w:rStyle w:val="EndnoteReference"/>
          <w:b/>
        </w:rPr>
        <w:endnoteReference w:id="194"/>
      </w:r>
      <w:r w:rsidRPr="003A72AC">
        <w:t xml:space="preserve"> </w:t>
      </w:r>
    </w:p>
    <w:p w14:paraId="606A1AB8" w14:textId="77777777" w:rsidR="000A77BB" w:rsidRDefault="000A77BB" w:rsidP="00437075">
      <w:pPr>
        <w:widowControl/>
      </w:pPr>
    </w:p>
    <w:p w14:paraId="618FDE02" w14:textId="2F11D635" w:rsidR="004B41D7" w:rsidRPr="00B141C2" w:rsidRDefault="004B41D7" w:rsidP="00437075">
      <w:pPr>
        <w:widowControl/>
        <w:rPr>
          <w:iCs/>
        </w:rPr>
      </w:pPr>
      <w:r w:rsidRPr="00B141C2">
        <w:t xml:space="preserve">The vision referred to by these deans of corporate America is valuable </w:t>
      </w:r>
      <w:r w:rsidR="00182A07">
        <w:t>“</w:t>
      </w:r>
      <w:r w:rsidRPr="00B141C2">
        <w:t>because an organization needs to know where it wants to be in order to act in a reasonably efficient manner to get there.”</w:t>
      </w:r>
      <w:r w:rsidR="00817286">
        <w:rPr>
          <w:rFonts w:ascii="ZWAdobeF" w:hAnsi="ZWAdobeF" w:cs="ZWAdobeF"/>
          <w:sz w:val="2"/>
          <w:szCs w:val="2"/>
        </w:rPr>
        <w:t>199F</w:t>
      </w:r>
      <w:r w:rsidRPr="00B141C2">
        <w:rPr>
          <w:rStyle w:val="EndnoteReference"/>
        </w:rPr>
        <w:endnoteReference w:id="195"/>
      </w:r>
      <w:r w:rsidRPr="00B141C2">
        <w:t xml:space="preserve"> It is defined by its drive to yield specific results.</w:t>
      </w:r>
      <w:r w:rsidR="00817286">
        <w:rPr>
          <w:rFonts w:ascii="ZWAdobeF" w:hAnsi="ZWAdobeF" w:cs="ZWAdobeF"/>
          <w:sz w:val="2"/>
          <w:szCs w:val="2"/>
        </w:rPr>
        <w:t>200F</w:t>
      </w:r>
      <w:r w:rsidRPr="00B141C2">
        <w:rPr>
          <w:rStyle w:val="EndnoteReference"/>
        </w:rPr>
        <w:endnoteReference w:id="196"/>
      </w:r>
      <w:r w:rsidRPr="00B141C2">
        <w:t xml:space="preserve"> This includes Ronald Heifetz’s adaptive work where “a vision must rack the contours of reality; it has to have accuracy, and not simply imagination and appeal.”</w:t>
      </w:r>
      <w:r w:rsidR="00817286">
        <w:rPr>
          <w:rFonts w:ascii="ZWAdobeF" w:hAnsi="ZWAdobeF" w:cs="ZWAdobeF"/>
          <w:sz w:val="2"/>
          <w:szCs w:val="2"/>
        </w:rPr>
        <w:t>201F</w:t>
      </w:r>
      <w:r w:rsidRPr="00B141C2">
        <w:rPr>
          <w:rStyle w:val="EndnoteReference"/>
        </w:rPr>
        <w:endnoteReference w:id="197"/>
      </w:r>
      <w:r w:rsidRPr="00B141C2">
        <w:t xml:space="preserve"> </w:t>
      </w:r>
    </w:p>
    <w:p w14:paraId="6744D268" w14:textId="77777777" w:rsidR="000A77BB" w:rsidRDefault="000A77BB" w:rsidP="00437075">
      <w:pPr>
        <w:widowControl/>
      </w:pPr>
    </w:p>
    <w:p w14:paraId="5648DE42" w14:textId="4E2A38A5" w:rsidR="004B41D7" w:rsidRPr="00B141C2" w:rsidRDefault="004B41D7" w:rsidP="00437075">
      <w:pPr>
        <w:widowControl/>
      </w:pPr>
      <w:r w:rsidRPr="00B141C2">
        <w:t>These kinds of vision have an operational texture somewhat similar to formal planning, which “seems better suited to the tranquilities of peacetime than the disruptiveness of war, especially unforeseen war.”</w:t>
      </w:r>
      <w:r w:rsidR="00817286">
        <w:rPr>
          <w:rFonts w:ascii="ZWAdobeF" w:hAnsi="ZWAdobeF" w:cs="ZWAdobeF"/>
          <w:sz w:val="2"/>
          <w:szCs w:val="2"/>
        </w:rPr>
        <w:t>202F</w:t>
      </w:r>
      <w:r w:rsidRPr="00B141C2">
        <w:rPr>
          <w:rStyle w:val="EndnoteReference"/>
        </w:rPr>
        <w:endnoteReference w:id="198"/>
      </w:r>
      <w:r w:rsidRPr="00B141C2">
        <w:t xml:space="preserve"> The visions that yield practical results are the type that Paul Valery refer</w:t>
      </w:r>
      <w:r w:rsidR="00182A07">
        <w:t>red</w:t>
      </w:r>
      <w:r w:rsidRPr="00B141C2">
        <w:t xml:space="preserve"> to when he said, “The best way to make your dreams come true is to wake up.”</w:t>
      </w:r>
      <w:r w:rsidR="00817286">
        <w:rPr>
          <w:rFonts w:ascii="ZWAdobeF" w:hAnsi="ZWAdobeF" w:cs="ZWAdobeF"/>
          <w:sz w:val="2"/>
          <w:szCs w:val="2"/>
        </w:rPr>
        <w:t>203F</w:t>
      </w:r>
      <w:r w:rsidRPr="00B141C2">
        <w:rPr>
          <w:rStyle w:val="EndnoteReference"/>
        </w:rPr>
        <w:endnoteReference w:id="199"/>
      </w:r>
      <w:r w:rsidRPr="00B141C2">
        <w:t xml:space="preserve"> In this respect, </w:t>
      </w:r>
      <w:r w:rsidRPr="00FC4DA6">
        <w:rPr>
          <w:b/>
        </w:rPr>
        <w:t xml:space="preserve">vision as a term is synonymous with </w:t>
      </w:r>
      <w:r w:rsidR="00182A07" w:rsidRPr="00FC4DA6">
        <w:rPr>
          <w:b/>
        </w:rPr>
        <w:t xml:space="preserve">the </w:t>
      </w:r>
      <w:r w:rsidRPr="00FC4DA6">
        <w:rPr>
          <w:b/>
        </w:rPr>
        <w:t>strategies that help you achieve major results</w:t>
      </w:r>
      <w:r w:rsidRPr="00B141C2">
        <w:t>.</w:t>
      </w:r>
    </w:p>
    <w:p w14:paraId="44837B31" w14:textId="77777777" w:rsidR="000A77BB" w:rsidRDefault="000A77BB" w:rsidP="00437075">
      <w:pPr>
        <w:widowControl/>
      </w:pPr>
    </w:p>
    <w:p w14:paraId="0319F241" w14:textId="64422111" w:rsidR="004B41D7" w:rsidRPr="00B141C2" w:rsidRDefault="004B41D7" w:rsidP="00437075">
      <w:pPr>
        <w:widowControl/>
      </w:pPr>
      <w:r w:rsidRPr="00182A07">
        <w:t>Another kind of vision is the type that elevates and takes the organization to someplace new.</w:t>
      </w:r>
      <w:r w:rsidR="00817286">
        <w:rPr>
          <w:rFonts w:ascii="ZWAdobeF" w:hAnsi="ZWAdobeF" w:cs="ZWAdobeF"/>
          <w:sz w:val="2"/>
          <w:szCs w:val="2"/>
        </w:rPr>
        <w:t>204F</w:t>
      </w:r>
      <w:r w:rsidRPr="00B141C2">
        <w:rPr>
          <w:rStyle w:val="EndnoteReference"/>
        </w:rPr>
        <w:endnoteReference w:id="200"/>
      </w:r>
      <w:r w:rsidRPr="00B141C2">
        <w:t xml:space="preserve"> It is “a new story, one not known to most individuals before.”</w:t>
      </w:r>
      <w:r w:rsidR="00817286">
        <w:rPr>
          <w:rFonts w:ascii="ZWAdobeF" w:hAnsi="ZWAdobeF" w:cs="ZWAdobeF"/>
          <w:sz w:val="2"/>
          <w:szCs w:val="2"/>
        </w:rPr>
        <w:t>205F</w:t>
      </w:r>
      <w:r w:rsidRPr="00B141C2">
        <w:rPr>
          <w:rStyle w:val="EndnoteReference"/>
        </w:rPr>
        <w:endnoteReference w:id="201"/>
      </w:r>
      <w:r w:rsidRPr="00B141C2">
        <w:t xml:space="preserve"> Defined by idealism, these visions are “transcendent in the sense that they are ideological rather than pragmatic, and are laden with moral overtones.”</w:t>
      </w:r>
      <w:r w:rsidR="00817286">
        <w:rPr>
          <w:rFonts w:ascii="ZWAdobeF" w:hAnsi="ZWAdobeF" w:cs="ZWAdobeF"/>
          <w:sz w:val="2"/>
          <w:szCs w:val="2"/>
        </w:rPr>
        <w:t>206F</w:t>
      </w:r>
      <w:r w:rsidRPr="00B141C2">
        <w:rPr>
          <w:rStyle w:val="EndnoteReference"/>
        </w:rPr>
        <w:endnoteReference w:id="202"/>
      </w:r>
      <w:r w:rsidRPr="00B141C2">
        <w:t xml:space="preserve"> These are the kind of visions that Walt Disney refers to in his often-repeated quote, “If you can dream it, you can do it.”</w:t>
      </w:r>
      <w:r w:rsidR="00817286">
        <w:rPr>
          <w:rFonts w:ascii="ZWAdobeF" w:hAnsi="ZWAdobeF" w:cs="ZWAdobeF"/>
          <w:sz w:val="2"/>
          <w:szCs w:val="2"/>
        </w:rPr>
        <w:t>207F</w:t>
      </w:r>
      <w:r w:rsidRPr="00B141C2">
        <w:rPr>
          <w:rStyle w:val="EndnoteReference"/>
        </w:rPr>
        <w:endnoteReference w:id="203"/>
      </w:r>
      <w:r w:rsidRPr="00B141C2">
        <w:t xml:space="preserve"> In this respect, </w:t>
      </w:r>
      <w:r w:rsidRPr="00FC4DA6">
        <w:rPr>
          <w:b/>
        </w:rPr>
        <w:t>vision as a term is synonymous with an overarching picture of what success will look like in the future</w:t>
      </w:r>
      <w:r w:rsidRPr="00B141C2">
        <w:t>.</w:t>
      </w:r>
    </w:p>
    <w:p w14:paraId="156F46DC" w14:textId="77777777" w:rsidR="000A77BB" w:rsidRDefault="000A77BB" w:rsidP="00437075">
      <w:pPr>
        <w:widowControl/>
      </w:pPr>
    </w:p>
    <w:p w14:paraId="21F42AEF" w14:textId="659059E7" w:rsidR="001F7F44" w:rsidRDefault="004B41D7" w:rsidP="00437075">
      <w:pPr>
        <w:widowControl/>
      </w:pPr>
      <w:r w:rsidRPr="00B141C2">
        <w:t>That there are differences in the definitions of vision is hardly news.</w:t>
      </w:r>
      <w:r w:rsidR="00817286">
        <w:rPr>
          <w:rFonts w:ascii="ZWAdobeF" w:hAnsi="ZWAdobeF" w:cs="ZWAdobeF"/>
          <w:sz w:val="2"/>
          <w:szCs w:val="2"/>
        </w:rPr>
        <w:t>208F</w:t>
      </w:r>
      <w:r w:rsidRPr="00B141C2">
        <w:rPr>
          <w:rStyle w:val="EndnoteReference"/>
        </w:rPr>
        <w:endnoteReference w:id="204"/>
      </w:r>
      <w:r w:rsidRPr="00B141C2">
        <w:t xml:space="preserve"> Though vision has been the subject of much discussion, “there has been little definition of content. No one has described how to develop vision that has broad-based commitment. Equally important, there has been little written on how to communicate vision, how to renew it, and how to sustain it over long periods of time.”</w:t>
      </w:r>
      <w:r w:rsidR="00817286">
        <w:rPr>
          <w:rFonts w:ascii="ZWAdobeF" w:hAnsi="ZWAdobeF" w:cs="ZWAdobeF"/>
          <w:sz w:val="2"/>
          <w:szCs w:val="2"/>
        </w:rPr>
        <w:t>209F</w:t>
      </w:r>
      <w:r w:rsidRPr="00B141C2">
        <w:rPr>
          <w:rStyle w:val="EndnoteReference"/>
        </w:rPr>
        <w:endnoteReference w:id="205"/>
      </w:r>
    </w:p>
    <w:p w14:paraId="7312721B" w14:textId="77777777" w:rsidR="001F7F44" w:rsidRDefault="001F7F44" w:rsidP="00437075">
      <w:pPr>
        <w:widowControl/>
      </w:pPr>
    </w:p>
    <w:p w14:paraId="55A6AAC1" w14:textId="6DD5E302" w:rsidR="004B41D7" w:rsidRPr="00B141C2" w:rsidRDefault="004B41D7" w:rsidP="00437075">
      <w:pPr>
        <w:widowControl/>
        <w:jc w:val="both"/>
      </w:pPr>
      <w:r w:rsidRPr="00B141C2">
        <w:t>In all of this confusion, however, patterns begin to emerge. Gary Yukl</w:t>
      </w:r>
      <w:r w:rsidR="001F7F44">
        <w:t xml:space="preserve">’s list </w:t>
      </w:r>
      <w:r w:rsidRPr="00B141C2">
        <w:t>from a who’s who of experts</w:t>
      </w:r>
      <w:r w:rsidR="001F7F44">
        <w:t xml:space="preserve"> is at first difficult to understand.</w:t>
      </w:r>
      <w:r w:rsidR="00817286">
        <w:rPr>
          <w:rFonts w:ascii="ZWAdobeF" w:hAnsi="ZWAdobeF" w:cs="ZWAdobeF"/>
          <w:sz w:val="2"/>
          <w:szCs w:val="2"/>
        </w:rPr>
        <w:t>210F</w:t>
      </w:r>
      <w:r w:rsidR="001F7F44" w:rsidRPr="00B141C2">
        <w:rPr>
          <w:rStyle w:val="EndnoteReference"/>
        </w:rPr>
        <w:endnoteReference w:id="206"/>
      </w:r>
      <w:r w:rsidR="001F7F44">
        <w:t xml:space="preserve"> </w:t>
      </w:r>
      <w:r w:rsidRPr="00B141C2">
        <w:t xml:space="preserve">For example, how can a vision emphasize distant ideological objectives while also being focused enough to guide decisions? Grouping these desirable characteristics around common themes resolves many of the inconsistencies and it becomes clear that there are not one, but two major types of vision as shown </w:t>
      </w:r>
      <w:r w:rsidR="000A77BB">
        <w:t>below:</w:t>
      </w:r>
    </w:p>
    <w:p w14:paraId="75F183D4" w14:textId="77777777" w:rsidR="004B41D7" w:rsidRPr="00B141C2" w:rsidRDefault="004B41D7" w:rsidP="00437075">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4B41D7" w:rsidRPr="00D211E1" w14:paraId="1ED52816" w14:textId="77777777" w:rsidTr="00416B0E">
        <w:trPr>
          <w:trHeight w:val="233"/>
        </w:trPr>
        <w:tc>
          <w:tcPr>
            <w:tcW w:w="8118" w:type="dxa"/>
            <w:shd w:val="clear" w:color="auto" w:fill="D9D9D9" w:themeFill="background1" w:themeFillShade="D9"/>
          </w:tcPr>
          <w:p w14:paraId="4D5B546D" w14:textId="77777777" w:rsidR="004B41D7" w:rsidRPr="00B141C2" w:rsidRDefault="004B41D7" w:rsidP="00437075">
            <w:pPr>
              <w:widowControl/>
              <w:jc w:val="center"/>
            </w:pPr>
            <w:r w:rsidRPr="00B141C2">
              <w:t>Characteristics</w:t>
            </w:r>
          </w:p>
        </w:tc>
        <w:tc>
          <w:tcPr>
            <w:tcW w:w="1458" w:type="dxa"/>
            <w:shd w:val="clear" w:color="auto" w:fill="D9D9D9" w:themeFill="background1" w:themeFillShade="D9"/>
          </w:tcPr>
          <w:p w14:paraId="43C2AF8A" w14:textId="77777777" w:rsidR="004B41D7" w:rsidRPr="00B141C2" w:rsidRDefault="004B41D7" w:rsidP="00437075">
            <w:pPr>
              <w:widowControl/>
              <w:jc w:val="center"/>
            </w:pPr>
            <w:r w:rsidRPr="00B141C2">
              <w:t>Types</w:t>
            </w:r>
          </w:p>
        </w:tc>
      </w:tr>
      <w:tr w:rsidR="004B41D7" w:rsidRPr="00D211E1" w14:paraId="45BCBC8F" w14:textId="77777777" w:rsidTr="00416B0E">
        <w:trPr>
          <w:cantSplit/>
          <w:trHeight w:val="920"/>
        </w:trPr>
        <w:tc>
          <w:tcPr>
            <w:tcW w:w="8118" w:type="dxa"/>
          </w:tcPr>
          <w:p w14:paraId="726F9D7E" w14:textId="3E294212" w:rsidR="004B41D7" w:rsidRPr="00B141C2" w:rsidRDefault="004B41D7" w:rsidP="000C4548">
            <w:pPr>
              <w:pStyle w:val="ListParagraph"/>
              <w:widowControl/>
              <w:numPr>
                <w:ilvl w:val="0"/>
                <w:numId w:val="33"/>
              </w:numPr>
              <w:ind w:left="360"/>
            </w:pPr>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vAlign w:val="center"/>
          </w:tcPr>
          <w:p w14:paraId="3EF9F23F" w14:textId="77777777" w:rsidR="004B41D7" w:rsidRPr="00B141C2" w:rsidRDefault="004B41D7" w:rsidP="00437075">
            <w:pPr>
              <w:widowControl/>
              <w:jc w:val="center"/>
            </w:pPr>
            <w:r w:rsidRPr="00B141C2">
              <w:t>Idealistic</w:t>
            </w:r>
          </w:p>
          <w:p w14:paraId="15CF1DF3" w14:textId="77777777" w:rsidR="004B41D7" w:rsidRPr="00B141C2" w:rsidRDefault="004B41D7" w:rsidP="00437075">
            <w:pPr>
              <w:widowControl/>
              <w:jc w:val="center"/>
            </w:pPr>
          </w:p>
        </w:tc>
      </w:tr>
      <w:tr w:rsidR="000A7EB2" w:rsidRPr="00D211E1" w14:paraId="1279A9EC" w14:textId="77777777" w:rsidTr="00416B0E">
        <w:trPr>
          <w:cantSplit/>
          <w:trHeight w:val="1160"/>
        </w:trPr>
        <w:tc>
          <w:tcPr>
            <w:tcW w:w="8118" w:type="dxa"/>
          </w:tcPr>
          <w:p w14:paraId="50EE0337" w14:textId="6E84F4BC" w:rsidR="000A7EB2" w:rsidRPr="00B141C2" w:rsidRDefault="000A7EB2" w:rsidP="000C4548">
            <w:pPr>
              <w:pStyle w:val="ListParagraph"/>
              <w:widowControl/>
              <w:numPr>
                <w:ilvl w:val="0"/>
                <w:numId w:val="33"/>
              </w:numPr>
              <w:ind w:left="360"/>
            </w:pPr>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vAlign w:val="center"/>
          </w:tcPr>
          <w:p w14:paraId="38522FAF" w14:textId="77777777" w:rsidR="000A7EB2" w:rsidRPr="00B141C2" w:rsidRDefault="000A7EB2" w:rsidP="00437075">
            <w:pPr>
              <w:widowControl/>
              <w:jc w:val="center"/>
            </w:pPr>
            <w:r w:rsidRPr="00B141C2">
              <w:t>Pragmatic</w:t>
            </w:r>
          </w:p>
          <w:p w14:paraId="55FE290D" w14:textId="77777777" w:rsidR="000A7EB2" w:rsidRPr="00B141C2" w:rsidRDefault="000A7EB2" w:rsidP="00437075">
            <w:pPr>
              <w:widowControl/>
              <w:jc w:val="center"/>
            </w:pPr>
          </w:p>
        </w:tc>
      </w:tr>
    </w:tbl>
    <w:p w14:paraId="1BE41F75" w14:textId="77777777" w:rsidR="004B41D7" w:rsidRDefault="004B41D7" w:rsidP="00437075">
      <w:pPr>
        <w:widowControl/>
      </w:pPr>
    </w:p>
    <w:p w14:paraId="19978E0B" w14:textId="77777777" w:rsidR="004B41D7" w:rsidRPr="00B141C2" w:rsidRDefault="004B41D7" w:rsidP="00437075">
      <w:pPr>
        <w:widowControl/>
        <w:rPr>
          <w:iCs/>
        </w:rPr>
      </w:pPr>
      <w:r w:rsidRPr="00B141C2">
        <w:t>The idea that there might be two primary types of vision is hardly ground-breaking news among practioners. Alan Guskin, former Chancellor of Antioch University, takes this point of view:</w:t>
      </w:r>
    </w:p>
    <w:p w14:paraId="6630FADC" w14:textId="77777777" w:rsidR="00E8254A" w:rsidRDefault="00E8254A" w:rsidP="00437075">
      <w:pPr>
        <w:widowControl/>
      </w:pPr>
    </w:p>
    <w:p w14:paraId="0014B2FA" w14:textId="4172B9BD" w:rsidR="004B41D7" w:rsidRPr="00B141C2" w:rsidRDefault="004B41D7" w:rsidP="00437075">
      <w:pPr>
        <w:widowControl/>
        <w:ind w:left="720"/>
        <w:rPr>
          <w:iCs/>
        </w:rPr>
      </w:pPr>
      <w:r w:rsidRPr="00B141C2">
        <w:t xml:space="preserve">I believe that one must be both idealistic and pragmatic. For, to be idealistic without being pragmatic leads to frustrated aspirations and unfulfilled promise; to be pragmatic without being idealistic leads one to be a hack and a bureaucrat. </w:t>
      </w:r>
      <w:r w:rsidRPr="00FC4DA6">
        <w:rPr>
          <w:b/>
        </w:rPr>
        <w:t>Being both idealistic and pragmatic leads to hope and optimism along with being realistic and focused</w:t>
      </w:r>
      <w:r w:rsidRPr="00B141C2">
        <w:t>.</w:t>
      </w:r>
      <w:r w:rsidR="00817286">
        <w:rPr>
          <w:rFonts w:ascii="ZWAdobeF" w:hAnsi="ZWAdobeF" w:cs="ZWAdobeF"/>
          <w:sz w:val="2"/>
          <w:szCs w:val="2"/>
        </w:rPr>
        <w:t>211F</w:t>
      </w:r>
      <w:r w:rsidRPr="00B141C2">
        <w:rPr>
          <w:rStyle w:val="EndnoteReference"/>
        </w:rPr>
        <w:endnoteReference w:id="207"/>
      </w:r>
    </w:p>
    <w:p w14:paraId="3522C742" w14:textId="77777777" w:rsidR="00E8254A" w:rsidRDefault="00E8254A" w:rsidP="00437075">
      <w:pPr>
        <w:widowControl/>
      </w:pPr>
    </w:p>
    <w:p w14:paraId="12430FCA" w14:textId="32C3B77C" w:rsidR="004B41D7" w:rsidRPr="00B141C2" w:rsidRDefault="004B41D7" w:rsidP="00437075">
      <w:pPr>
        <w:widowControl/>
        <w:rPr>
          <w:iCs/>
        </w:rPr>
      </w:pPr>
      <w:r w:rsidRPr="00B141C2">
        <w:t>Nor is this paradoxical blend unusual in the literature. For example, Glenn Rowe argues that strategic leaders show a “synergistic combination of managerial [pragmatic] and visionary leadership [idealistic].”</w:t>
      </w:r>
      <w:r w:rsidR="00817286">
        <w:rPr>
          <w:rFonts w:ascii="ZWAdobeF" w:hAnsi="ZWAdobeF" w:cs="ZWAdobeF"/>
          <w:sz w:val="2"/>
          <w:szCs w:val="2"/>
        </w:rPr>
        <w:t>212F</w:t>
      </w:r>
      <w:r w:rsidRPr="00B141C2">
        <w:rPr>
          <w:rStyle w:val="EndnoteReference"/>
        </w:rPr>
        <w:endnoteReference w:id="208"/>
      </w:r>
      <w:r w:rsidRPr="00B141C2">
        <w:t xml:space="preserve"> This is consistent with Jim Collins and Jerry Porras’ view that vision “consists of two parts: a 10-to-30 audacious goal plus vivid descriptions of what it will be like to achieve the goal.”</w:t>
      </w:r>
      <w:r w:rsidR="00817286">
        <w:rPr>
          <w:rFonts w:ascii="ZWAdobeF" w:hAnsi="ZWAdobeF" w:cs="ZWAdobeF"/>
          <w:sz w:val="2"/>
          <w:szCs w:val="2"/>
        </w:rPr>
        <w:t>213F</w:t>
      </w:r>
      <w:r w:rsidRPr="00B141C2">
        <w:rPr>
          <w:rStyle w:val="EndnoteReference"/>
        </w:rPr>
        <w:endnoteReference w:id="209"/>
      </w:r>
    </w:p>
    <w:p w14:paraId="31C16D35" w14:textId="77777777" w:rsidR="00E8254A" w:rsidRDefault="00E8254A" w:rsidP="00437075">
      <w:pPr>
        <w:widowControl/>
      </w:pPr>
    </w:p>
    <w:p w14:paraId="31506DD6" w14:textId="77777777" w:rsidR="001F7F44" w:rsidRDefault="001F7F44" w:rsidP="00437075">
      <w:pPr>
        <w:widowControl/>
        <w:rPr>
          <w:b/>
        </w:rPr>
      </w:pPr>
      <w:bookmarkStart w:id="128" w:name="_Toc265747128"/>
      <w:bookmarkStart w:id="129" w:name="_Toc266142441"/>
      <w:bookmarkStart w:id="130" w:name="_Toc268002770"/>
      <w:bookmarkStart w:id="131" w:name="_Toc268190426"/>
      <w:bookmarkStart w:id="132" w:name="_Toc267045655"/>
      <w:r>
        <w:br w:type="page"/>
      </w:r>
    </w:p>
    <w:p w14:paraId="64876644" w14:textId="05D401A9" w:rsidR="008F026A" w:rsidRDefault="004B41D7" w:rsidP="00437075">
      <w:pPr>
        <w:pStyle w:val="Heading4"/>
      </w:pPr>
      <w:r w:rsidRPr="00B141C2">
        <w:t>Making Statements</w:t>
      </w:r>
      <w:bookmarkEnd w:id="128"/>
      <w:bookmarkEnd w:id="129"/>
      <w:bookmarkEnd w:id="130"/>
      <w:bookmarkEnd w:id="131"/>
    </w:p>
    <w:p w14:paraId="396B1AA4" w14:textId="77777777" w:rsidR="004B41D7" w:rsidRPr="00B141C2" w:rsidRDefault="004B41D7" w:rsidP="00437075">
      <w:pPr>
        <w:pStyle w:val="Heading3"/>
        <w:widowControl/>
      </w:pPr>
      <w:r w:rsidRPr="00B141C2">
        <w:t xml:space="preserve"> </w:t>
      </w:r>
      <w:bookmarkEnd w:id="132"/>
    </w:p>
    <w:p w14:paraId="5CE9DA8C" w14:textId="668F6C6E" w:rsidR="004B41D7" w:rsidRDefault="004B41D7" w:rsidP="00437075">
      <w:pPr>
        <w:widowControl/>
      </w:pPr>
      <w:r w:rsidRPr="00B141C2">
        <w:t>Many characterize vision making as an almost mystical process with spiritual undertones. Says Po Bronson, “Most of us don't get epiphanies. We only get a whisper – a faint urge. That's it. That's the call.”</w:t>
      </w:r>
      <w:r w:rsidR="00817286">
        <w:rPr>
          <w:rFonts w:ascii="ZWAdobeF" w:hAnsi="ZWAdobeF" w:cs="ZWAdobeF"/>
          <w:sz w:val="2"/>
          <w:szCs w:val="2"/>
        </w:rPr>
        <w:t>214F</w:t>
      </w:r>
      <w:r w:rsidRPr="00B141C2">
        <w:rPr>
          <w:vertAlign w:val="superscript"/>
        </w:rPr>
        <w:endnoteReference w:id="210"/>
      </w:r>
      <w:r w:rsidRPr="00B141C2">
        <w:t xml:space="preserve"> Charlie Knight, a Ute medicine man, describes how he found his vision, “Everyone has a song. God gives us each a song. That’s how we know who we are. Our song tells us who we are.”</w:t>
      </w:r>
      <w:r w:rsidR="00817286">
        <w:rPr>
          <w:rFonts w:ascii="ZWAdobeF" w:hAnsi="ZWAdobeF" w:cs="ZWAdobeF"/>
          <w:sz w:val="2"/>
          <w:szCs w:val="2"/>
        </w:rPr>
        <w:t>215F</w:t>
      </w:r>
      <w:r w:rsidRPr="00B141C2">
        <w:rPr>
          <w:vertAlign w:val="superscript"/>
        </w:rPr>
        <w:endnoteReference w:id="211"/>
      </w:r>
      <w:r w:rsidRPr="00B141C2">
        <w:t xml:space="preserve"> Jay Conger observes that “vision when articulated is surprisingly simple; yet when we examine the evolution of a specific leader’s vision it appears to be a much more complex process. Events stretching as far back as childhood may influence its origins.”</w:t>
      </w:r>
      <w:r w:rsidR="00817286">
        <w:rPr>
          <w:rFonts w:ascii="ZWAdobeF" w:hAnsi="ZWAdobeF" w:cs="ZWAdobeF"/>
          <w:sz w:val="2"/>
          <w:szCs w:val="2"/>
        </w:rPr>
        <w:t>216F</w:t>
      </w:r>
      <w:r w:rsidRPr="00B141C2">
        <w:rPr>
          <w:vertAlign w:val="superscript"/>
        </w:rPr>
        <w:endnoteReference w:id="212"/>
      </w:r>
      <w:r w:rsidRPr="00B141C2">
        <w:t xml:space="preserve"> </w:t>
      </w:r>
    </w:p>
    <w:p w14:paraId="127205F4" w14:textId="77777777" w:rsidR="000D1D92" w:rsidRDefault="000D1D92" w:rsidP="00437075">
      <w:pPr>
        <w:widowControl/>
      </w:pPr>
    </w:p>
    <w:p w14:paraId="3B5B13FE" w14:textId="273FB877" w:rsidR="0049719C" w:rsidRDefault="0049719C" w:rsidP="00437075">
      <w:pPr>
        <w:widowControl/>
      </w:pPr>
      <w:r w:rsidRPr="00B141C2">
        <w:t>Eric Beinhocker and Sarah Kaplan</w:t>
      </w:r>
      <w:r w:rsidR="00017D74">
        <w:t xml:space="preserve"> </w:t>
      </w:r>
      <w:r w:rsidRPr="00B141C2">
        <w:t>stud</w:t>
      </w:r>
      <w:r w:rsidR="00017D74">
        <w:t>ied</w:t>
      </w:r>
      <w:r w:rsidRPr="00B141C2">
        <w:t xml:space="preserve"> the strategic-planning process at 80 large for-profit companies</w:t>
      </w:r>
      <w:r w:rsidR="000F07AF">
        <w:t xml:space="preserve">. They </w:t>
      </w:r>
      <w:r w:rsidRPr="00B141C2">
        <w:t>found that one of the primary purposes of formal planning was “to build ‘prepared minds’ – that is, to make sure that decision makers have a solid understanding of the business, its strategy, and the assumptions behind that strategy, thereby making it possible for executives to respond swiftly.”</w:t>
      </w:r>
      <w:r w:rsidR="00817286">
        <w:rPr>
          <w:rFonts w:ascii="ZWAdobeF" w:hAnsi="ZWAdobeF" w:cs="ZWAdobeF"/>
          <w:sz w:val="2"/>
          <w:szCs w:val="2"/>
        </w:rPr>
        <w:t>217F</w:t>
      </w:r>
      <w:r w:rsidRPr="00B141C2">
        <w:rPr>
          <w:rStyle w:val="EndnoteReference"/>
        </w:rPr>
        <w:endnoteReference w:id="213"/>
      </w:r>
      <w:r w:rsidRPr="00B141C2">
        <w:t xml:space="preserve"> </w:t>
      </w:r>
    </w:p>
    <w:p w14:paraId="02C64425" w14:textId="77777777" w:rsidR="00AF293F" w:rsidRDefault="00AF293F" w:rsidP="00437075">
      <w:pPr>
        <w:widowControl/>
      </w:pPr>
    </w:p>
    <w:p w14:paraId="646093A4" w14:textId="2F1FFC94" w:rsidR="00480659" w:rsidRDefault="00AF293F" w:rsidP="00437075">
      <w:pPr>
        <w:widowControl/>
      </w:pPr>
      <w:r>
        <w:t>Building prepared minds is what the Vision Statement is all about and begins with ideation.</w:t>
      </w:r>
      <w:r w:rsidR="00480659">
        <w:t xml:space="preserve"> And along the way, you will ideate scores of possible ideas that you can then turn into strategies. Be sure to have a way to keep track of the ideas handy.</w:t>
      </w:r>
    </w:p>
    <w:p w14:paraId="301AD383" w14:textId="77777777" w:rsidR="0049719C" w:rsidRDefault="0049719C" w:rsidP="00437075">
      <w:pPr>
        <w:widowControl/>
      </w:pPr>
    </w:p>
    <w:p w14:paraId="10311312" w14:textId="77777777" w:rsidR="00426AEE" w:rsidRDefault="00426AEE" w:rsidP="00437075">
      <w:pPr>
        <w:pStyle w:val="Heading3"/>
        <w:widowControl/>
      </w:pPr>
      <w:bookmarkStart w:id="133" w:name="_Toc394304593"/>
      <w:bookmarkStart w:id="134" w:name="_Toc410670694"/>
      <w:r>
        <w:t>Ideate</w:t>
      </w:r>
      <w:bookmarkEnd w:id="133"/>
      <w:bookmarkEnd w:id="134"/>
    </w:p>
    <w:p w14:paraId="45B56225" w14:textId="77777777" w:rsidR="00D628C4" w:rsidRPr="000D1D92" w:rsidRDefault="00D628C4" w:rsidP="00437075">
      <w:pPr>
        <w:widowControl/>
      </w:pPr>
    </w:p>
    <w:p w14:paraId="5A82FFA7" w14:textId="77777777" w:rsidR="00426AEE" w:rsidRDefault="00426AEE" w:rsidP="00437075">
      <w:pPr>
        <w:pStyle w:val="Heading4"/>
      </w:pPr>
      <w:bookmarkStart w:id="135" w:name="_Toc394304594"/>
      <w:r w:rsidRPr="00B55C65">
        <w:t>Customers</w:t>
      </w:r>
      <w:bookmarkEnd w:id="135"/>
    </w:p>
    <w:p w14:paraId="6E969E2E" w14:textId="77777777" w:rsidR="00426AEE" w:rsidRDefault="00426AEE" w:rsidP="00437075">
      <w:pPr>
        <w:widowControl/>
      </w:pPr>
    </w:p>
    <w:p w14:paraId="233F35DC" w14:textId="77777777" w:rsidR="000F7C06" w:rsidRDefault="000F7C06" w:rsidP="00437075">
      <w:pPr>
        <w:pStyle w:val="Heading5"/>
        <w:widowControl/>
      </w:pPr>
      <w:r>
        <w:t>Concepts</w:t>
      </w:r>
    </w:p>
    <w:p w14:paraId="4B02092B" w14:textId="77777777" w:rsidR="000F7C06" w:rsidRDefault="000F7C06" w:rsidP="00437075">
      <w:pPr>
        <w:widowControl/>
      </w:pPr>
    </w:p>
    <w:p w14:paraId="2826A511" w14:textId="2442CF6A" w:rsidR="00D628C4" w:rsidRPr="00B141C2" w:rsidRDefault="00D628C4" w:rsidP="00437075">
      <w:pPr>
        <w:widowControl/>
        <w:rPr>
          <w:iCs/>
        </w:rPr>
      </w:pPr>
      <w:r w:rsidRPr="00B141C2">
        <w:t>Consistent with the use of success measures, four in five nonprofits use some sort of program output measures when it comes to performance measurement.</w:t>
      </w:r>
      <w:r w:rsidR="00817286">
        <w:rPr>
          <w:rFonts w:ascii="ZWAdobeF" w:hAnsi="ZWAdobeF" w:cs="ZWAdobeF"/>
          <w:sz w:val="2"/>
          <w:szCs w:val="2"/>
        </w:rPr>
        <w:t>218F</w:t>
      </w:r>
      <w:r w:rsidRPr="00B141C2">
        <w:rPr>
          <w:rStyle w:val="EndnoteReference"/>
        </w:rPr>
        <w:endnoteReference w:id="214"/>
      </w:r>
      <w:r w:rsidRPr="00B141C2">
        <w:t xml:space="preserve"> Success measures are certainly a legitimate and obvious useful method for tracking performance of existing activities, but what about new strategies that don’t yet have a track record? </w:t>
      </w:r>
      <w:r w:rsidRPr="00FC4DA6">
        <w:rPr>
          <w:b/>
        </w:rPr>
        <w:t>When it comes to gauging the success of recent nonprofit innovations, client feedback takes the lead position</w:t>
      </w:r>
      <w:r w:rsidRPr="00B141C2">
        <w:t>.</w:t>
      </w:r>
      <w:r w:rsidR="00817286">
        <w:rPr>
          <w:rFonts w:ascii="ZWAdobeF" w:hAnsi="ZWAdobeF" w:cs="ZWAdobeF"/>
          <w:sz w:val="2"/>
          <w:szCs w:val="2"/>
        </w:rPr>
        <w:t>219F</w:t>
      </w:r>
      <w:r w:rsidRPr="00B141C2">
        <w:rPr>
          <w:rStyle w:val="EndnoteReference"/>
        </w:rPr>
        <w:endnoteReference w:id="215"/>
      </w:r>
      <w:r w:rsidRPr="00B141C2">
        <w:t xml:space="preserve"> If going to the clients after the fact is the key way to evaluate success on a new strategy, why not begin with them? This is the key premise of customer voice.</w:t>
      </w:r>
    </w:p>
    <w:p w14:paraId="6D974CF9" w14:textId="77777777" w:rsidR="000332DC" w:rsidRDefault="000332DC" w:rsidP="00437075">
      <w:pPr>
        <w:widowControl/>
      </w:pPr>
    </w:p>
    <w:p w14:paraId="6070D774" w14:textId="5966C616" w:rsidR="00D628C4" w:rsidRPr="00B141C2" w:rsidRDefault="00D628C4" w:rsidP="00437075">
      <w:pPr>
        <w:widowControl/>
      </w:pPr>
      <w:r w:rsidRPr="00B141C2">
        <w:t xml:space="preserve">Looking at what’s going on with those you serve doesn’t mean looking at your customers from a helicopter; it means seeing them </w:t>
      </w:r>
      <w:r w:rsidR="00017D74" w:rsidRPr="00B141C2">
        <w:t>eye-to-eye</w:t>
      </w:r>
      <w:r w:rsidRPr="00B141C2">
        <w:t>. Eye-to-eye understanding typically requires research whether qualitative up-</w:t>
      </w:r>
      <w:r w:rsidR="00017D74">
        <w:t>close</w:t>
      </w:r>
      <w:r w:rsidRPr="00B141C2">
        <w:t>-and-personal interviewing or quantitative broad-and-deep surveying.</w:t>
      </w:r>
    </w:p>
    <w:p w14:paraId="640665AA" w14:textId="77777777" w:rsidR="000332DC" w:rsidRDefault="000332DC" w:rsidP="00437075">
      <w:pPr>
        <w:widowControl/>
      </w:pPr>
    </w:p>
    <w:p w14:paraId="398F6E3F" w14:textId="321BE53C" w:rsidR="00D628C4" w:rsidRPr="00B141C2" w:rsidRDefault="00D628C4" w:rsidP="00437075">
      <w:pPr>
        <w:widowControl/>
      </w:pPr>
      <w:r w:rsidRPr="00B141C2">
        <w:t xml:space="preserve">Peter Drucker gets at the customer question by addressing the following three topics: </w:t>
      </w:r>
      <w:r w:rsidRPr="00435AFC">
        <w:t>“Who is our primary customer? Who are our supporting customers? How will our customers change?”</w:t>
      </w:r>
      <w:r w:rsidR="00817286">
        <w:rPr>
          <w:rFonts w:ascii="ZWAdobeF" w:hAnsi="ZWAdobeF" w:cs="ZWAdobeF"/>
          <w:sz w:val="2"/>
          <w:szCs w:val="2"/>
        </w:rPr>
        <w:t>220F</w:t>
      </w:r>
      <w:r w:rsidRPr="00435AFC">
        <w:rPr>
          <w:rStyle w:val="EndnoteReference"/>
        </w:rPr>
        <w:endnoteReference w:id="216"/>
      </w:r>
      <w:r w:rsidRPr="00435AFC">
        <w:t xml:space="preserve"> </w:t>
      </w:r>
    </w:p>
    <w:p w14:paraId="4E8532F0" w14:textId="77777777" w:rsidR="000332DC" w:rsidRDefault="000332DC" w:rsidP="00437075">
      <w:pPr>
        <w:widowControl/>
      </w:pPr>
    </w:p>
    <w:p w14:paraId="67000909" w14:textId="56CA2729" w:rsidR="00D628C4" w:rsidRPr="00B141C2" w:rsidRDefault="00D628C4" w:rsidP="00437075">
      <w:pPr>
        <w:widowControl/>
      </w:pPr>
      <w:r w:rsidRPr="00B141C2">
        <w:t>If you didn’t address these questions when you worked on the mission, you have a second opportunity to do so now. More important to preparing your mind for vision making is th</w:t>
      </w:r>
      <w:r>
        <w:t>e</w:t>
      </w:r>
      <w:r w:rsidRPr="00B141C2">
        <w:t xml:space="preserve"> third topic of how your customers </w:t>
      </w:r>
      <w:r>
        <w:t xml:space="preserve">will </w:t>
      </w:r>
      <w:r w:rsidRPr="00B141C2">
        <w:t>change. Here</w:t>
      </w:r>
      <w:r w:rsidR="00017D74">
        <w:t>,</w:t>
      </w:r>
      <w:r w:rsidRPr="00B141C2">
        <w:t xml:space="preserve"> Peter Drucker is not referring to the life-changing difference that you make in their lives, but </w:t>
      </w:r>
      <w:r w:rsidR="00017D74" w:rsidRPr="00B141C2">
        <w:t xml:space="preserve">to </w:t>
      </w:r>
      <w:r w:rsidRPr="00B141C2">
        <w:t>literally how they will change:</w:t>
      </w:r>
    </w:p>
    <w:p w14:paraId="07679509" w14:textId="77777777" w:rsidR="000332DC" w:rsidRDefault="000332DC" w:rsidP="00437075">
      <w:pPr>
        <w:widowControl/>
        <w:ind w:left="720"/>
      </w:pPr>
    </w:p>
    <w:p w14:paraId="2BCD29ED" w14:textId="7335EC76" w:rsidR="00D628C4" w:rsidRPr="00B141C2" w:rsidRDefault="00D628C4" w:rsidP="00437075">
      <w:pPr>
        <w:widowControl/>
        <w:ind w:left="720"/>
      </w:pPr>
      <w:r w:rsidRPr="00B141C2">
        <w:t xml:space="preserve">Customers are never static. There will be greater or lesser numbers in the groups you already serve. They will become more diverse. Their needs, wants, and aspirations will evolve. There may be entirely new customers you must satisfy to achieve results – individuals who really need the service, want the service, but not in the way in which it is available today. And there are customers you should </w:t>
      </w:r>
      <w:r w:rsidRPr="00B141C2">
        <w:rPr>
          <w:i/>
        </w:rPr>
        <w:t xml:space="preserve">stop </w:t>
      </w:r>
      <w:r w:rsidRPr="00B141C2">
        <w:t>serving because the organization has filled a need, because people can be better served elsewhere, or because you are not producing results.</w:t>
      </w:r>
      <w:r w:rsidR="00817286">
        <w:rPr>
          <w:rFonts w:ascii="ZWAdobeF" w:hAnsi="ZWAdobeF" w:cs="ZWAdobeF"/>
          <w:sz w:val="2"/>
          <w:szCs w:val="2"/>
        </w:rPr>
        <w:t>221F</w:t>
      </w:r>
      <w:r w:rsidRPr="00B141C2">
        <w:rPr>
          <w:rStyle w:val="EndnoteReference"/>
        </w:rPr>
        <w:endnoteReference w:id="217"/>
      </w:r>
      <w:r w:rsidRPr="00B141C2">
        <w:t xml:space="preserve"> </w:t>
      </w:r>
    </w:p>
    <w:p w14:paraId="78CE30A7" w14:textId="77777777" w:rsidR="000332DC" w:rsidRDefault="000332DC" w:rsidP="00437075">
      <w:pPr>
        <w:widowControl/>
      </w:pPr>
    </w:p>
    <w:p w14:paraId="192D626B" w14:textId="76BD5783" w:rsidR="00D628C4" w:rsidRPr="00B141C2" w:rsidRDefault="00D628C4" w:rsidP="00437075">
      <w:pPr>
        <w:widowControl/>
        <w:rPr>
          <w:iCs/>
        </w:rPr>
      </w:pPr>
      <w:r w:rsidRPr="00B141C2">
        <w:t>But even th</w:t>
      </w:r>
      <w:r>
        <w:t xml:space="preserve">is </w:t>
      </w:r>
      <w:r w:rsidRPr="00B141C2">
        <w:t>do</w:t>
      </w:r>
      <w:r>
        <w:t>es</w:t>
      </w:r>
      <w:r w:rsidRPr="00B141C2">
        <w:t>n’t quite get at customer voice. The most important advice Peter Drucker gives about customers is about staying close to them, which is what customer voice is all about, “</w:t>
      </w:r>
      <w:r w:rsidRPr="00FD0BA9">
        <w:t xml:space="preserve">Often the customer is one step ahead of you. So you must </w:t>
      </w:r>
      <w:r w:rsidRPr="00FD0BA9">
        <w:rPr>
          <w:i/>
        </w:rPr>
        <w:t>know your customer</w:t>
      </w:r>
      <w:r w:rsidRPr="00FD0BA9">
        <w:t xml:space="preserve"> – or quickly get to know them. </w:t>
      </w:r>
      <w:r w:rsidRPr="00FC4DA6">
        <w:rPr>
          <w:b/>
        </w:rPr>
        <w:t>Time and again you will have to ask, ‘Who is our customer?’ because customers constantly change</w:t>
      </w:r>
      <w:r w:rsidRPr="00B141C2">
        <w:t>.”</w:t>
      </w:r>
      <w:r w:rsidR="00817286">
        <w:rPr>
          <w:rFonts w:ascii="ZWAdobeF" w:hAnsi="ZWAdobeF" w:cs="ZWAdobeF"/>
          <w:sz w:val="2"/>
          <w:szCs w:val="2"/>
        </w:rPr>
        <w:t>222F</w:t>
      </w:r>
      <w:r w:rsidRPr="00B141C2">
        <w:rPr>
          <w:rStyle w:val="EndnoteReference"/>
        </w:rPr>
        <w:endnoteReference w:id="218"/>
      </w:r>
      <w:r w:rsidRPr="00B141C2">
        <w:t xml:space="preserve"> </w:t>
      </w:r>
    </w:p>
    <w:p w14:paraId="7D255E23" w14:textId="77777777" w:rsidR="000332DC" w:rsidRDefault="000332DC" w:rsidP="00437075">
      <w:pPr>
        <w:widowControl/>
      </w:pPr>
    </w:p>
    <w:p w14:paraId="1D99588E" w14:textId="77777777" w:rsidR="00D628C4" w:rsidRPr="00B141C2" w:rsidRDefault="00D628C4" w:rsidP="00437075">
      <w:pPr>
        <w:widowControl/>
        <w:rPr>
          <w:iCs/>
        </w:rPr>
      </w:pPr>
      <w:r w:rsidRPr="00B141C2">
        <w:t>Kristin Majeska, former executive director of Common Good: Investments in Nonprofit Solutions, calls this customer focus, which begins with identifying your customers and ends with researching what they value:</w:t>
      </w:r>
    </w:p>
    <w:p w14:paraId="1EE71289" w14:textId="77777777" w:rsidR="000332DC" w:rsidRDefault="000332DC" w:rsidP="00437075">
      <w:pPr>
        <w:widowControl/>
        <w:ind w:left="720"/>
        <w:rPr>
          <w:i/>
        </w:rPr>
      </w:pPr>
    </w:p>
    <w:p w14:paraId="48045BC0" w14:textId="77777777" w:rsidR="00F273DA" w:rsidRDefault="00D628C4" w:rsidP="00437075">
      <w:pPr>
        <w:widowControl/>
        <w:ind w:left="720"/>
      </w:pPr>
      <w:r w:rsidRPr="00B141C2">
        <w:rPr>
          <w:i/>
        </w:rPr>
        <w:t>Identify your customers.</w:t>
      </w:r>
      <w:r w:rsidRPr="00B141C2">
        <w:t xml:space="preserve"> Separate your customers into distinct groups that you can picture, reach, and, above all, understand. Figure out what type of customers you serve most effectively, ask yourself why, and use that knowledge to serve your ”best” customers exceptionally well and to improve your service for others</w:t>
      </w:r>
      <w:r w:rsidR="00F273DA">
        <w:t>...</w:t>
      </w:r>
    </w:p>
    <w:p w14:paraId="4D0C78D2" w14:textId="77777777" w:rsidR="00F273DA" w:rsidRDefault="00F273DA" w:rsidP="00437075">
      <w:pPr>
        <w:widowControl/>
        <w:ind w:left="720"/>
      </w:pPr>
    </w:p>
    <w:p w14:paraId="21BEC82B" w14:textId="58D3251D" w:rsidR="00D628C4" w:rsidRPr="00B141C2" w:rsidRDefault="00D628C4" w:rsidP="00437075">
      <w:pPr>
        <w:widowControl/>
        <w:ind w:left="720"/>
        <w:rPr>
          <w:i/>
          <w:iCs/>
        </w:rPr>
      </w:pPr>
      <w:r w:rsidRPr="00B141C2">
        <w:rPr>
          <w:i/>
        </w:rPr>
        <w:t xml:space="preserve">Research – don’t assume you know what customers value. </w:t>
      </w:r>
      <w:r w:rsidRPr="00B141C2">
        <w:t>Dig into information sources. Observe. Most important, ask your customers! Listen attentively to their answers and get to know the people who make up your market . . . and who will determine your success.</w:t>
      </w:r>
      <w:r w:rsidR="00817286">
        <w:rPr>
          <w:rFonts w:ascii="ZWAdobeF" w:hAnsi="ZWAdobeF" w:cs="ZWAdobeF"/>
          <w:sz w:val="2"/>
          <w:szCs w:val="2"/>
        </w:rPr>
        <w:t>223F</w:t>
      </w:r>
      <w:r w:rsidRPr="00B141C2">
        <w:rPr>
          <w:rStyle w:val="EndnoteReference"/>
        </w:rPr>
        <w:endnoteReference w:id="219"/>
      </w:r>
      <w:r w:rsidRPr="00B141C2">
        <w:rPr>
          <w:i/>
        </w:rPr>
        <w:t xml:space="preserve"> </w:t>
      </w:r>
    </w:p>
    <w:p w14:paraId="2F11EE84" w14:textId="77777777" w:rsidR="000332DC" w:rsidRDefault="000332DC" w:rsidP="00437075">
      <w:pPr>
        <w:widowControl/>
      </w:pPr>
    </w:p>
    <w:p w14:paraId="5DF81013" w14:textId="77777777" w:rsidR="00BD5E54" w:rsidRDefault="00D628C4" w:rsidP="00437075">
      <w:pPr>
        <w:widowControl/>
      </w:pPr>
      <w:r w:rsidRPr="00B141C2">
        <w:t xml:space="preserve">One of the best ways to get close to your customers is to do exactly that. Yes, you can commission rich and rewarding research, but one of the most effective ways to understand your customers is to talk with them. I ran a performing arts center for 15 years and though I wasn’t needed at the theatre every night, that’s where you’d generally find me and not standing in the wings, but in the lobby. </w:t>
      </w:r>
    </w:p>
    <w:p w14:paraId="108D85BE" w14:textId="77777777" w:rsidR="00BD5E54" w:rsidRDefault="00BD5E54" w:rsidP="00437075">
      <w:pPr>
        <w:widowControl/>
      </w:pPr>
    </w:p>
    <w:p w14:paraId="20507F86" w14:textId="77777777" w:rsidR="00D628C4" w:rsidRPr="00B141C2" w:rsidRDefault="00D628C4" w:rsidP="00437075">
      <w:pPr>
        <w:widowControl/>
        <w:rPr>
          <w:iCs/>
        </w:rPr>
      </w:pPr>
      <w:r w:rsidRPr="00B141C2">
        <w:t xml:space="preserve">I knew what our customers liked about our organization and what they didn’t like because I asked them; it was that simple. No wonder that the Victoria Theatre Association’s customer base was the envy of much larger communities and that our renewal rate for subscriptions was regularly 20 basis points higher than most other practices. Our customers really were the stars. </w:t>
      </w:r>
    </w:p>
    <w:p w14:paraId="10A49D6D" w14:textId="43902CD8" w:rsidR="001F7F44" w:rsidRDefault="001F7F44" w:rsidP="00437075">
      <w:pPr>
        <w:widowControl/>
        <w:rPr>
          <w:b/>
        </w:rPr>
      </w:pPr>
    </w:p>
    <w:p w14:paraId="659BC16B" w14:textId="7592827B" w:rsidR="000F7C06" w:rsidRDefault="000F7C06" w:rsidP="00437075">
      <w:pPr>
        <w:pStyle w:val="Heading5"/>
        <w:widowControl/>
      </w:pPr>
      <w:r>
        <w:t>Construction</w:t>
      </w:r>
    </w:p>
    <w:p w14:paraId="23582494" w14:textId="77777777" w:rsidR="000F7C06" w:rsidRDefault="000F7C06" w:rsidP="00437075">
      <w:pPr>
        <w:widowControl/>
      </w:pPr>
    </w:p>
    <w:p w14:paraId="077FFB2A" w14:textId="77777777" w:rsidR="00D628C4" w:rsidRPr="00B141C2" w:rsidRDefault="00D628C4" w:rsidP="00437075">
      <w:pPr>
        <w:widowControl/>
        <w:rPr>
          <w:iCs/>
        </w:rPr>
      </w:pPr>
      <w:r w:rsidRPr="00B141C2">
        <w:t xml:space="preserve">What questions should you ask? I like to keep it simple. After introducing myself, explaining what I’m doing, and getting to know the customer a bit, </w:t>
      </w:r>
      <w:r w:rsidRPr="00FC4DA6">
        <w:rPr>
          <w:b/>
        </w:rPr>
        <w:t>I begin by asking what he or she likes about the product, program, or service they are using</w:t>
      </w:r>
      <w:r w:rsidRPr="00B141C2">
        <w:t xml:space="preserve">. This is a good ice breaker and the answers can inform your marketing strategies. </w:t>
      </w:r>
    </w:p>
    <w:p w14:paraId="53D332FA" w14:textId="77777777" w:rsidR="000332DC" w:rsidRDefault="000332DC" w:rsidP="00437075">
      <w:pPr>
        <w:widowControl/>
      </w:pPr>
    </w:p>
    <w:p w14:paraId="68578DEA" w14:textId="244D42B0" w:rsidR="00D628C4" w:rsidRPr="00B141C2" w:rsidRDefault="000332DC" w:rsidP="00437075">
      <w:pPr>
        <w:widowControl/>
        <w:rPr>
          <w:iCs/>
        </w:rPr>
      </w:pPr>
      <w:r w:rsidRPr="00FC4DA6">
        <w:rPr>
          <w:b/>
        </w:rPr>
        <w:t xml:space="preserve">Second, </w:t>
      </w:r>
      <w:r w:rsidR="00D628C4" w:rsidRPr="00FC4DA6">
        <w:rPr>
          <w:b/>
        </w:rPr>
        <w:t>I ask the customer what he or she doesn’t like.</w:t>
      </w:r>
      <w:r w:rsidR="00D628C4" w:rsidRPr="00B141C2">
        <w:t xml:space="preserve"> Don’t ask what he or she should do to improve this or that aspect of your services, products, or programs because this is hard to conceptualize. Though people have a tough time knowing how to improve things, they definitely know what they don’t like. Your customer’s first response may be deferential as most people are as uncomfortable giving honest feedback as they are receiving it. But if you encourage the feedback honestly and persistently, you will prevail. </w:t>
      </w:r>
    </w:p>
    <w:p w14:paraId="01EC35D5" w14:textId="77777777" w:rsidR="000332DC" w:rsidRDefault="000332DC" w:rsidP="00437075">
      <w:pPr>
        <w:widowControl/>
      </w:pPr>
    </w:p>
    <w:p w14:paraId="5DD9EE77" w14:textId="7E405CD8" w:rsidR="00D628C4" w:rsidRPr="00B141C2" w:rsidRDefault="00D628C4" w:rsidP="00437075">
      <w:pPr>
        <w:widowControl/>
        <w:rPr>
          <w:iCs/>
        </w:rPr>
      </w:pPr>
      <w:r w:rsidRPr="00B141C2">
        <w:t>If you are not getting thoughtful answers, the way you’re asking the questions</w:t>
      </w:r>
      <w:r w:rsidR="000332DC" w:rsidRPr="000332DC">
        <w:t xml:space="preserve"> </w:t>
      </w:r>
      <w:r w:rsidR="000332DC" w:rsidRPr="00B141C2">
        <w:t>is likely flawed</w:t>
      </w:r>
      <w:r w:rsidRPr="00B141C2">
        <w:t xml:space="preserve">. I like to use open-ended questions, those that don’t require a simple yes or no, when I’m trying to get at the customer experience. Be sure to probe answers to get more information. Restate what you </w:t>
      </w:r>
      <w:r>
        <w:t xml:space="preserve">have </w:t>
      </w:r>
      <w:r w:rsidRPr="00B141C2">
        <w:t>heard to be sure you understand what the customer said</w:t>
      </w:r>
      <w:r>
        <w:t xml:space="preserve"> </w:t>
      </w:r>
      <w:r>
        <w:rPr>
          <w:i/>
        </w:rPr>
        <w:t xml:space="preserve">and </w:t>
      </w:r>
      <w:r>
        <w:t>meant</w:t>
      </w:r>
      <w:r w:rsidRPr="00B141C2">
        <w:t>.</w:t>
      </w:r>
    </w:p>
    <w:p w14:paraId="0C9E2D05" w14:textId="77777777" w:rsidR="000332DC" w:rsidRDefault="000332DC" w:rsidP="00437075">
      <w:pPr>
        <w:widowControl/>
      </w:pPr>
    </w:p>
    <w:p w14:paraId="2B31BE82" w14:textId="0636BE76" w:rsidR="000332DC" w:rsidRPr="000332DC" w:rsidRDefault="000332DC" w:rsidP="00437075">
      <w:pPr>
        <w:widowControl/>
        <w:rPr>
          <w:i/>
        </w:rPr>
      </w:pPr>
      <w:r w:rsidRPr="00FC4DA6">
        <w:rPr>
          <w:b/>
        </w:rPr>
        <w:t>Third, I ask the customer what he or she would like.</w:t>
      </w:r>
      <w:r>
        <w:t xml:space="preserve"> Unlike the question of what </w:t>
      </w:r>
      <w:r w:rsidR="00D410E4">
        <w:t>the customer didn’t like, which is about the past, t</w:t>
      </w:r>
      <w:r>
        <w:t>his question take</w:t>
      </w:r>
      <w:r w:rsidR="00D410E4">
        <w:t xml:space="preserve">s the customer into the future. For example, maybe she didn’t like the ham sandwich lunch you served when you asked for dislikes, but here she responds that she would have liked a vegetarian selection. </w:t>
      </w:r>
    </w:p>
    <w:p w14:paraId="2E6642B7" w14:textId="77777777" w:rsidR="000332DC" w:rsidRDefault="000332DC" w:rsidP="00437075">
      <w:pPr>
        <w:widowControl/>
      </w:pPr>
    </w:p>
    <w:p w14:paraId="241A36E1" w14:textId="77777777" w:rsidR="00D628C4" w:rsidRDefault="00133A41" w:rsidP="00437075">
      <w:pPr>
        <w:widowControl/>
      </w:pPr>
      <w:r w:rsidRPr="00FC4DA6">
        <w:rPr>
          <w:b/>
        </w:rPr>
        <w:t xml:space="preserve">Finally I ask an “anything else” question </w:t>
      </w:r>
      <w:r w:rsidR="00D628C4" w:rsidRPr="00FC4DA6">
        <w:rPr>
          <w:b/>
        </w:rPr>
        <w:t>around what I should have asked, but didn’t, which almost always yields a rich response.</w:t>
      </w:r>
      <w:r w:rsidR="00D628C4" w:rsidRPr="00B141C2">
        <w:t xml:space="preserve"> The </w:t>
      </w:r>
      <w:r>
        <w:t xml:space="preserve">four </w:t>
      </w:r>
      <w:r w:rsidR="00D628C4" w:rsidRPr="00B141C2">
        <w:t xml:space="preserve">questions together generate a surprising amount of information if you are patient and listen carefully. A typical interview with a customer should take 20 minutes or so, maybe more if the customer is talkative, maybe less if they’re not. </w:t>
      </w:r>
    </w:p>
    <w:p w14:paraId="1CB82BC2" w14:textId="77777777" w:rsidR="00133A41" w:rsidRPr="00B141C2" w:rsidRDefault="00133A41" w:rsidP="00437075">
      <w:pPr>
        <w:widowControl/>
        <w:rPr>
          <w:iCs/>
        </w:rPr>
      </w:pPr>
    </w:p>
    <w:p w14:paraId="60737908" w14:textId="3743B25C" w:rsidR="00D628C4" w:rsidRDefault="00D628C4" w:rsidP="00437075">
      <w:pPr>
        <w:widowControl/>
      </w:pPr>
      <w:r w:rsidRPr="00B141C2">
        <w:t xml:space="preserve">The identification and research of your customers is the first and most important thing you must do to prepare yourself for vision making. What Tom Peters and Robert Waterman say is as true for nonprofits as it is with for-profits, that the “excellent companies </w:t>
      </w:r>
      <w:r w:rsidRPr="00B141C2">
        <w:rPr>
          <w:i/>
        </w:rPr>
        <w:t>really are</w:t>
      </w:r>
      <w:r w:rsidRPr="00B141C2">
        <w:t xml:space="preserve"> close to their customers.”</w:t>
      </w:r>
      <w:r w:rsidR="00817286">
        <w:rPr>
          <w:rFonts w:ascii="ZWAdobeF" w:hAnsi="ZWAdobeF" w:cs="ZWAdobeF"/>
          <w:sz w:val="2"/>
          <w:szCs w:val="2"/>
        </w:rPr>
        <w:t>224F</w:t>
      </w:r>
      <w:r w:rsidRPr="00B141C2">
        <w:rPr>
          <w:rStyle w:val="EndnoteReference"/>
        </w:rPr>
        <w:endnoteReference w:id="220"/>
      </w:r>
    </w:p>
    <w:p w14:paraId="48F713A7" w14:textId="77777777" w:rsidR="00D628C4" w:rsidRDefault="00D628C4" w:rsidP="00437075">
      <w:pPr>
        <w:widowControl/>
      </w:pPr>
    </w:p>
    <w:p w14:paraId="49B9CF26" w14:textId="2014EDB0" w:rsidR="000F7C06" w:rsidRDefault="000F7C06" w:rsidP="00437075">
      <w:pPr>
        <w:widowControl/>
      </w:pPr>
      <w:r>
        <w:t>Of course, you may not need to do hands-on surveying. You may already have done this or you may be able to have a discussion with your front-line programming staff and query them with the questions. Whatever you</w:t>
      </w:r>
      <w:r w:rsidR="00017D74">
        <w:t>r</w:t>
      </w:r>
      <w:r>
        <w:t xml:space="preserve"> approach, take some time and summarize what you know.</w:t>
      </w:r>
    </w:p>
    <w:p w14:paraId="046CE702" w14:textId="77777777" w:rsidR="004C3219" w:rsidRDefault="004C3219" w:rsidP="00437075">
      <w:pPr>
        <w:widowControl/>
      </w:pPr>
    </w:p>
    <w:p w14:paraId="1C54337A" w14:textId="77777777" w:rsidR="004C3219" w:rsidRDefault="004C3219" w:rsidP="00437075">
      <w:pPr>
        <w:widowControl/>
      </w:pPr>
      <w:r>
        <w:t xml:space="preserve">There are other ways of getting at a deeper understanding of your customers. You can go to sources of information already available at your fingertips on the web and at your local chamber of commerce and other such sources including </w:t>
      </w:r>
      <w:r w:rsidRPr="0000530A">
        <w:t>census.</w:t>
      </w:r>
      <w:r>
        <w:t xml:space="preserve">gov and sba.gov. And you can talk to those best of best agencies in your field to find out what they know. </w:t>
      </w:r>
    </w:p>
    <w:p w14:paraId="02B3E652" w14:textId="77777777" w:rsidR="004C3219" w:rsidRDefault="004C3219" w:rsidP="00437075">
      <w:pPr>
        <w:widowControl/>
      </w:pPr>
    </w:p>
    <w:p w14:paraId="2E11AA40" w14:textId="4A978E43" w:rsidR="004C3219" w:rsidRDefault="004C3219" w:rsidP="00437075">
      <w:pPr>
        <w:widowControl/>
      </w:pPr>
      <w:r>
        <w:t xml:space="preserve">You can observe things. Take opening a restaurant for instance. You don’t launch a restaurant just anywhere. You look for the volume of people who ordinarily will walk by your location especially at the times of day when you plan to be open. You look at the other business nearby and visit with the proprietors about how well they are doing. You are especially interested in whether there are any other restaurants nearby, what they charge, their menus, quality of the food. And if there are no other restaurants nearby, find out why because this may mean something about your probabilities for success. </w:t>
      </w:r>
    </w:p>
    <w:p w14:paraId="33397C35" w14:textId="77777777" w:rsidR="004C3219" w:rsidRDefault="004C3219" w:rsidP="00437075">
      <w:pPr>
        <w:widowControl/>
      </w:pPr>
    </w:p>
    <w:p w14:paraId="76BD2FA4" w14:textId="41D7C3D2" w:rsidR="004C3219" w:rsidRDefault="004C3219" w:rsidP="00437075">
      <w:pPr>
        <w:widowControl/>
      </w:pPr>
      <w:r>
        <w:t>The point here is that you have to get close enough to your customers to</w:t>
      </w:r>
      <w:r w:rsidR="0009549B">
        <w:t xml:space="preserve"> get some great ideas for the future. </w:t>
      </w:r>
      <w:r>
        <w:t xml:space="preserve">You don’t have to go overboard and spend tons of money to do this. Conversations with a half dozen customers may do it. </w:t>
      </w:r>
    </w:p>
    <w:p w14:paraId="001474D6" w14:textId="3F5EBBE5" w:rsidR="001F7F44" w:rsidRDefault="001F7F44" w:rsidP="00437075">
      <w:pPr>
        <w:widowControl/>
        <w:rPr>
          <w:b/>
        </w:rPr>
      </w:pPr>
    </w:p>
    <w:p w14:paraId="3F29FF6F" w14:textId="2F25832A" w:rsidR="004F0309" w:rsidRDefault="004F0309" w:rsidP="004F0309">
      <w:pPr>
        <w:pStyle w:val="Heading5"/>
      </w:pPr>
      <w:r>
        <w:t>Take-aways</w:t>
      </w:r>
    </w:p>
    <w:p w14:paraId="49391D4A" w14:textId="77777777" w:rsidR="004F0309" w:rsidRDefault="004F0309" w:rsidP="00437075">
      <w:pPr>
        <w:widowControl/>
        <w:rPr>
          <w:b/>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F0309" w:rsidRPr="00CC1E28" w14:paraId="5F846F7C" w14:textId="77777777" w:rsidTr="00786D60">
        <w:trPr>
          <w:tblHeader/>
        </w:trPr>
        <w:tc>
          <w:tcPr>
            <w:tcW w:w="9576" w:type="dxa"/>
            <w:gridSpan w:val="2"/>
            <w:shd w:val="clear" w:color="auto" w:fill="D9D9D9" w:themeFill="background1" w:themeFillShade="D9"/>
          </w:tcPr>
          <w:p w14:paraId="60B01E3A" w14:textId="3546A16A" w:rsidR="004F0309" w:rsidRPr="00CC1E28" w:rsidRDefault="004F0309" w:rsidP="004F0309">
            <w:pPr>
              <w:widowControl/>
              <w:jc w:val="center"/>
              <w:rPr>
                <w:sz w:val="22"/>
                <w:szCs w:val="22"/>
              </w:rPr>
            </w:pPr>
            <w:r>
              <w:rPr>
                <w:sz w:val="22"/>
                <w:szCs w:val="22"/>
              </w:rPr>
              <w:t>Customer Take-aways</w:t>
            </w:r>
          </w:p>
        </w:tc>
      </w:tr>
      <w:tr w:rsidR="004F0309" w:rsidRPr="0069749A" w14:paraId="695A844C" w14:textId="77777777" w:rsidTr="00786D60">
        <w:tc>
          <w:tcPr>
            <w:tcW w:w="4788" w:type="dxa"/>
            <w:shd w:val="clear" w:color="auto" w:fill="auto"/>
          </w:tcPr>
          <w:p w14:paraId="76B5CEC5" w14:textId="77777777" w:rsidR="004F0309" w:rsidRPr="00B822F2" w:rsidRDefault="004F0309" w:rsidP="00786D60">
            <w:pPr>
              <w:widowControl/>
              <w:rPr>
                <w:rFonts w:cs="Arial"/>
                <w:bCs/>
                <w:sz w:val="22"/>
                <w:highlight w:val="yellow"/>
              </w:rPr>
            </w:pPr>
          </w:p>
        </w:tc>
        <w:tc>
          <w:tcPr>
            <w:tcW w:w="4788" w:type="dxa"/>
            <w:shd w:val="clear" w:color="auto" w:fill="auto"/>
          </w:tcPr>
          <w:p w14:paraId="37CA5CE5" w14:textId="77777777" w:rsidR="004F0309" w:rsidRPr="00B822F2" w:rsidRDefault="004F0309" w:rsidP="00786D60">
            <w:pPr>
              <w:widowControl/>
              <w:rPr>
                <w:rFonts w:cs="Arial"/>
                <w:bCs/>
                <w:sz w:val="22"/>
                <w:highlight w:val="yellow"/>
              </w:rPr>
            </w:pPr>
          </w:p>
        </w:tc>
      </w:tr>
    </w:tbl>
    <w:p w14:paraId="4D25AF95" w14:textId="77777777" w:rsidR="004F0309" w:rsidRDefault="004F0309" w:rsidP="00437075">
      <w:pPr>
        <w:widowControl/>
        <w:rPr>
          <w:b/>
        </w:rPr>
      </w:pPr>
    </w:p>
    <w:p w14:paraId="35095CCB" w14:textId="163811ED" w:rsidR="00426AEE" w:rsidRDefault="00426AEE" w:rsidP="00437075">
      <w:pPr>
        <w:pStyle w:val="Heading4"/>
      </w:pPr>
      <w:r w:rsidRPr="00B55C65">
        <w:t>BOBs</w:t>
      </w:r>
    </w:p>
    <w:p w14:paraId="4339A5E5" w14:textId="77777777" w:rsidR="00426AEE" w:rsidRDefault="00426AEE" w:rsidP="00437075">
      <w:pPr>
        <w:pStyle w:val="Heading4"/>
      </w:pPr>
    </w:p>
    <w:p w14:paraId="159E2D57" w14:textId="77777777" w:rsidR="000F7C06" w:rsidRDefault="000F7C06" w:rsidP="00437075">
      <w:pPr>
        <w:pStyle w:val="Heading5"/>
        <w:widowControl/>
      </w:pPr>
      <w:r>
        <w:t>Concepts</w:t>
      </w:r>
    </w:p>
    <w:p w14:paraId="703E32B4" w14:textId="77777777" w:rsidR="000F7C06" w:rsidRDefault="000F7C06" w:rsidP="00437075">
      <w:pPr>
        <w:widowControl/>
      </w:pPr>
    </w:p>
    <w:p w14:paraId="1D2C03E7" w14:textId="15306D62" w:rsidR="00D628C4" w:rsidRPr="00B141C2" w:rsidRDefault="00D628C4" w:rsidP="00437075">
      <w:pPr>
        <w:widowControl/>
      </w:pPr>
      <w:r w:rsidRPr="00B141C2">
        <w:t xml:space="preserve">The rationale for knowing the best of </w:t>
      </w:r>
      <w:r w:rsidR="00017D74">
        <w:t xml:space="preserve">the </w:t>
      </w:r>
      <w:r w:rsidRPr="00B141C2">
        <w:t xml:space="preserve">best </w:t>
      </w:r>
      <w:r w:rsidR="00017D74">
        <w:t xml:space="preserve">(BOBs) </w:t>
      </w:r>
      <w:r w:rsidRPr="00B141C2">
        <w:t>in your field is elemental according to Marcus Buckingham: “Conventional wisdom tells us that we learn from our mistakes [but] all we learn from mistakes are the characteristics of mistakes. If we want to learn about our successes, we must study successes.”</w:t>
      </w:r>
      <w:r w:rsidR="00817286">
        <w:rPr>
          <w:rFonts w:ascii="ZWAdobeF" w:hAnsi="ZWAdobeF" w:cs="ZWAdobeF"/>
          <w:sz w:val="2"/>
          <w:szCs w:val="2"/>
        </w:rPr>
        <w:t>225F</w:t>
      </w:r>
      <w:r w:rsidRPr="00B141C2">
        <w:rPr>
          <w:rStyle w:val="EndnoteReference"/>
        </w:rPr>
        <w:endnoteReference w:id="221"/>
      </w:r>
      <w:r w:rsidRPr="00B141C2">
        <w:t xml:space="preserve"> The applicability at the organizational level is evidenced by the fact that the most used for-profit management tool in a 2009 study of international executives was benchmarking.</w:t>
      </w:r>
      <w:r w:rsidR="00817286">
        <w:rPr>
          <w:rFonts w:ascii="ZWAdobeF" w:hAnsi="ZWAdobeF" w:cs="ZWAdobeF"/>
          <w:sz w:val="2"/>
          <w:szCs w:val="2"/>
        </w:rPr>
        <w:t>226F</w:t>
      </w:r>
      <w:r w:rsidRPr="00B141C2">
        <w:rPr>
          <w:rStyle w:val="EndnoteReference"/>
        </w:rPr>
        <w:endnoteReference w:id="222"/>
      </w:r>
      <w:r w:rsidRPr="00B141C2">
        <w:t xml:space="preserve"> </w:t>
      </w:r>
    </w:p>
    <w:p w14:paraId="3C9E6699" w14:textId="77777777" w:rsidR="00133A41" w:rsidRDefault="00133A41" w:rsidP="00437075">
      <w:pPr>
        <w:widowControl/>
      </w:pPr>
    </w:p>
    <w:p w14:paraId="23D2BF78" w14:textId="7DE11506" w:rsidR="00D628C4" w:rsidRPr="00B141C2" w:rsidRDefault="00D628C4" w:rsidP="00437075">
      <w:pPr>
        <w:widowControl/>
      </w:pPr>
      <w:r w:rsidRPr="00B141C2">
        <w:t xml:space="preserve">In terms of definitions, benchmarking is “a systematic, continuous process of measuring and comparing an organization’s business processes against leaders in </w:t>
      </w:r>
      <w:r w:rsidRPr="00B141C2">
        <w:rPr>
          <w:i/>
        </w:rPr>
        <w:t>any</w:t>
      </w:r>
      <w:r w:rsidRPr="00B141C2">
        <w:t xml:space="preserve"> industry to gain insights that will help the organization take action to improve its performance.”</w:t>
      </w:r>
      <w:r w:rsidR="00817286">
        <w:rPr>
          <w:rFonts w:ascii="ZWAdobeF" w:hAnsi="ZWAdobeF" w:cs="ZWAdobeF"/>
          <w:sz w:val="2"/>
          <w:szCs w:val="2"/>
        </w:rPr>
        <w:t>227F</w:t>
      </w:r>
      <w:r w:rsidRPr="00B141C2">
        <w:rPr>
          <w:rStyle w:val="EndnoteReference"/>
        </w:rPr>
        <w:endnoteReference w:id="223"/>
      </w:r>
      <w:r w:rsidRPr="00B141C2">
        <w:t xml:space="preserve"> The idea here is that benchmarking </w:t>
      </w:r>
      <w:r w:rsidRPr="00B141C2">
        <w:rPr>
          <w:i/>
        </w:rPr>
        <w:t>any</w:t>
      </w:r>
      <w:r w:rsidRPr="00B141C2">
        <w:t xml:space="preserve"> best process at </w:t>
      </w:r>
      <w:r w:rsidRPr="00B141C2">
        <w:rPr>
          <w:i/>
        </w:rPr>
        <w:t>any</w:t>
      </w:r>
      <w:r w:rsidRPr="00B141C2">
        <w:t xml:space="preserve"> leading firm, nonprofit or for-profit, leads to specific practices that you can imitate. </w:t>
      </w:r>
    </w:p>
    <w:p w14:paraId="670827CC" w14:textId="77777777" w:rsidR="00133A41" w:rsidRDefault="00133A41" w:rsidP="00437075">
      <w:pPr>
        <w:widowControl/>
      </w:pPr>
    </w:p>
    <w:p w14:paraId="3EEBA8B5" w14:textId="2E18FA3E" w:rsidR="00D628C4" w:rsidRPr="00B141C2" w:rsidRDefault="00D628C4" w:rsidP="00437075">
      <w:pPr>
        <w:widowControl/>
        <w:rPr>
          <w:iCs/>
        </w:rPr>
      </w:pPr>
      <w:r w:rsidRPr="00B141C2">
        <w:t xml:space="preserve">Knowing the best of </w:t>
      </w:r>
      <w:r w:rsidR="00B9606C">
        <w:t xml:space="preserve">the </w:t>
      </w:r>
      <w:r w:rsidRPr="00B141C2">
        <w:t xml:space="preserve">best is more focused than benchmarking because you are looking at the best of the best </w:t>
      </w:r>
      <w:r w:rsidRPr="00B141C2">
        <w:rPr>
          <w:i/>
        </w:rPr>
        <w:t>in your field</w:t>
      </w:r>
      <w:r w:rsidRPr="00B141C2">
        <w:t xml:space="preserve"> </w:t>
      </w:r>
      <w:r w:rsidRPr="00B141C2">
        <w:rPr>
          <w:i/>
        </w:rPr>
        <w:t>only</w:t>
      </w:r>
      <w:r w:rsidRPr="00B141C2">
        <w:t>. It is akin to survivor technique, which “draws upon the notion of survival of the fittest in a competitive environment.”</w:t>
      </w:r>
      <w:r w:rsidR="00817286">
        <w:rPr>
          <w:rFonts w:ascii="ZWAdobeF" w:hAnsi="ZWAdobeF" w:cs="ZWAdobeF"/>
          <w:sz w:val="2"/>
          <w:szCs w:val="2"/>
        </w:rPr>
        <w:t>228F</w:t>
      </w:r>
      <w:r w:rsidRPr="00B141C2">
        <w:rPr>
          <w:rStyle w:val="EndnoteReference"/>
        </w:rPr>
        <w:endnoteReference w:id="224"/>
      </w:r>
      <w:r w:rsidRPr="00B141C2">
        <w:t xml:space="preserve"> You seek out those firms </w:t>
      </w:r>
      <w:r w:rsidR="00B9606C">
        <w:t xml:space="preserve">in </w:t>
      </w:r>
      <w:r w:rsidRPr="00B141C2">
        <w:t xml:space="preserve">your field that have survived over the long haul and investigate the sources of their longevity. Then you drill down to find the reasons for their success including processes, structure, governance, everything, and anything that might be the source for their </w:t>
      </w:r>
      <w:r w:rsidRPr="00405CC0">
        <w:rPr>
          <w:i/>
        </w:rPr>
        <w:t>best-of-best-ness</w:t>
      </w:r>
      <w:r w:rsidRPr="00B141C2">
        <w:t>. You are trying to get at the key success factors, which Sharon Oster defines as “those characteristics that are essential to successful performance in that industry.”</w:t>
      </w:r>
      <w:r w:rsidR="00817286">
        <w:rPr>
          <w:rFonts w:ascii="ZWAdobeF" w:hAnsi="ZWAdobeF" w:cs="ZWAdobeF"/>
          <w:sz w:val="2"/>
          <w:szCs w:val="2"/>
        </w:rPr>
        <w:t>229F</w:t>
      </w:r>
      <w:r w:rsidRPr="00B141C2">
        <w:rPr>
          <w:rStyle w:val="EndnoteReference"/>
        </w:rPr>
        <w:endnoteReference w:id="225"/>
      </w:r>
      <w:r w:rsidRPr="00B141C2">
        <w:t xml:space="preserve"> </w:t>
      </w:r>
    </w:p>
    <w:p w14:paraId="71B3FB4C" w14:textId="77777777" w:rsidR="00133A41" w:rsidRDefault="00133A41" w:rsidP="00437075">
      <w:pPr>
        <w:widowControl/>
      </w:pPr>
    </w:p>
    <w:p w14:paraId="20BC80C2" w14:textId="646CB6CA" w:rsidR="00D628C4" w:rsidRPr="00B141C2" w:rsidRDefault="00D628C4" w:rsidP="00437075">
      <w:pPr>
        <w:widowControl/>
        <w:rPr>
          <w:iCs/>
        </w:rPr>
      </w:pPr>
      <w:r w:rsidRPr="00B141C2">
        <w:t xml:space="preserve">What do you do with all this wonderful information? Why initiate it of course. </w:t>
      </w:r>
      <w:r w:rsidR="00691B7C">
        <w:t xml:space="preserve">After all, </w:t>
      </w:r>
      <w:r w:rsidRPr="00B141C2">
        <w:t xml:space="preserve">seven out of 10 ideas </w:t>
      </w:r>
      <w:r w:rsidR="00691B7C">
        <w:t xml:space="preserve">for new ventures </w:t>
      </w:r>
      <w:r w:rsidRPr="00B141C2">
        <w:t>in Amar Bhide’s study of entrepreneur founders came from an earlier job.</w:t>
      </w:r>
      <w:r w:rsidR="00817286">
        <w:rPr>
          <w:rFonts w:ascii="ZWAdobeF" w:hAnsi="ZWAdobeF" w:cs="ZWAdobeF"/>
          <w:sz w:val="2"/>
          <w:szCs w:val="2"/>
        </w:rPr>
        <w:t>230F</w:t>
      </w:r>
      <w:r w:rsidRPr="00B141C2">
        <w:rPr>
          <w:rStyle w:val="EndnoteReference"/>
        </w:rPr>
        <w:endnoteReference w:id="226"/>
      </w:r>
      <w:r w:rsidRPr="00B141C2">
        <w:t xml:space="preserve"> This goes for nonprofits as well. A recent study on nonprofit in</w:t>
      </w:r>
      <w:r>
        <w:t xml:space="preserve">novation </w:t>
      </w:r>
      <w:r w:rsidRPr="00B141C2">
        <w:t xml:space="preserve">from Lester Salamon, Stephanie Geller, and Kasey Mengel surveyed 417 nonprofit organizations and found the most </w:t>
      </w:r>
      <w:r>
        <w:t xml:space="preserve">common </w:t>
      </w:r>
      <w:r w:rsidRPr="00B141C2">
        <w:t>way to learn about innovations was from peer organizations.</w:t>
      </w:r>
      <w:r w:rsidR="00817286">
        <w:rPr>
          <w:rFonts w:ascii="ZWAdobeF" w:hAnsi="ZWAdobeF" w:cs="ZWAdobeF"/>
          <w:sz w:val="2"/>
          <w:szCs w:val="2"/>
        </w:rPr>
        <w:t>231F</w:t>
      </w:r>
      <w:r w:rsidRPr="00B141C2">
        <w:rPr>
          <w:rStyle w:val="EndnoteReference"/>
        </w:rPr>
        <w:endnoteReference w:id="227"/>
      </w:r>
    </w:p>
    <w:p w14:paraId="7AA4468C" w14:textId="77777777" w:rsidR="00133A41" w:rsidRDefault="00133A41" w:rsidP="00437075">
      <w:pPr>
        <w:widowControl/>
      </w:pPr>
    </w:p>
    <w:p w14:paraId="0B337248" w14:textId="77777777" w:rsidR="00D628C4" w:rsidRPr="00B141C2" w:rsidRDefault="00D628C4" w:rsidP="00437075">
      <w:pPr>
        <w:widowControl/>
        <w:rPr>
          <w:iCs/>
        </w:rPr>
      </w:pPr>
      <w:r w:rsidRPr="00FC4DA6">
        <w:rPr>
          <w:b/>
        </w:rPr>
        <w:t>By studying the very best in your industry, you’re trying to replicate the experience of working at those agencies and come away with opportunities that might work for you.</w:t>
      </w:r>
      <w:r w:rsidRPr="00B141C2">
        <w:t xml:space="preserve"> Some may characterize this as mopping your own floor with someone else’s dirty water as the saying goes. Yes, you are using someone else’s water, but no, it’s not dirty water; it’s very clean, the best water you can find. </w:t>
      </w:r>
    </w:p>
    <w:p w14:paraId="4FB3ECBA" w14:textId="77777777" w:rsidR="00133A41" w:rsidRDefault="00133A41" w:rsidP="00437075">
      <w:pPr>
        <w:widowControl/>
      </w:pPr>
    </w:p>
    <w:p w14:paraId="448D7ABB" w14:textId="0F15DB14" w:rsidR="00D628C4" w:rsidRPr="00B141C2" w:rsidRDefault="00D628C4" w:rsidP="00437075">
      <w:pPr>
        <w:widowControl/>
        <w:rPr>
          <w:iCs/>
        </w:rPr>
      </w:pPr>
      <w:r w:rsidRPr="00B141C2">
        <w:t>I worked with an agency that was all about finding the next killer application, that new venture that would take them to the next level. Money was a big issue and discussion turned to how best to amplify earned income. It turned out that the executive director had never looked at the best practices in his field. In his first telephone call, he learned that he was charging 25 percent lower than th</w:t>
      </w:r>
      <w:r w:rsidR="005C1353">
        <w:t>e</w:t>
      </w:r>
      <w:r w:rsidRPr="00B141C2">
        <w:t xml:space="preserve"> best practice in his field for an identical service. How can you even begin to think about killer applications without first achieving operational effectiveness? </w:t>
      </w:r>
    </w:p>
    <w:p w14:paraId="02AA25A3" w14:textId="77777777" w:rsidR="00133A41" w:rsidRDefault="00133A41" w:rsidP="00437075">
      <w:pPr>
        <w:widowControl/>
      </w:pPr>
    </w:p>
    <w:p w14:paraId="54729F8D" w14:textId="39AD5B92" w:rsidR="00D628C4" w:rsidRPr="00B141C2" w:rsidRDefault="00D628C4" w:rsidP="00437075">
      <w:pPr>
        <w:widowControl/>
      </w:pPr>
      <w:r w:rsidRPr="00B141C2">
        <w:t xml:space="preserve">Most of the strategies that you’ll come up with will not be killer applications at least if the literature on for-profit business launches is any indication. W. Chan Kim and Renée Mauborgne found that nearly all (86 percent) of new </w:t>
      </w:r>
      <w:r>
        <w:t xml:space="preserve">for-profit </w:t>
      </w:r>
      <w:r w:rsidRPr="00B141C2">
        <w:t>ventures were “line extensions – incremental improvements to existing industry offerings – and a mere 14</w:t>
      </w:r>
      <w:r w:rsidR="00C71680">
        <w:t xml:space="preserve"> percent</w:t>
      </w:r>
      <w:r w:rsidRPr="00B141C2">
        <w:t xml:space="preserve"> were aimed at creating new markets or industries.”</w:t>
      </w:r>
      <w:r w:rsidR="00817286">
        <w:rPr>
          <w:rFonts w:ascii="ZWAdobeF" w:hAnsi="ZWAdobeF" w:cs="ZWAdobeF"/>
          <w:sz w:val="2"/>
          <w:szCs w:val="2"/>
        </w:rPr>
        <w:t>232F</w:t>
      </w:r>
      <w:r w:rsidRPr="00B141C2">
        <w:rPr>
          <w:rStyle w:val="EndnoteReference"/>
        </w:rPr>
        <w:endnoteReference w:id="228"/>
      </w:r>
      <w:r w:rsidRPr="00B141C2">
        <w:t xml:space="preserve"> </w:t>
      </w:r>
    </w:p>
    <w:p w14:paraId="4C5FCD0D" w14:textId="77777777" w:rsidR="00133A41" w:rsidRDefault="00133A41" w:rsidP="00437075">
      <w:pPr>
        <w:widowControl/>
      </w:pPr>
    </w:p>
    <w:p w14:paraId="124A3AA0" w14:textId="44F93959" w:rsidR="00D628C4" w:rsidRPr="00B141C2" w:rsidRDefault="00D628C4" w:rsidP="00437075">
      <w:pPr>
        <w:widowControl/>
        <w:rPr>
          <w:iCs/>
        </w:rPr>
      </w:pPr>
      <w:r w:rsidRPr="00B141C2">
        <w:t>Even if you learn nothing in your investigation of best practices, you may at least temper the natural inclination to be overly optimistic. This happens because we tend to overstate our talents, misunderstand the real cause of events, inflate the degree of control we think we have over things, and discount the role luck plays, and we thus fall prey to what Dan Lovallo and Daniel Kahneman call delusions of success.</w:t>
      </w:r>
      <w:r w:rsidR="00817286">
        <w:rPr>
          <w:rFonts w:ascii="ZWAdobeF" w:hAnsi="ZWAdobeF" w:cs="ZWAdobeF"/>
          <w:sz w:val="2"/>
          <w:szCs w:val="2"/>
        </w:rPr>
        <w:t>233F</w:t>
      </w:r>
      <w:r w:rsidRPr="00B141C2">
        <w:rPr>
          <w:rStyle w:val="EndnoteReference"/>
        </w:rPr>
        <w:endnoteReference w:id="229"/>
      </w:r>
      <w:r w:rsidRPr="00B141C2">
        <w:t xml:space="preserve"> In other words, when “pessimistic opinions are suppressed, while optimistic ones are rewarded, an organization’s ability to think critically is undermined.”</w:t>
      </w:r>
      <w:r w:rsidR="00817286">
        <w:rPr>
          <w:rFonts w:ascii="ZWAdobeF" w:hAnsi="ZWAdobeF" w:cs="ZWAdobeF"/>
          <w:sz w:val="2"/>
          <w:szCs w:val="2"/>
        </w:rPr>
        <w:t>234F</w:t>
      </w:r>
      <w:r w:rsidRPr="00B141C2">
        <w:rPr>
          <w:rStyle w:val="EndnoteReference"/>
        </w:rPr>
        <w:endnoteReference w:id="230"/>
      </w:r>
      <w:r w:rsidRPr="00B141C2">
        <w:t xml:space="preserve"> </w:t>
      </w:r>
    </w:p>
    <w:p w14:paraId="44B7C9DE" w14:textId="77777777" w:rsidR="00133A41" w:rsidRDefault="00133A41" w:rsidP="00437075">
      <w:pPr>
        <w:pStyle w:val="Heading5"/>
        <w:widowControl/>
      </w:pPr>
      <w:bookmarkStart w:id="136" w:name="_Toc394304596"/>
    </w:p>
    <w:bookmarkEnd w:id="136"/>
    <w:p w14:paraId="59C816E6" w14:textId="77777777" w:rsidR="00426AEE" w:rsidRPr="00B55C65" w:rsidRDefault="000F7C06" w:rsidP="00437075">
      <w:pPr>
        <w:pStyle w:val="Heading5"/>
        <w:widowControl/>
      </w:pPr>
      <w:r>
        <w:t>Construction</w:t>
      </w:r>
    </w:p>
    <w:p w14:paraId="6C2359CE" w14:textId="77777777" w:rsidR="00426AEE" w:rsidRDefault="00426AEE" w:rsidP="00437075">
      <w:pPr>
        <w:widowControl/>
      </w:pPr>
    </w:p>
    <w:p w14:paraId="504B2C64" w14:textId="77777777" w:rsidR="00B67935" w:rsidRDefault="00B67935" w:rsidP="00437075">
      <w:pPr>
        <w:widowControl/>
      </w:pPr>
      <w:r w:rsidRPr="00B55C65">
        <w:t xml:space="preserve">Begin by identifying two of the best of the best agencies in your field (BOBs) and justify your choice. Remember that the best place to find BOBs is by asking the executive director. Which agencies does he or she admire nationally, statewide, or locally? You can also go to Charity Navigator and find ratings on organizations like yours; there </w:t>
      </w:r>
      <w:r>
        <w:t xml:space="preserve">is </w:t>
      </w:r>
      <w:r w:rsidRPr="00B55C65">
        <w:t>a small possibility that your agency might even be there already.</w:t>
      </w:r>
    </w:p>
    <w:p w14:paraId="737B788B" w14:textId="77777777" w:rsidR="00B67935" w:rsidRDefault="00B67935" w:rsidP="00437075">
      <w:pPr>
        <w:widowControl/>
      </w:pPr>
    </w:p>
    <w:p w14:paraId="135398AD" w14:textId="2BE813C9" w:rsidR="00B67935" w:rsidRDefault="00B67935" w:rsidP="00437075">
      <w:pPr>
        <w:widowControl/>
      </w:pPr>
      <w:r>
        <w:t xml:space="preserve">Next, align your agency’s LOB horizontally with those of the BOBs to see commonalities. What programs are the BOBs doing that you are not? </w:t>
      </w:r>
      <w:r w:rsidRPr="00B55C65">
        <w:t xml:space="preserve"> </w:t>
      </w:r>
      <w:r>
        <w:t xml:space="preserve">Are any of your programs unique? Knowing the LOBs for your BOBs may give you some ideas about what you should start and/or stop. </w:t>
      </w:r>
    </w:p>
    <w:p w14:paraId="7ED0046D" w14:textId="77777777" w:rsidR="00B67935" w:rsidRDefault="00B67935" w:rsidP="00437075">
      <w:pPr>
        <w:widowControl/>
      </w:pPr>
    </w:p>
    <w:p w14:paraId="3B1D5F91" w14:textId="1A028A3F" w:rsidR="00B67935" w:rsidRPr="00B55C65" w:rsidRDefault="008451BD" w:rsidP="00437075">
      <w:pPr>
        <w:widowControl/>
      </w:pPr>
      <w:r>
        <w:t xml:space="preserve">Because competitive advantages are rarely stated, you have considerable latitude to discuss what makes the BOBs special. </w:t>
      </w:r>
      <w:r w:rsidRPr="00B55C65">
        <w:t>Try using the process you went through (strengths, resources, core compet</w:t>
      </w:r>
      <w:r>
        <w:t xml:space="preserve">encies, competitive advantages). Is your competitive advantage different from those of the BOBs? </w:t>
      </w:r>
      <w:r w:rsidR="00B67935">
        <w:t xml:space="preserve">  </w:t>
      </w:r>
      <w:r w:rsidR="00B67935" w:rsidRPr="00B55C65">
        <w:t xml:space="preserve"> </w:t>
      </w:r>
    </w:p>
    <w:p w14:paraId="38693EBF" w14:textId="2076D26B" w:rsidR="00B67935" w:rsidRPr="00B55C65" w:rsidRDefault="008451BD" w:rsidP="00437075">
      <w:pPr>
        <w:widowControl/>
        <w:tabs>
          <w:tab w:val="left" w:pos="1353"/>
        </w:tabs>
      </w:pPr>
      <w:r>
        <w:tab/>
      </w:r>
    </w:p>
    <w:tbl>
      <w:tblPr>
        <w:tblStyle w:val="TableGrid"/>
        <w:tblpPr w:leftFromText="180" w:rightFromText="180" w:vertAnchor="text" w:horzAnchor="margin" w:tblpY="46"/>
        <w:tblW w:w="9576" w:type="dxa"/>
        <w:tblLayout w:type="fixed"/>
        <w:tblCellMar>
          <w:left w:w="43" w:type="dxa"/>
          <w:right w:w="43" w:type="dxa"/>
        </w:tblCellMar>
        <w:tblLook w:val="04A0" w:firstRow="1" w:lastRow="0" w:firstColumn="1" w:lastColumn="0" w:noHBand="0" w:noVBand="1"/>
      </w:tblPr>
      <w:tblGrid>
        <w:gridCol w:w="3192"/>
        <w:gridCol w:w="3192"/>
        <w:gridCol w:w="3192"/>
      </w:tblGrid>
      <w:tr w:rsidR="00426AEE" w:rsidRPr="001E24CA" w14:paraId="3CD51D56" w14:textId="77777777" w:rsidTr="00416B0E">
        <w:trPr>
          <w:cantSplit/>
          <w:tblHeader/>
        </w:trPr>
        <w:tc>
          <w:tcPr>
            <w:tcW w:w="3192" w:type="dxa"/>
            <w:tcBorders>
              <w:top w:val="single" w:sz="4" w:space="0" w:color="auto"/>
              <w:left w:val="single" w:sz="4" w:space="0" w:color="auto"/>
              <w:right w:val="nil"/>
            </w:tcBorders>
            <w:shd w:val="clear" w:color="auto" w:fill="D9D9D9" w:themeFill="background1" w:themeFillShade="D9"/>
          </w:tcPr>
          <w:p w14:paraId="23393564" w14:textId="77777777" w:rsidR="00426AEE" w:rsidRPr="00C8215B" w:rsidRDefault="00426AEE" w:rsidP="00437075">
            <w:pPr>
              <w:widowControl/>
              <w:jc w:val="center"/>
              <w:rPr>
                <w:rFonts w:cs="Arial"/>
              </w:rPr>
            </w:pPr>
            <w:r w:rsidRPr="00C8215B">
              <w:rPr>
                <w:rFonts w:cs="Arial"/>
              </w:rPr>
              <w:br w:type="page"/>
            </w:r>
            <w:r w:rsidRPr="00C8215B">
              <w:rPr>
                <w:rFonts w:cs="Arial"/>
              </w:rPr>
              <w:br w:type="page"/>
            </w:r>
          </w:p>
        </w:tc>
        <w:tc>
          <w:tcPr>
            <w:tcW w:w="3192" w:type="dxa"/>
            <w:tcBorders>
              <w:top w:val="single" w:sz="4" w:space="0" w:color="auto"/>
              <w:left w:val="nil"/>
              <w:right w:val="nil"/>
            </w:tcBorders>
            <w:shd w:val="clear" w:color="auto" w:fill="D9D9D9" w:themeFill="background1" w:themeFillShade="D9"/>
          </w:tcPr>
          <w:p w14:paraId="64C1F30D" w14:textId="77777777" w:rsidR="00426AEE" w:rsidRPr="00C8215B" w:rsidRDefault="00426AEE" w:rsidP="00437075">
            <w:pPr>
              <w:widowControl/>
              <w:jc w:val="center"/>
              <w:rPr>
                <w:rFonts w:cs="Arial"/>
              </w:rPr>
            </w:pPr>
            <w:r w:rsidRPr="00C8215B">
              <w:rPr>
                <w:rFonts w:cs="Arial"/>
              </w:rPr>
              <w:t>Best of the Best</w:t>
            </w:r>
          </w:p>
        </w:tc>
        <w:tc>
          <w:tcPr>
            <w:tcW w:w="3192" w:type="dxa"/>
            <w:tcBorders>
              <w:top w:val="single" w:sz="4" w:space="0" w:color="auto"/>
              <w:left w:val="nil"/>
              <w:right w:val="single" w:sz="4" w:space="0" w:color="auto"/>
            </w:tcBorders>
            <w:shd w:val="clear" w:color="auto" w:fill="D9D9D9" w:themeFill="background1" w:themeFillShade="D9"/>
          </w:tcPr>
          <w:p w14:paraId="7F961CA0" w14:textId="77777777" w:rsidR="00426AEE" w:rsidRPr="00C8215B" w:rsidRDefault="00426AEE" w:rsidP="00437075">
            <w:pPr>
              <w:widowControl/>
              <w:jc w:val="center"/>
              <w:rPr>
                <w:rFonts w:cs="Arial"/>
              </w:rPr>
            </w:pPr>
          </w:p>
        </w:tc>
      </w:tr>
      <w:tr w:rsidR="00426AEE" w:rsidRPr="001E24CA" w14:paraId="492BC134" w14:textId="77777777" w:rsidTr="00416B0E">
        <w:trPr>
          <w:cantSplit/>
          <w:tblHeader/>
        </w:trPr>
        <w:tc>
          <w:tcPr>
            <w:tcW w:w="3192" w:type="dxa"/>
            <w:tcBorders>
              <w:left w:val="single" w:sz="4" w:space="0" w:color="auto"/>
              <w:bottom w:val="single" w:sz="4" w:space="0" w:color="auto"/>
            </w:tcBorders>
            <w:shd w:val="clear" w:color="auto" w:fill="auto"/>
          </w:tcPr>
          <w:p w14:paraId="56D345C8" w14:textId="77777777" w:rsidR="00426AEE" w:rsidRPr="00C8215B" w:rsidRDefault="00426AEE" w:rsidP="00437075">
            <w:pPr>
              <w:widowControl/>
              <w:jc w:val="center"/>
              <w:rPr>
                <w:rFonts w:cs="Arial"/>
              </w:rPr>
            </w:pPr>
            <w:r w:rsidRPr="00C8215B">
              <w:rPr>
                <w:rFonts w:cs="Arial"/>
              </w:rPr>
              <w:t>Your Agency</w:t>
            </w:r>
          </w:p>
        </w:tc>
        <w:tc>
          <w:tcPr>
            <w:tcW w:w="3192" w:type="dxa"/>
            <w:tcBorders>
              <w:left w:val="single" w:sz="4" w:space="0" w:color="auto"/>
              <w:bottom w:val="single" w:sz="4" w:space="0" w:color="auto"/>
            </w:tcBorders>
            <w:shd w:val="clear" w:color="auto" w:fill="auto"/>
          </w:tcPr>
          <w:p w14:paraId="0228E5D2" w14:textId="77777777" w:rsidR="00426AEE" w:rsidRPr="00C8215B" w:rsidRDefault="00426AEE" w:rsidP="00437075">
            <w:pPr>
              <w:widowControl/>
              <w:jc w:val="center"/>
              <w:rPr>
                <w:rFonts w:cs="Arial"/>
              </w:rPr>
            </w:pPr>
            <w:r w:rsidRPr="00C8215B">
              <w:rPr>
                <w:rFonts w:cs="Arial"/>
              </w:rPr>
              <w:t>BOB 1</w:t>
            </w:r>
          </w:p>
        </w:tc>
        <w:tc>
          <w:tcPr>
            <w:tcW w:w="3192" w:type="dxa"/>
            <w:tcBorders>
              <w:bottom w:val="single" w:sz="4" w:space="0" w:color="auto"/>
              <w:right w:val="single" w:sz="4" w:space="0" w:color="auto"/>
            </w:tcBorders>
            <w:shd w:val="clear" w:color="auto" w:fill="auto"/>
          </w:tcPr>
          <w:p w14:paraId="76056CCC" w14:textId="77777777" w:rsidR="00426AEE" w:rsidRPr="00C8215B" w:rsidRDefault="00426AEE" w:rsidP="00437075">
            <w:pPr>
              <w:widowControl/>
              <w:jc w:val="center"/>
              <w:rPr>
                <w:rFonts w:cs="Arial"/>
              </w:rPr>
            </w:pPr>
            <w:r w:rsidRPr="00C8215B">
              <w:rPr>
                <w:rFonts w:cs="Arial"/>
              </w:rPr>
              <w:t>BOB 2</w:t>
            </w:r>
          </w:p>
        </w:tc>
      </w:tr>
      <w:tr w:rsidR="00426AEE" w:rsidRPr="001E24CA" w14:paraId="5EF732E3" w14:textId="77777777" w:rsidTr="00416B0E">
        <w:trPr>
          <w:cantSplit/>
        </w:trPr>
        <w:tc>
          <w:tcPr>
            <w:tcW w:w="3192" w:type="dxa"/>
            <w:tcBorders>
              <w:left w:val="single" w:sz="4" w:space="0" w:color="auto"/>
              <w:right w:val="single" w:sz="4" w:space="0" w:color="auto"/>
            </w:tcBorders>
            <w:shd w:val="clear" w:color="auto" w:fill="D9D9D9" w:themeFill="background1" w:themeFillShade="D9"/>
            <w:vAlign w:val="center"/>
          </w:tcPr>
          <w:p w14:paraId="2E9FB272" w14:textId="77777777" w:rsidR="00426AEE" w:rsidRPr="00C8215B" w:rsidRDefault="00426AEE" w:rsidP="00437075">
            <w:pPr>
              <w:widowControl/>
              <w:rPr>
                <w:rFonts w:cs="Arial"/>
              </w:rPr>
            </w:pPr>
          </w:p>
        </w:tc>
        <w:tc>
          <w:tcPr>
            <w:tcW w:w="3192" w:type="dxa"/>
            <w:tcBorders>
              <w:left w:val="single" w:sz="4" w:space="0" w:color="auto"/>
              <w:right w:val="single" w:sz="4" w:space="0" w:color="auto"/>
            </w:tcBorders>
            <w:shd w:val="clear" w:color="auto" w:fill="D9D9D9" w:themeFill="background1" w:themeFillShade="D9"/>
            <w:vAlign w:val="center"/>
          </w:tcPr>
          <w:p w14:paraId="3F8D8EFD" w14:textId="77777777" w:rsidR="00426AEE" w:rsidRPr="00C8215B" w:rsidRDefault="00426AEE" w:rsidP="00437075">
            <w:pPr>
              <w:widowControl/>
              <w:ind w:firstLineChars="100" w:firstLine="240"/>
              <w:jc w:val="center"/>
              <w:rPr>
                <w:rFonts w:cs="Arial"/>
              </w:rPr>
            </w:pPr>
            <w:r w:rsidRPr="00C8215B">
              <w:rPr>
                <w:rFonts w:cs="Arial"/>
              </w:rPr>
              <w:t>Lines of Business</w:t>
            </w:r>
          </w:p>
        </w:tc>
        <w:tc>
          <w:tcPr>
            <w:tcW w:w="3192" w:type="dxa"/>
            <w:tcBorders>
              <w:left w:val="single" w:sz="4" w:space="0" w:color="auto"/>
              <w:right w:val="single" w:sz="4" w:space="0" w:color="auto"/>
            </w:tcBorders>
            <w:shd w:val="clear" w:color="auto" w:fill="D9D9D9" w:themeFill="background1" w:themeFillShade="D9"/>
            <w:vAlign w:val="center"/>
          </w:tcPr>
          <w:p w14:paraId="34B35601" w14:textId="77777777" w:rsidR="00426AEE" w:rsidRPr="00C8215B" w:rsidRDefault="00426AEE" w:rsidP="00437075">
            <w:pPr>
              <w:widowControl/>
              <w:ind w:firstLineChars="100" w:firstLine="240"/>
              <w:rPr>
                <w:rFonts w:cs="Arial"/>
              </w:rPr>
            </w:pPr>
          </w:p>
        </w:tc>
      </w:tr>
      <w:tr w:rsidR="00426AEE" w:rsidRPr="001E24CA" w14:paraId="79D5FA6E" w14:textId="77777777" w:rsidTr="00416B0E">
        <w:trPr>
          <w:cantSplit/>
        </w:trPr>
        <w:tc>
          <w:tcPr>
            <w:tcW w:w="3192" w:type="dxa"/>
            <w:tcBorders>
              <w:left w:val="single" w:sz="4" w:space="0" w:color="auto"/>
              <w:bottom w:val="single" w:sz="4" w:space="0" w:color="auto"/>
            </w:tcBorders>
          </w:tcPr>
          <w:p w14:paraId="4C681617" w14:textId="77777777" w:rsidR="00426AEE" w:rsidRPr="00C8215B" w:rsidRDefault="00426AEE" w:rsidP="00437075">
            <w:pPr>
              <w:widowControl/>
              <w:rPr>
                <w:rFonts w:cs="Arial"/>
              </w:rPr>
            </w:pPr>
          </w:p>
        </w:tc>
        <w:tc>
          <w:tcPr>
            <w:tcW w:w="3192" w:type="dxa"/>
            <w:tcBorders>
              <w:bottom w:val="single" w:sz="4" w:space="0" w:color="auto"/>
            </w:tcBorders>
          </w:tcPr>
          <w:p w14:paraId="50245236" w14:textId="77777777" w:rsidR="00426AEE" w:rsidRPr="00C8215B" w:rsidRDefault="00426AEE" w:rsidP="00437075">
            <w:pPr>
              <w:widowControl/>
              <w:rPr>
                <w:rFonts w:cs="Arial"/>
              </w:rPr>
            </w:pPr>
          </w:p>
        </w:tc>
        <w:tc>
          <w:tcPr>
            <w:tcW w:w="3192" w:type="dxa"/>
            <w:tcBorders>
              <w:bottom w:val="single" w:sz="4" w:space="0" w:color="auto"/>
              <w:right w:val="single" w:sz="4" w:space="0" w:color="auto"/>
            </w:tcBorders>
          </w:tcPr>
          <w:p w14:paraId="1C72C400" w14:textId="77777777" w:rsidR="00426AEE" w:rsidRPr="00C8215B" w:rsidRDefault="00426AEE" w:rsidP="00437075">
            <w:pPr>
              <w:widowControl/>
              <w:rPr>
                <w:rFonts w:cs="Arial"/>
              </w:rPr>
            </w:pPr>
          </w:p>
        </w:tc>
      </w:tr>
      <w:tr w:rsidR="00426AEE" w:rsidRPr="001E24CA" w14:paraId="3F93A1B2" w14:textId="77777777" w:rsidTr="00416B0E">
        <w:trPr>
          <w:cantSplit/>
        </w:trPr>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14:paraId="20F54446" w14:textId="77777777" w:rsidR="00426AEE" w:rsidRPr="00C8215B" w:rsidRDefault="00426AEE" w:rsidP="00437075">
            <w:pPr>
              <w:widowControl/>
              <w:ind w:firstLineChars="100" w:firstLine="240"/>
              <w:rPr>
                <w:rFonts w:cs="Arial"/>
              </w:rPr>
            </w:pPr>
          </w:p>
        </w:tc>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14:paraId="7C490412" w14:textId="77777777" w:rsidR="00426AEE" w:rsidRPr="00C8215B" w:rsidRDefault="00426AEE" w:rsidP="00437075">
            <w:pPr>
              <w:widowControl/>
              <w:jc w:val="center"/>
              <w:rPr>
                <w:rFonts w:cs="Arial"/>
              </w:rPr>
            </w:pPr>
            <w:r w:rsidRPr="00C8215B">
              <w:rPr>
                <w:rFonts w:cs="Arial"/>
              </w:rPr>
              <w:t>Financials</w:t>
            </w:r>
          </w:p>
        </w:tc>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14:paraId="182E3428" w14:textId="77777777" w:rsidR="00426AEE" w:rsidRPr="00C8215B" w:rsidRDefault="00426AEE" w:rsidP="00437075">
            <w:pPr>
              <w:widowControl/>
              <w:ind w:firstLineChars="100" w:firstLine="240"/>
              <w:rPr>
                <w:rFonts w:cs="Arial"/>
              </w:rPr>
            </w:pPr>
          </w:p>
        </w:tc>
      </w:tr>
      <w:tr w:rsidR="00426AEE" w:rsidRPr="001E24CA" w14:paraId="646FD1E4" w14:textId="77777777" w:rsidTr="00416B0E">
        <w:trPr>
          <w:cantSplit/>
        </w:trPr>
        <w:tc>
          <w:tcPr>
            <w:tcW w:w="3192" w:type="dxa"/>
            <w:tcBorders>
              <w:left w:val="single" w:sz="4" w:space="0" w:color="auto"/>
            </w:tcBorders>
          </w:tcPr>
          <w:p w14:paraId="1DAF083A" w14:textId="77777777" w:rsidR="00426AEE" w:rsidRPr="00C8215B" w:rsidRDefault="00426AEE" w:rsidP="00437075">
            <w:pPr>
              <w:widowControl/>
              <w:jc w:val="right"/>
              <w:rPr>
                <w:rFonts w:cs="Arial"/>
              </w:rPr>
            </w:pPr>
            <w:r w:rsidRPr="00C8215B">
              <w:rPr>
                <w:rFonts w:cs="Arial"/>
              </w:rPr>
              <w:t>Revenue:</w:t>
            </w:r>
          </w:p>
        </w:tc>
        <w:tc>
          <w:tcPr>
            <w:tcW w:w="3192" w:type="dxa"/>
          </w:tcPr>
          <w:p w14:paraId="5EDB5563" w14:textId="77777777" w:rsidR="00426AEE" w:rsidRPr="00C8215B" w:rsidRDefault="00426AEE" w:rsidP="00437075">
            <w:pPr>
              <w:widowControl/>
              <w:jc w:val="right"/>
              <w:rPr>
                <w:rFonts w:cs="Arial"/>
              </w:rPr>
            </w:pPr>
            <w:r w:rsidRPr="00C8215B">
              <w:rPr>
                <w:rFonts w:cs="Arial"/>
              </w:rPr>
              <w:t>Revenue:</w:t>
            </w:r>
          </w:p>
        </w:tc>
        <w:tc>
          <w:tcPr>
            <w:tcW w:w="3192" w:type="dxa"/>
            <w:tcBorders>
              <w:right w:val="single" w:sz="4" w:space="0" w:color="auto"/>
            </w:tcBorders>
          </w:tcPr>
          <w:p w14:paraId="1F679946" w14:textId="77777777" w:rsidR="00426AEE" w:rsidRPr="00C8215B" w:rsidRDefault="00426AEE" w:rsidP="00437075">
            <w:pPr>
              <w:widowControl/>
              <w:jc w:val="right"/>
              <w:rPr>
                <w:rFonts w:cs="Arial"/>
              </w:rPr>
            </w:pPr>
            <w:r w:rsidRPr="00C8215B">
              <w:rPr>
                <w:rFonts w:cs="Arial"/>
              </w:rPr>
              <w:t>Revenue:</w:t>
            </w:r>
          </w:p>
        </w:tc>
      </w:tr>
      <w:tr w:rsidR="00426AEE" w:rsidRPr="001E24CA" w14:paraId="2DBBD425" w14:textId="77777777" w:rsidTr="00416B0E">
        <w:trPr>
          <w:cantSplit/>
        </w:trPr>
        <w:tc>
          <w:tcPr>
            <w:tcW w:w="3192" w:type="dxa"/>
            <w:tcBorders>
              <w:left w:val="single" w:sz="4" w:space="0" w:color="auto"/>
            </w:tcBorders>
          </w:tcPr>
          <w:p w14:paraId="30D41243" w14:textId="77777777" w:rsidR="00426AEE" w:rsidRPr="00C8215B" w:rsidRDefault="00426AEE" w:rsidP="00437075">
            <w:pPr>
              <w:widowControl/>
              <w:jc w:val="right"/>
              <w:rPr>
                <w:rFonts w:cs="Arial"/>
              </w:rPr>
            </w:pPr>
            <w:r w:rsidRPr="00C8215B">
              <w:rPr>
                <w:rFonts w:cs="Arial"/>
              </w:rPr>
              <w:t>Expenses:</w:t>
            </w:r>
          </w:p>
        </w:tc>
        <w:tc>
          <w:tcPr>
            <w:tcW w:w="3192" w:type="dxa"/>
          </w:tcPr>
          <w:p w14:paraId="52CD6689" w14:textId="77777777" w:rsidR="00426AEE" w:rsidRPr="00C8215B" w:rsidRDefault="00426AEE" w:rsidP="00437075">
            <w:pPr>
              <w:widowControl/>
              <w:jc w:val="right"/>
              <w:rPr>
                <w:rFonts w:cs="Arial"/>
              </w:rPr>
            </w:pPr>
            <w:r w:rsidRPr="00C8215B">
              <w:rPr>
                <w:rFonts w:cs="Arial"/>
              </w:rPr>
              <w:t>Expenses:</w:t>
            </w:r>
          </w:p>
        </w:tc>
        <w:tc>
          <w:tcPr>
            <w:tcW w:w="3192" w:type="dxa"/>
            <w:tcBorders>
              <w:right w:val="single" w:sz="4" w:space="0" w:color="auto"/>
            </w:tcBorders>
          </w:tcPr>
          <w:p w14:paraId="2CE37993" w14:textId="77777777" w:rsidR="00426AEE" w:rsidRPr="00C8215B" w:rsidRDefault="00426AEE" w:rsidP="00437075">
            <w:pPr>
              <w:widowControl/>
              <w:jc w:val="right"/>
              <w:rPr>
                <w:rFonts w:cs="Arial"/>
              </w:rPr>
            </w:pPr>
            <w:r w:rsidRPr="00C8215B">
              <w:rPr>
                <w:rFonts w:cs="Arial"/>
              </w:rPr>
              <w:t>Expenses:</w:t>
            </w:r>
          </w:p>
        </w:tc>
      </w:tr>
      <w:tr w:rsidR="00426AEE" w:rsidRPr="001E24CA" w14:paraId="07099AFD" w14:textId="77777777" w:rsidTr="00416B0E">
        <w:trPr>
          <w:cantSplit/>
        </w:trPr>
        <w:tc>
          <w:tcPr>
            <w:tcW w:w="3192" w:type="dxa"/>
            <w:tcBorders>
              <w:left w:val="single" w:sz="4" w:space="0" w:color="auto"/>
            </w:tcBorders>
          </w:tcPr>
          <w:p w14:paraId="19C65DD2" w14:textId="77777777" w:rsidR="00426AEE" w:rsidRPr="00C8215B" w:rsidRDefault="00426AEE" w:rsidP="00437075">
            <w:pPr>
              <w:widowControl/>
              <w:jc w:val="right"/>
              <w:rPr>
                <w:rFonts w:cs="Arial"/>
              </w:rPr>
            </w:pPr>
            <w:r w:rsidRPr="00C8215B">
              <w:rPr>
                <w:rFonts w:cs="Arial"/>
              </w:rPr>
              <w:t>Net Revenue:</w:t>
            </w:r>
          </w:p>
        </w:tc>
        <w:tc>
          <w:tcPr>
            <w:tcW w:w="3192" w:type="dxa"/>
          </w:tcPr>
          <w:p w14:paraId="6A09F49D" w14:textId="77777777" w:rsidR="00426AEE" w:rsidRPr="00C8215B" w:rsidRDefault="00426AEE" w:rsidP="00437075">
            <w:pPr>
              <w:widowControl/>
              <w:jc w:val="right"/>
              <w:rPr>
                <w:rFonts w:cs="Arial"/>
              </w:rPr>
            </w:pPr>
            <w:r w:rsidRPr="00C8215B">
              <w:rPr>
                <w:rFonts w:cs="Arial"/>
              </w:rPr>
              <w:t>Net Revenue:</w:t>
            </w:r>
          </w:p>
        </w:tc>
        <w:tc>
          <w:tcPr>
            <w:tcW w:w="3192" w:type="dxa"/>
            <w:tcBorders>
              <w:right w:val="single" w:sz="4" w:space="0" w:color="auto"/>
            </w:tcBorders>
          </w:tcPr>
          <w:p w14:paraId="1AFA1523" w14:textId="77777777" w:rsidR="00426AEE" w:rsidRPr="00C8215B" w:rsidRDefault="00426AEE" w:rsidP="00437075">
            <w:pPr>
              <w:widowControl/>
              <w:jc w:val="right"/>
              <w:rPr>
                <w:rFonts w:cs="Arial"/>
              </w:rPr>
            </w:pPr>
            <w:r w:rsidRPr="00C8215B">
              <w:rPr>
                <w:rFonts w:cs="Arial"/>
              </w:rPr>
              <w:t>Net Revenue:</w:t>
            </w:r>
          </w:p>
        </w:tc>
      </w:tr>
      <w:tr w:rsidR="00426AEE" w:rsidRPr="001E24CA" w14:paraId="0155AF15" w14:textId="77777777" w:rsidTr="00416B0E">
        <w:trPr>
          <w:cantSplit/>
        </w:trPr>
        <w:tc>
          <w:tcPr>
            <w:tcW w:w="3192" w:type="dxa"/>
            <w:tcBorders>
              <w:left w:val="single" w:sz="4" w:space="0" w:color="auto"/>
              <w:bottom w:val="single" w:sz="4" w:space="0" w:color="auto"/>
            </w:tcBorders>
          </w:tcPr>
          <w:p w14:paraId="168B8307" w14:textId="77777777" w:rsidR="00426AEE" w:rsidRPr="00C8215B" w:rsidRDefault="00426AEE" w:rsidP="00437075">
            <w:pPr>
              <w:widowControl/>
              <w:jc w:val="right"/>
              <w:rPr>
                <w:rFonts w:cs="Arial"/>
              </w:rPr>
            </w:pPr>
            <w:r w:rsidRPr="00C8215B">
              <w:rPr>
                <w:rFonts w:cs="Arial"/>
              </w:rPr>
              <w:t>Net Assets:</w:t>
            </w:r>
          </w:p>
        </w:tc>
        <w:tc>
          <w:tcPr>
            <w:tcW w:w="3192" w:type="dxa"/>
            <w:tcBorders>
              <w:bottom w:val="single" w:sz="4" w:space="0" w:color="auto"/>
            </w:tcBorders>
          </w:tcPr>
          <w:p w14:paraId="012E4FFB" w14:textId="77777777" w:rsidR="00426AEE" w:rsidRPr="00C8215B" w:rsidRDefault="00426AEE" w:rsidP="00437075">
            <w:pPr>
              <w:widowControl/>
              <w:jc w:val="right"/>
              <w:rPr>
                <w:rFonts w:cs="Arial"/>
              </w:rPr>
            </w:pPr>
            <w:r w:rsidRPr="00C8215B">
              <w:rPr>
                <w:rFonts w:cs="Arial"/>
              </w:rPr>
              <w:t>Net Assets:</w:t>
            </w:r>
          </w:p>
        </w:tc>
        <w:tc>
          <w:tcPr>
            <w:tcW w:w="3192" w:type="dxa"/>
            <w:tcBorders>
              <w:bottom w:val="single" w:sz="4" w:space="0" w:color="auto"/>
              <w:right w:val="single" w:sz="4" w:space="0" w:color="auto"/>
            </w:tcBorders>
          </w:tcPr>
          <w:p w14:paraId="68BEF8A5" w14:textId="77777777" w:rsidR="00426AEE" w:rsidRPr="00C8215B" w:rsidRDefault="00426AEE" w:rsidP="00437075">
            <w:pPr>
              <w:widowControl/>
              <w:jc w:val="right"/>
              <w:rPr>
                <w:rFonts w:cs="Arial"/>
              </w:rPr>
            </w:pPr>
            <w:r w:rsidRPr="00C8215B">
              <w:rPr>
                <w:rFonts w:cs="Arial"/>
              </w:rPr>
              <w:t>Net Assets:</w:t>
            </w:r>
          </w:p>
        </w:tc>
      </w:tr>
      <w:tr w:rsidR="00426AEE" w:rsidRPr="001E24CA" w14:paraId="6A5BC473" w14:textId="77777777" w:rsidTr="00416B0E">
        <w:trPr>
          <w:cantSplit/>
        </w:trPr>
        <w:tc>
          <w:tcPr>
            <w:tcW w:w="3192" w:type="dxa"/>
            <w:tcBorders>
              <w:left w:val="single" w:sz="4" w:space="0" w:color="auto"/>
              <w:right w:val="single" w:sz="4" w:space="0" w:color="auto"/>
            </w:tcBorders>
            <w:shd w:val="clear" w:color="auto" w:fill="D9D9D9" w:themeFill="background1" w:themeFillShade="D9"/>
          </w:tcPr>
          <w:p w14:paraId="4F2A6F1A" w14:textId="77777777" w:rsidR="00426AEE" w:rsidRPr="00C8215B" w:rsidRDefault="00426AEE" w:rsidP="00437075">
            <w:pPr>
              <w:widowControl/>
              <w:rPr>
                <w:rFonts w:cs="Arial"/>
              </w:rPr>
            </w:pPr>
          </w:p>
        </w:tc>
        <w:tc>
          <w:tcPr>
            <w:tcW w:w="3192" w:type="dxa"/>
            <w:tcBorders>
              <w:left w:val="single" w:sz="4" w:space="0" w:color="auto"/>
              <w:right w:val="single" w:sz="4" w:space="0" w:color="auto"/>
            </w:tcBorders>
            <w:shd w:val="clear" w:color="auto" w:fill="D9D9D9" w:themeFill="background1" w:themeFillShade="D9"/>
          </w:tcPr>
          <w:p w14:paraId="29F5144F" w14:textId="77777777" w:rsidR="00426AEE" w:rsidRPr="00C8215B" w:rsidRDefault="00426AEE" w:rsidP="00437075">
            <w:pPr>
              <w:widowControl/>
              <w:jc w:val="center"/>
              <w:rPr>
                <w:rFonts w:cs="Arial"/>
              </w:rPr>
            </w:pPr>
            <w:r w:rsidRPr="00C8215B">
              <w:rPr>
                <w:rFonts w:cs="Arial"/>
              </w:rPr>
              <w:t>Competitive Advantages</w:t>
            </w:r>
          </w:p>
        </w:tc>
        <w:tc>
          <w:tcPr>
            <w:tcW w:w="3192" w:type="dxa"/>
            <w:tcBorders>
              <w:left w:val="single" w:sz="4" w:space="0" w:color="auto"/>
              <w:right w:val="single" w:sz="4" w:space="0" w:color="auto"/>
            </w:tcBorders>
            <w:shd w:val="clear" w:color="auto" w:fill="D9D9D9" w:themeFill="background1" w:themeFillShade="D9"/>
          </w:tcPr>
          <w:p w14:paraId="3A18F42A" w14:textId="77777777" w:rsidR="00426AEE" w:rsidRPr="00C8215B" w:rsidRDefault="00426AEE" w:rsidP="00437075">
            <w:pPr>
              <w:widowControl/>
              <w:rPr>
                <w:rFonts w:cs="Arial"/>
              </w:rPr>
            </w:pPr>
          </w:p>
        </w:tc>
      </w:tr>
      <w:tr w:rsidR="00426AEE" w:rsidRPr="001E24CA" w14:paraId="4FD86261" w14:textId="77777777" w:rsidTr="00416B0E">
        <w:trPr>
          <w:cantSplit/>
        </w:trPr>
        <w:tc>
          <w:tcPr>
            <w:tcW w:w="3192" w:type="dxa"/>
            <w:tcBorders>
              <w:left w:val="single" w:sz="4" w:space="0" w:color="auto"/>
              <w:bottom w:val="single" w:sz="4" w:space="0" w:color="auto"/>
            </w:tcBorders>
          </w:tcPr>
          <w:p w14:paraId="5D8C5DC5" w14:textId="77777777" w:rsidR="00426AEE" w:rsidRPr="00C8215B" w:rsidRDefault="00426AEE" w:rsidP="00437075">
            <w:pPr>
              <w:widowControl/>
              <w:rPr>
                <w:rFonts w:cs="Arial"/>
              </w:rPr>
            </w:pPr>
          </w:p>
        </w:tc>
        <w:tc>
          <w:tcPr>
            <w:tcW w:w="3192" w:type="dxa"/>
            <w:tcBorders>
              <w:bottom w:val="single" w:sz="4" w:space="0" w:color="auto"/>
            </w:tcBorders>
          </w:tcPr>
          <w:p w14:paraId="6CF64147" w14:textId="77777777" w:rsidR="00426AEE" w:rsidRPr="00C8215B" w:rsidRDefault="00426AEE" w:rsidP="00437075">
            <w:pPr>
              <w:widowControl/>
              <w:rPr>
                <w:rFonts w:cs="Arial"/>
              </w:rPr>
            </w:pPr>
          </w:p>
        </w:tc>
        <w:tc>
          <w:tcPr>
            <w:tcW w:w="3192" w:type="dxa"/>
            <w:tcBorders>
              <w:bottom w:val="single" w:sz="4" w:space="0" w:color="auto"/>
              <w:right w:val="single" w:sz="4" w:space="0" w:color="auto"/>
            </w:tcBorders>
          </w:tcPr>
          <w:p w14:paraId="3E334484" w14:textId="77777777" w:rsidR="00426AEE" w:rsidRPr="00C8215B" w:rsidRDefault="00426AEE" w:rsidP="00437075">
            <w:pPr>
              <w:widowControl/>
              <w:rPr>
                <w:rFonts w:cs="Arial"/>
              </w:rPr>
            </w:pPr>
          </w:p>
        </w:tc>
      </w:tr>
    </w:tbl>
    <w:p w14:paraId="3B4308B1" w14:textId="77777777" w:rsidR="00426AEE" w:rsidRDefault="00426AEE" w:rsidP="00437075">
      <w:pPr>
        <w:pStyle w:val="Heading6"/>
        <w:widowControl/>
        <w:ind w:left="0"/>
      </w:pPr>
    </w:p>
    <w:p w14:paraId="7EACDBEA" w14:textId="77777777" w:rsidR="004F0309" w:rsidRDefault="004F0309" w:rsidP="004F0309">
      <w:pPr>
        <w:pStyle w:val="Heading5"/>
      </w:pPr>
      <w:r>
        <w:t>Take-aways</w:t>
      </w:r>
    </w:p>
    <w:p w14:paraId="487DA4B5" w14:textId="77777777" w:rsidR="004F0309" w:rsidRDefault="004F0309" w:rsidP="004F0309">
      <w:pPr>
        <w:widowControl/>
        <w:rPr>
          <w:b/>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F0309" w:rsidRPr="00CC1E28" w14:paraId="70AF0E02" w14:textId="77777777" w:rsidTr="00786D60">
        <w:trPr>
          <w:tblHeader/>
        </w:trPr>
        <w:tc>
          <w:tcPr>
            <w:tcW w:w="9576" w:type="dxa"/>
            <w:gridSpan w:val="2"/>
            <w:shd w:val="clear" w:color="auto" w:fill="D9D9D9" w:themeFill="background1" w:themeFillShade="D9"/>
          </w:tcPr>
          <w:p w14:paraId="17248FD8" w14:textId="18A141DD" w:rsidR="004F0309" w:rsidRPr="00CC1E28" w:rsidRDefault="004F0309" w:rsidP="00786D60">
            <w:pPr>
              <w:widowControl/>
              <w:jc w:val="center"/>
              <w:rPr>
                <w:sz w:val="22"/>
                <w:szCs w:val="22"/>
              </w:rPr>
            </w:pPr>
            <w:r>
              <w:rPr>
                <w:sz w:val="22"/>
                <w:szCs w:val="22"/>
              </w:rPr>
              <w:t>BOBs Take-aways</w:t>
            </w:r>
          </w:p>
        </w:tc>
      </w:tr>
      <w:tr w:rsidR="004F0309" w:rsidRPr="0069749A" w14:paraId="40002CBC" w14:textId="77777777" w:rsidTr="00786D60">
        <w:tc>
          <w:tcPr>
            <w:tcW w:w="4788" w:type="dxa"/>
            <w:shd w:val="clear" w:color="auto" w:fill="auto"/>
          </w:tcPr>
          <w:p w14:paraId="06B959F1" w14:textId="77777777" w:rsidR="004F0309" w:rsidRPr="00B822F2" w:rsidRDefault="004F0309" w:rsidP="00786D60">
            <w:pPr>
              <w:widowControl/>
              <w:rPr>
                <w:rFonts w:cs="Arial"/>
                <w:bCs/>
                <w:sz w:val="22"/>
                <w:highlight w:val="yellow"/>
              </w:rPr>
            </w:pPr>
          </w:p>
        </w:tc>
        <w:tc>
          <w:tcPr>
            <w:tcW w:w="4788" w:type="dxa"/>
            <w:shd w:val="clear" w:color="auto" w:fill="auto"/>
          </w:tcPr>
          <w:p w14:paraId="0FBC25BB" w14:textId="77777777" w:rsidR="004F0309" w:rsidRPr="00B822F2" w:rsidRDefault="004F0309" w:rsidP="00786D60">
            <w:pPr>
              <w:widowControl/>
              <w:rPr>
                <w:rFonts w:cs="Arial"/>
                <w:bCs/>
                <w:sz w:val="22"/>
                <w:highlight w:val="yellow"/>
              </w:rPr>
            </w:pPr>
          </w:p>
        </w:tc>
      </w:tr>
    </w:tbl>
    <w:p w14:paraId="61C0EBCE" w14:textId="77777777" w:rsidR="004F0309" w:rsidRDefault="004F0309" w:rsidP="004F0309">
      <w:pPr>
        <w:widowControl/>
        <w:rPr>
          <w:b/>
        </w:rPr>
      </w:pPr>
    </w:p>
    <w:p w14:paraId="5AE45C6B" w14:textId="77777777" w:rsidR="00426AEE" w:rsidRPr="00B55C65" w:rsidRDefault="00426AEE" w:rsidP="00437075">
      <w:pPr>
        <w:pStyle w:val="Heading4"/>
      </w:pPr>
      <w:bookmarkStart w:id="137" w:name="_Toc394304598"/>
      <w:r w:rsidRPr="00B55C65">
        <w:t>Good Q</w:t>
      </w:r>
      <w:r>
        <w:t>uestions</w:t>
      </w:r>
      <w:bookmarkEnd w:id="137"/>
    </w:p>
    <w:p w14:paraId="05BA5E39" w14:textId="77777777" w:rsidR="00426AEE" w:rsidRDefault="00426AEE" w:rsidP="00437075">
      <w:pPr>
        <w:widowControl/>
      </w:pPr>
    </w:p>
    <w:p w14:paraId="59BD7304" w14:textId="77777777" w:rsidR="000F7C06" w:rsidRDefault="000F7C06" w:rsidP="00437075">
      <w:pPr>
        <w:pStyle w:val="Heading5"/>
        <w:widowControl/>
      </w:pPr>
      <w:r>
        <w:t>Concepts</w:t>
      </w:r>
    </w:p>
    <w:p w14:paraId="53F25723" w14:textId="77777777" w:rsidR="000F7C06" w:rsidRPr="000F7C06" w:rsidRDefault="000F7C06" w:rsidP="00437075">
      <w:pPr>
        <w:widowControl/>
      </w:pPr>
    </w:p>
    <w:p w14:paraId="1305CF21" w14:textId="2819D7D6" w:rsidR="00D31BA4" w:rsidRPr="00C64297" w:rsidRDefault="00D31BA4" w:rsidP="00437075">
      <w:pPr>
        <w:widowControl/>
        <w:rPr>
          <w:iCs/>
        </w:rPr>
      </w:pPr>
      <w:r w:rsidRPr="00C64297">
        <w:t>Questions from the literature on earned income can be particularly stimulating for generating ideas. Working from larger lists to smaller begins with the great Joseph Schumpeter’s five categories</w:t>
      </w:r>
      <w:r w:rsidR="00817286">
        <w:rPr>
          <w:rFonts w:ascii="ZWAdobeF" w:hAnsi="ZWAdobeF" w:cs="ZWAdobeF"/>
          <w:sz w:val="2"/>
          <w:szCs w:val="2"/>
        </w:rPr>
        <w:t>235F</w:t>
      </w:r>
      <w:r w:rsidRPr="00C64297">
        <w:rPr>
          <w:rStyle w:val="EndnoteReference"/>
        </w:rPr>
        <w:endnoteReference w:id="231"/>
      </w:r>
      <w:r w:rsidRPr="00C64297">
        <w:t xml:space="preserve"> plus two more from J. Gregory Dees:</w:t>
      </w:r>
    </w:p>
    <w:p w14:paraId="60E7F0AA" w14:textId="77777777" w:rsidR="00133A41" w:rsidRDefault="00133A41" w:rsidP="00437075">
      <w:pPr>
        <w:widowControl/>
        <w:ind w:left="1440" w:hanging="720"/>
        <w:rPr>
          <w:iCs/>
        </w:rPr>
      </w:pPr>
    </w:p>
    <w:p w14:paraId="3D089521" w14:textId="77777777" w:rsidR="00D31BA4" w:rsidRPr="00C64297" w:rsidRDefault="00D31BA4" w:rsidP="00437075">
      <w:pPr>
        <w:widowControl/>
        <w:ind w:left="1080" w:hanging="360"/>
        <w:rPr>
          <w:iCs/>
        </w:rPr>
      </w:pPr>
      <w:r w:rsidRPr="00C64297">
        <w:rPr>
          <w:iCs/>
        </w:rPr>
        <w:t>1.</w:t>
      </w:r>
      <w:r w:rsidRPr="00C64297">
        <w:rPr>
          <w:iCs/>
        </w:rPr>
        <w:tab/>
      </w:r>
      <w:r w:rsidRPr="00C64297">
        <w:t>Creating a new or improved product, service, or program</w:t>
      </w:r>
    </w:p>
    <w:p w14:paraId="0D4DF7FF" w14:textId="77777777" w:rsidR="00D31BA4" w:rsidRPr="00C64297" w:rsidRDefault="00D31BA4" w:rsidP="00437075">
      <w:pPr>
        <w:widowControl/>
        <w:ind w:left="1080" w:hanging="360"/>
        <w:rPr>
          <w:iCs/>
        </w:rPr>
      </w:pPr>
      <w:r w:rsidRPr="00C64297">
        <w:rPr>
          <w:iCs/>
        </w:rPr>
        <w:t>2.</w:t>
      </w:r>
      <w:r w:rsidRPr="00C64297">
        <w:rPr>
          <w:iCs/>
        </w:rPr>
        <w:tab/>
      </w:r>
      <w:r w:rsidRPr="00C64297">
        <w:t>Introducing a new or improved strategy or method of operating</w:t>
      </w:r>
    </w:p>
    <w:p w14:paraId="032F9F6C" w14:textId="77777777" w:rsidR="00D31BA4" w:rsidRPr="00C64297" w:rsidRDefault="00D31BA4" w:rsidP="00437075">
      <w:pPr>
        <w:widowControl/>
        <w:ind w:left="1080" w:hanging="360"/>
        <w:rPr>
          <w:iCs/>
        </w:rPr>
      </w:pPr>
      <w:r w:rsidRPr="00C64297">
        <w:rPr>
          <w:iCs/>
        </w:rPr>
        <w:t>3.</w:t>
      </w:r>
      <w:r w:rsidRPr="00C64297">
        <w:rPr>
          <w:iCs/>
        </w:rPr>
        <w:tab/>
      </w:r>
      <w:r w:rsidRPr="00C64297">
        <w:t>Reaching a new market, serving an unmet need</w:t>
      </w:r>
    </w:p>
    <w:p w14:paraId="5503A509" w14:textId="77777777" w:rsidR="00D31BA4" w:rsidRPr="00C64297" w:rsidRDefault="00D31BA4" w:rsidP="00437075">
      <w:pPr>
        <w:widowControl/>
        <w:ind w:left="1080" w:hanging="360"/>
        <w:rPr>
          <w:iCs/>
        </w:rPr>
      </w:pPr>
      <w:r w:rsidRPr="00C64297">
        <w:rPr>
          <w:iCs/>
        </w:rPr>
        <w:t>4.</w:t>
      </w:r>
      <w:r w:rsidRPr="00C64297">
        <w:rPr>
          <w:iCs/>
        </w:rPr>
        <w:tab/>
      </w:r>
      <w:r w:rsidRPr="00C64297">
        <w:t>Tapping into a new source of supply or labor</w:t>
      </w:r>
    </w:p>
    <w:p w14:paraId="07DF29F6" w14:textId="77777777" w:rsidR="00D31BA4" w:rsidRPr="00C64297" w:rsidRDefault="00D31BA4" w:rsidP="00437075">
      <w:pPr>
        <w:widowControl/>
        <w:ind w:left="1080" w:hanging="360"/>
        <w:rPr>
          <w:iCs/>
        </w:rPr>
      </w:pPr>
      <w:r w:rsidRPr="00C64297">
        <w:rPr>
          <w:iCs/>
        </w:rPr>
        <w:t>5.</w:t>
      </w:r>
      <w:r w:rsidRPr="00C64297">
        <w:rPr>
          <w:iCs/>
        </w:rPr>
        <w:tab/>
      </w:r>
      <w:r w:rsidRPr="00C64297">
        <w:t>Establishing a new industrial or organizational structure</w:t>
      </w:r>
    </w:p>
    <w:p w14:paraId="175964C3" w14:textId="77777777" w:rsidR="00D31BA4" w:rsidRPr="00C64297" w:rsidRDefault="00D31BA4" w:rsidP="00437075">
      <w:pPr>
        <w:widowControl/>
        <w:ind w:left="1080" w:hanging="360"/>
        <w:rPr>
          <w:iCs/>
        </w:rPr>
      </w:pPr>
      <w:r w:rsidRPr="00C64297">
        <w:rPr>
          <w:iCs/>
        </w:rPr>
        <w:t>6.</w:t>
      </w:r>
      <w:r w:rsidRPr="00C64297">
        <w:rPr>
          <w:iCs/>
        </w:rPr>
        <w:tab/>
      </w:r>
      <w:r w:rsidRPr="00C64297">
        <w:t>Framing new terms of engagement [e.g., customer satisfaction guarantees]</w:t>
      </w:r>
    </w:p>
    <w:p w14:paraId="5B7B4EA0" w14:textId="0279F1AE" w:rsidR="00D31BA4" w:rsidRPr="00C64297" w:rsidRDefault="00D31BA4" w:rsidP="00437075">
      <w:pPr>
        <w:widowControl/>
        <w:ind w:left="1080" w:hanging="360"/>
        <w:rPr>
          <w:iCs/>
        </w:rPr>
      </w:pPr>
      <w:r w:rsidRPr="00C64297">
        <w:rPr>
          <w:iCs/>
        </w:rPr>
        <w:t>7.</w:t>
      </w:r>
      <w:r w:rsidRPr="00C64297">
        <w:rPr>
          <w:iCs/>
        </w:rPr>
        <w:tab/>
      </w:r>
      <w:r w:rsidRPr="00C64297">
        <w:t>Developing new funding structures [e.g., franchising]</w:t>
      </w:r>
      <w:r w:rsidR="00817286">
        <w:rPr>
          <w:rFonts w:ascii="ZWAdobeF" w:hAnsi="ZWAdobeF" w:cs="ZWAdobeF"/>
          <w:sz w:val="2"/>
          <w:szCs w:val="2"/>
        </w:rPr>
        <w:t>236F</w:t>
      </w:r>
      <w:r w:rsidRPr="00C64297">
        <w:rPr>
          <w:rStyle w:val="EndnoteReference"/>
        </w:rPr>
        <w:endnoteReference w:id="232"/>
      </w:r>
    </w:p>
    <w:p w14:paraId="24843C66" w14:textId="77777777" w:rsidR="00133A41" w:rsidRDefault="00133A41" w:rsidP="00437075">
      <w:pPr>
        <w:widowControl/>
      </w:pPr>
    </w:p>
    <w:p w14:paraId="000DDA98" w14:textId="77777777" w:rsidR="00D31BA4" w:rsidRDefault="00D31BA4" w:rsidP="00437075">
      <w:pPr>
        <w:widowControl/>
      </w:pPr>
      <w:r w:rsidRPr="00C64297">
        <w:t>J. Gregory Dees goes on to offer seven other questions that can stimulate the process of finding opportunities:</w:t>
      </w:r>
    </w:p>
    <w:p w14:paraId="2E879BE9" w14:textId="77777777" w:rsidR="00691B7C" w:rsidRPr="00C64297" w:rsidRDefault="00691B7C" w:rsidP="00437075">
      <w:pPr>
        <w:widowControl/>
        <w:rPr>
          <w:iCs/>
        </w:rPr>
      </w:pPr>
    </w:p>
    <w:p w14:paraId="2375174F" w14:textId="77777777" w:rsidR="00D31BA4" w:rsidRPr="00C64297" w:rsidRDefault="00D31BA4" w:rsidP="00437075">
      <w:pPr>
        <w:widowControl/>
        <w:ind w:left="990" w:hanging="270"/>
        <w:rPr>
          <w:iCs/>
        </w:rPr>
      </w:pPr>
      <w:r w:rsidRPr="00C64297">
        <w:rPr>
          <w:iCs/>
        </w:rPr>
        <w:t>1.</w:t>
      </w:r>
      <w:r w:rsidRPr="00C64297">
        <w:rPr>
          <w:iCs/>
        </w:rPr>
        <w:tab/>
      </w:r>
      <w:r w:rsidRPr="00C64297">
        <w:t>How well are you serving your clients, customers, etc.?</w:t>
      </w:r>
    </w:p>
    <w:p w14:paraId="5E0BF4C2" w14:textId="77777777" w:rsidR="00D31BA4" w:rsidRPr="00C64297" w:rsidRDefault="00D31BA4" w:rsidP="00437075">
      <w:pPr>
        <w:widowControl/>
        <w:ind w:left="990" w:hanging="270"/>
        <w:rPr>
          <w:iCs/>
        </w:rPr>
      </w:pPr>
      <w:r w:rsidRPr="00C64297">
        <w:rPr>
          <w:iCs/>
        </w:rPr>
        <w:t>2.</w:t>
      </w:r>
      <w:r w:rsidRPr="00C64297">
        <w:rPr>
          <w:iCs/>
        </w:rPr>
        <w:tab/>
      </w:r>
      <w:r w:rsidRPr="00C64297">
        <w:t>Are you reaching all of the people you would like to reach?</w:t>
      </w:r>
    </w:p>
    <w:p w14:paraId="0BB9A620" w14:textId="77777777" w:rsidR="00D31BA4" w:rsidRPr="00C64297" w:rsidRDefault="00D31BA4" w:rsidP="00437075">
      <w:pPr>
        <w:widowControl/>
        <w:ind w:left="990" w:hanging="270"/>
        <w:rPr>
          <w:iCs/>
        </w:rPr>
      </w:pPr>
      <w:r w:rsidRPr="00C64297">
        <w:rPr>
          <w:iCs/>
        </w:rPr>
        <w:t>3.</w:t>
      </w:r>
      <w:r w:rsidRPr="00C64297">
        <w:rPr>
          <w:iCs/>
        </w:rPr>
        <w:tab/>
      </w:r>
      <w:r w:rsidRPr="00C64297">
        <w:t>Have the demographics (e.g., age, ethnicity, preferred language, educational levels, incomes, wealth) changed in the community your serve or want to serve?</w:t>
      </w:r>
    </w:p>
    <w:p w14:paraId="6C26BF76" w14:textId="77777777" w:rsidR="00283AA0" w:rsidRDefault="00D31BA4" w:rsidP="00437075">
      <w:pPr>
        <w:widowControl/>
        <w:ind w:left="990" w:hanging="270"/>
        <w:rPr>
          <w:iCs/>
        </w:rPr>
      </w:pPr>
      <w:r w:rsidRPr="00C64297">
        <w:rPr>
          <w:iCs/>
        </w:rPr>
        <w:t>4.</w:t>
      </w:r>
      <w:r w:rsidRPr="00C64297">
        <w:rPr>
          <w:iCs/>
        </w:rPr>
        <w:tab/>
      </w:r>
      <w:r w:rsidRPr="00C64297">
        <w:t>Have social values, moods, perceptions, or politics changed in a way that hampers your effectiveness or creates new opportunities?</w:t>
      </w:r>
    </w:p>
    <w:p w14:paraId="258C07A8" w14:textId="41DB758F" w:rsidR="00D31BA4" w:rsidRPr="00C64297" w:rsidRDefault="00D31BA4" w:rsidP="00437075">
      <w:pPr>
        <w:widowControl/>
        <w:ind w:left="990" w:hanging="270"/>
        <w:rPr>
          <w:iCs/>
        </w:rPr>
      </w:pPr>
      <w:r w:rsidRPr="00C64297">
        <w:rPr>
          <w:iCs/>
        </w:rPr>
        <w:t>5.</w:t>
      </w:r>
      <w:r w:rsidRPr="00C64297">
        <w:rPr>
          <w:iCs/>
        </w:rPr>
        <w:tab/>
      </w:r>
      <w:r w:rsidRPr="00C64297">
        <w:t>Are your staff unhappy or frustrated in their work?</w:t>
      </w:r>
    </w:p>
    <w:p w14:paraId="080E8031" w14:textId="77777777" w:rsidR="00D31BA4" w:rsidRPr="00C64297" w:rsidRDefault="00D31BA4" w:rsidP="00437075">
      <w:pPr>
        <w:widowControl/>
        <w:ind w:left="990" w:hanging="270"/>
        <w:rPr>
          <w:iCs/>
        </w:rPr>
      </w:pPr>
      <w:r w:rsidRPr="00C64297">
        <w:rPr>
          <w:iCs/>
        </w:rPr>
        <w:t>6.</w:t>
      </w:r>
      <w:r w:rsidRPr="00C64297">
        <w:rPr>
          <w:iCs/>
        </w:rPr>
        <w:tab/>
      </w:r>
      <w:r w:rsidRPr="00C64297">
        <w:t>What kinds of innovations are working in other fields?</w:t>
      </w:r>
    </w:p>
    <w:p w14:paraId="2F588835" w14:textId="1B3957E3" w:rsidR="00D31BA4" w:rsidRPr="00C64297" w:rsidRDefault="00D31BA4" w:rsidP="00437075">
      <w:pPr>
        <w:widowControl/>
        <w:ind w:left="990" w:hanging="270"/>
        <w:rPr>
          <w:iCs/>
        </w:rPr>
      </w:pPr>
      <w:r w:rsidRPr="00C64297">
        <w:rPr>
          <w:iCs/>
        </w:rPr>
        <w:t>7.</w:t>
      </w:r>
      <w:r w:rsidRPr="00C64297">
        <w:rPr>
          <w:iCs/>
        </w:rPr>
        <w:tab/>
      </w:r>
      <w:r w:rsidRPr="00C64297">
        <w:t>Do we have any new scientific knowledge or new technology could improve the way you operate?</w:t>
      </w:r>
      <w:r w:rsidR="00817286">
        <w:rPr>
          <w:rFonts w:ascii="ZWAdobeF" w:hAnsi="ZWAdobeF" w:cs="ZWAdobeF"/>
          <w:sz w:val="2"/>
          <w:szCs w:val="2"/>
        </w:rPr>
        <w:t>237F</w:t>
      </w:r>
      <w:r w:rsidRPr="00C64297">
        <w:rPr>
          <w:rStyle w:val="EndnoteReference"/>
        </w:rPr>
        <w:endnoteReference w:id="233"/>
      </w:r>
      <w:r w:rsidRPr="00C64297">
        <w:t xml:space="preserve"> </w:t>
      </w:r>
    </w:p>
    <w:p w14:paraId="726E19C4" w14:textId="77777777" w:rsidR="00133A41" w:rsidRDefault="00133A41" w:rsidP="00437075">
      <w:pPr>
        <w:widowControl/>
      </w:pPr>
    </w:p>
    <w:p w14:paraId="04DF5D1B" w14:textId="01ED5160" w:rsidR="00D31BA4" w:rsidRDefault="00D31BA4" w:rsidP="00437075">
      <w:pPr>
        <w:widowControl/>
      </w:pPr>
      <w:r w:rsidRPr="00C64297">
        <w:t>Richard Brewster takes a five-question approach to help your organization identify the “best match between what it does very well . . . and available financial resources and other forms of support:”</w:t>
      </w:r>
      <w:r w:rsidR="00817286">
        <w:rPr>
          <w:rFonts w:ascii="ZWAdobeF" w:hAnsi="ZWAdobeF" w:cs="ZWAdobeF"/>
          <w:sz w:val="2"/>
          <w:szCs w:val="2"/>
        </w:rPr>
        <w:t>238F</w:t>
      </w:r>
      <w:r w:rsidRPr="00C64297">
        <w:rPr>
          <w:rStyle w:val="EndnoteReference"/>
        </w:rPr>
        <w:endnoteReference w:id="234"/>
      </w:r>
    </w:p>
    <w:p w14:paraId="080393AD" w14:textId="77777777" w:rsidR="00691B7C" w:rsidRPr="00C64297" w:rsidRDefault="00691B7C" w:rsidP="00437075">
      <w:pPr>
        <w:widowControl/>
        <w:rPr>
          <w:iCs/>
        </w:rPr>
      </w:pPr>
    </w:p>
    <w:p w14:paraId="0C45168A" w14:textId="77777777" w:rsidR="00D31BA4" w:rsidRPr="00C64297" w:rsidRDefault="00D31BA4" w:rsidP="00437075">
      <w:pPr>
        <w:widowControl/>
        <w:ind w:left="1080" w:hanging="360"/>
        <w:rPr>
          <w:iCs/>
        </w:rPr>
      </w:pPr>
      <w:r w:rsidRPr="00C64297">
        <w:rPr>
          <w:iCs/>
        </w:rPr>
        <w:t>1.</w:t>
      </w:r>
      <w:r w:rsidRPr="00C64297">
        <w:rPr>
          <w:iCs/>
        </w:rPr>
        <w:tab/>
      </w:r>
      <w:r w:rsidR="00691B7C" w:rsidRPr="00C64297">
        <w:t>Modify</w:t>
      </w:r>
      <w:r w:rsidRPr="00C64297">
        <w:t xml:space="preserve"> the nature of a program, particularly to improve quality;</w:t>
      </w:r>
    </w:p>
    <w:p w14:paraId="517E5292" w14:textId="77777777" w:rsidR="00D31BA4" w:rsidRPr="00C64297" w:rsidRDefault="00D31BA4" w:rsidP="00437075">
      <w:pPr>
        <w:widowControl/>
        <w:ind w:left="1080" w:hanging="360"/>
        <w:rPr>
          <w:iCs/>
        </w:rPr>
      </w:pPr>
      <w:r w:rsidRPr="00C64297">
        <w:rPr>
          <w:iCs/>
        </w:rPr>
        <w:t>2.</w:t>
      </w:r>
      <w:r w:rsidRPr="00C64297">
        <w:rPr>
          <w:iCs/>
        </w:rPr>
        <w:tab/>
      </w:r>
      <w:r w:rsidR="00691B7C" w:rsidRPr="00C64297">
        <w:t>Add</w:t>
      </w:r>
      <w:r w:rsidRPr="00C64297">
        <w:t xml:space="preserve"> a new program;</w:t>
      </w:r>
    </w:p>
    <w:p w14:paraId="76328BD8" w14:textId="77777777" w:rsidR="00D31BA4" w:rsidRPr="00C64297" w:rsidRDefault="00D31BA4" w:rsidP="00437075">
      <w:pPr>
        <w:widowControl/>
        <w:ind w:left="1080" w:hanging="360"/>
        <w:rPr>
          <w:iCs/>
        </w:rPr>
      </w:pPr>
      <w:r w:rsidRPr="00C64297">
        <w:rPr>
          <w:iCs/>
        </w:rPr>
        <w:t>3.</w:t>
      </w:r>
      <w:r w:rsidRPr="00C64297">
        <w:rPr>
          <w:iCs/>
        </w:rPr>
        <w:tab/>
      </w:r>
      <w:r w:rsidR="00691B7C" w:rsidRPr="00C64297">
        <w:t>Withdraw</w:t>
      </w:r>
      <w:r w:rsidRPr="00C64297">
        <w:t xml:space="preserve"> from programs;</w:t>
      </w:r>
    </w:p>
    <w:p w14:paraId="0C2BD163" w14:textId="77777777" w:rsidR="00D31BA4" w:rsidRPr="00C64297" w:rsidRDefault="00D31BA4" w:rsidP="00437075">
      <w:pPr>
        <w:widowControl/>
        <w:ind w:left="1080" w:hanging="360"/>
        <w:rPr>
          <w:iCs/>
        </w:rPr>
      </w:pPr>
      <w:r w:rsidRPr="00C64297">
        <w:rPr>
          <w:iCs/>
        </w:rPr>
        <w:t>4.</w:t>
      </w:r>
      <w:r w:rsidRPr="00C64297">
        <w:rPr>
          <w:iCs/>
        </w:rPr>
        <w:tab/>
      </w:r>
      <w:r w:rsidR="00691B7C" w:rsidRPr="00C64297">
        <w:t>Increase</w:t>
      </w:r>
      <w:r w:rsidRPr="00C64297">
        <w:t xml:space="preserve"> the number of people to whom programs are delivered; and</w:t>
      </w:r>
    </w:p>
    <w:p w14:paraId="080C7672" w14:textId="085772F2" w:rsidR="00D31BA4" w:rsidRPr="00C64297" w:rsidRDefault="00D31BA4" w:rsidP="00437075">
      <w:pPr>
        <w:widowControl/>
        <w:ind w:left="1080" w:hanging="360"/>
        <w:rPr>
          <w:iCs/>
        </w:rPr>
      </w:pPr>
      <w:r w:rsidRPr="00C64297">
        <w:rPr>
          <w:iCs/>
        </w:rPr>
        <w:t>5.</w:t>
      </w:r>
      <w:r w:rsidRPr="00C64297">
        <w:rPr>
          <w:iCs/>
        </w:rPr>
        <w:tab/>
      </w:r>
      <w:r w:rsidR="00691B7C" w:rsidRPr="00C64297">
        <w:t>Secure</w:t>
      </w:r>
      <w:r w:rsidRPr="00C64297">
        <w:t xml:space="preserve"> more resources.</w:t>
      </w:r>
      <w:r w:rsidR="00817286">
        <w:rPr>
          <w:rFonts w:ascii="ZWAdobeF" w:hAnsi="ZWAdobeF" w:cs="ZWAdobeF"/>
          <w:sz w:val="2"/>
          <w:szCs w:val="2"/>
        </w:rPr>
        <w:t>239F</w:t>
      </w:r>
      <w:r w:rsidRPr="00C64297">
        <w:rPr>
          <w:rStyle w:val="EndnoteReference"/>
        </w:rPr>
        <w:endnoteReference w:id="235"/>
      </w:r>
    </w:p>
    <w:p w14:paraId="61289EB9" w14:textId="77777777" w:rsidR="00133A41" w:rsidRDefault="00133A41" w:rsidP="00437075">
      <w:pPr>
        <w:widowControl/>
      </w:pPr>
    </w:p>
    <w:p w14:paraId="6E5DF898" w14:textId="1DE161B2" w:rsidR="00D31BA4" w:rsidRDefault="00D31BA4" w:rsidP="00437075">
      <w:pPr>
        <w:widowControl/>
      </w:pPr>
      <w:r w:rsidRPr="00C64297">
        <w:t xml:space="preserve">A four-question approach is contained in the widely-used Ansoff Matrix based upon its namesake who makes the following assertion: “There are four basic growth alternatives open to a business. </w:t>
      </w:r>
      <w:r w:rsidRPr="00FC4DA6">
        <w:rPr>
          <w:b/>
        </w:rPr>
        <w:t>It can grow through increased market penetration, through market development, through product development, or through diversification</w:t>
      </w:r>
      <w:r w:rsidRPr="00C64297">
        <w:t>.”</w:t>
      </w:r>
      <w:r w:rsidR="00817286">
        <w:rPr>
          <w:rFonts w:ascii="ZWAdobeF" w:hAnsi="ZWAdobeF" w:cs="ZWAdobeF"/>
          <w:sz w:val="2"/>
          <w:szCs w:val="2"/>
        </w:rPr>
        <w:t>240F</w:t>
      </w:r>
      <w:r w:rsidRPr="00C64297">
        <w:rPr>
          <w:rStyle w:val="EndnoteReference"/>
        </w:rPr>
        <w:endnoteReference w:id="236"/>
      </w:r>
      <w:r w:rsidRPr="00C64297">
        <w:t xml:space="preserve"> </w:t>
      </w:r>
      <w:r w:rsidR="00133A41">
        <w:t xml:space="preserve">The table below shows </w:t>
      </w:r>
      <w:r w:rsidRPr="00C64297">
        <w:t>what the Ansoff Matrix looks like</w:t>
      </w:r>
      <w:r w:rsidR="00133A41">
        <w:t>:</w:t>
      </w:r>
    </w:p>
    <w:p w14:paraId="2616D3CF" w14:textId="77777777" w:rsidR="00133A41" w:rsidRPr="00C64297" w:rsidRDefault="00133A41" w:rsidP="00437075">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D31BA4" w:rsidRPr="00C60106" w14:paraId="2D02C3AD" w14:textId="77777777" w:rsidTr="00243231">
        <w:trPr>
          <w:trHeight w:val="57"/>
          <w:jc w:val="center"/>
        </w:trPr>
        <w:tc>
          <w:tcPr>
            <w:tcW w:w="1417" w:type="dxa"/>
            <w:tcBorders>
              <w:top w:val="nil"/>
              <w:left w:val="nil"/>
            </w:tcBorders>
            <w:shd w:val="clear" w:color="auto" w:fill="auto"/>
            <w:vAlign w:val="center"/>
          </w:tcPr>
          <w:p w14:paraId="54C877F3" w14:textId="77777777" w:rsidR="00D31BA4" w:rsidRPr="00C64297" w:rsidRDefault="00D31BA4" w:rsidP="00437075">
            <w:pPr>
              <w:widowControl/>
              <w:jc w:val="center"/>
              <w:rPr>
                <w:iCs/>
                <w:caps/>
              </w:rPr>
            </w:pPr>
            <w:r w:rsidRPr="00C64297">
              <w:br w:type="page"/>
            </w:r>
            <w:r w:rsidRPr="00C64297">
              <w:br w:type="page"/>
            </w:r>
          </w:p>
        </w:tc>
        <w:tc>
          <w:tcPr>
            <w:tcW w:w="3163" w:type="dxa"/>
            <w:shd w:val="clear" w:color="auto" w:fill="D9D9D9" w:themeFill="background1" w:themeFillShade="D9"/>
            <w:vAlign w:val="center"/>
          </w:tcPr>
          <w:p w14:paraId="29AE979F" w14:textId="77777777" w:rsidR="00D31BA4" w:rsidRPr="000E60DD" w:rsidRDefault="00D31BA4" w:rsidP="00437075">
            <w:pPr>
              <w:widowControl/>
              <w:jc w:val="center"/>
              <w:rPr>
                <w:iCs/>
                <w:caps/>
              </w:rPr>
            </w:pPr>
            <w:r w:rsidRPr="000E60DD">
              <w:t>Current products</w:t>
            </w:r>
          </w:p>
        </w:tc>
        <w:tc>
          <w:tcPr>
            <w:tcW w:w="3160" w:type="dxa"/>
            <w:shd w:val="clear" w:color="auto" w:fill="D9D9D9" w:themeFill="background1" w:themeFillShade="D9"/>
            <w:vAlign w:val="center"/>
          </w:tcPr>
          <w:p w14:paraId="29FB6948" w14:textId="77777777" w:rsidR="00D31BA4" w:rsidRPr="000E60DD" w:rsidRDefault="00D31BA4" w:rsidP="00437075">
            <w:pPr>
              <w:widowControl/>
              <w:jc w:val="center"/>
              <w:rPr>
                <w:iCs/>
                <w:caps/>
              </w:rPr>
            </w:pPr>
            <w:r w:rsidRPr="000E60DD">
              <w:t>New products</w:t>
            </w:r>
          </w:p>
        </w:tc>
      </w:tr>
      <w:tr w:rsidR="00D31BA4" w:rsidRPr="00C60106" w14:paraId="2F3D44AF" w14:textId="77777777" w:rsidTr="00416B0E">
        <w:trPr>
          <w:trHeight w:val="465"/>
          <w:jc w:val="center"/>
        </w:trPr>
        <w:tc>
          <w:tcPr>
            <w:tcW w:w="1417" w:type="dxa"/>
            <w:vAlign w:val="center"/>
          </w:tcPr>
          <w:p w14:paraId="5E19997D" w14:textId="77777777" w:rsidR="00D31BA4" w:rsidRPr="000E60DD" w:rsidRDefault="00D31BA4" w:rsidP="00437075">
            <w:pPr>
              <w:widowControl/>
              <w:jc w:val="center"/>
              <w:rPr>
                <w:b/>
                <w:iCs/>
              </w:rPr>
            </w:pPr>
            <w:r w:rsidRPr="000E60DD">
              <w:rPr>
                <w:b/>
              </w:rPr>
              <w:t>Current</w:t>
            </w:r>
            <w:r w:rsidRPr="000E60DD">
              <w:rPr>
                <w:b/>
              </w:rPr>
              <w:br/>
              <w:t>Markets</w:t>
            </w:r>
          </w:p>
        </w:tc>
        <w:tc>
          <w:tcPr>
            <w:tcW w:w="3163" w:type="dxa"/>
            <w:tcMar>
              <w:top w:w="72" w:type="dxa"/>
              <w:left w:w="86" w:type="dxa"/>
              <w:bottom w:w="72" w:type="dxa"/>
              <w:right w:w="86" w:type="dxa"/>
            </w:tcMar>
          </w:tcPr>
          <w:p w14:paraId="172241DB" w14:textId="77777777" w:rsidR="00D31BA4" w:rsidRPr="00C64297" w:rsidRDefault="00D31BA4" w:rsidP="00437075">
            <w:pPr>
              <w:widowControl/>
              <w:jc w:val="center"/>
              <w:rPr>
                <w:iCs/>
              </w:rPr>
            </w:pPr>
            <w:r w:rsidRPr="00C8215B">
              <w:rPr>
                <w:b/>
              </w:rPr>
              <w:t>Market Penetration</w:t>
            </w:r>
            <w:r>
              <w:t>:</w:t>
            </w:r>
            <w:r w:rsidRPr="00C64297">
              <w:t xml:space="preserve"> </w:t>
            </w:r>
            <w:r w:rsidRPr="00C64297">
              <w:br/>
              <w:t>current products to more customers like current customers</w:t>
            </w:r>
          </w:p>
        </w:tc>
        <w:tc>
          <w:tcPr>
            <w:tcW w:w="3160" w:type="dxa"/>
            <w:tcMar>
              <w:top w:w="72" w:type="dxa"/>
              <w:left w:w="86" w:type="dxa"/>
              <w:bottom w:w="72" w:type="dxa"/>
              <w:right w:w="86" w:type="dxa"/>
            </w:tcMar>
          </w:tcPr>
          <w:p w14:paraId="18452230" w14:textId="77777777" w:rsidR="00D31BA4" w:rsidRPr="00C64297" w:rsidRDefault="00D31BA4" w:rsidP="00437075">
            <w:pPr>
              <w:widowControl/>
              <w:jc w:val="center"/>
              <w:rPr>
                <w:iCs/>
              </w:rPr>
            </w:pPr>
            <w:r w:rsidRPr="00C8215B">
              <w:rPr>
                <w:b/>
              </w:rPr>
              <w:t>Product Development</w:t>
            </w:r>
            <w:r>
              <w:t>:</w:t>
            </w:r>
            <w:r w:rsidRPr="00C64297">
              <w:t xml:space="preserve"> </w:t>
            </w:r>
            <w:r w:rsidRPr="00C64297">
              <w:br/>
              <w:t xml:space="preserve">new products </w:t>
            </w:r>
            <w:r w:rsidRPr="00C64297">
              <w:br/>
              <w:t>to current customers</w:t>
            </w:r>
          </w:p>
        </w:tc>
      </w:tr>
      <w:tr w:rsidR="00D31BA4" w:rsidRPr="00C60106" w14:paraId="07112B70" w14:textId="77777777" w:rsidTr="00416B0E">
        <w:trPr>
          <w:trHeight w:val="465"/>
          <w:jc w:val="center"/>
        </w:trPr>
        <w:tc>
          <w:tcPr>
            <w:tcW w:w="1417" w:type="dxa"/>
            <w:vAlign w:val="center"/>
          </w:tcPr>
          <w:p w14:paraId="5C80BEB8" w14:textId="77777777" w:rsidR="00D31BA4" w:rsidRPr="000E60DD" w:rsidRDefault="00D31BA4" w:rsidP="00437075">
            <w:pPr>
              <w:widowControl/>
              <w:jc w:val="center"/>
              <w:rPr>
                <w:b/>
                <w:iCs/>
              </w:rPr>
            </w:pPr>
            <w:r w:rsidRPr="000E60DD">
              <w:rPr>
                <w:b/>
              </w:rPr>
              <w:t>New</w:t>
            </w:r>
          </w:p>
          <w:p w14:paraId="52218E2E" w14:textId="77777777" w:rsidR="00D31BA4" w:rsidRPr="000E60DD" w:rsidRDefault="00D31BA4" w:rsidP="00437075">
            <w:pPr>
              <w:widowControl/>
              <w:jc w:val="center"/>
              <w:rPr>
                <w:b/>
                <w:iCs/>
              </w:rPr>
            </w:pPr>
            <w:r w:rsidRPr="000E60DD">
              <w:rPr>
                <w:b/>
              </w:rPr>
              <w:t>Markets</w:t>
            </w:r>
          </w:p>
        </w:tc>
        <w:tc>
          <w:tcPr>
            <w:tcW w:w="3163" w:type="dxa"/>
            <w:tcMar>
              <w:top w:w="72" w:type="dxa"/>
              <w:left w:w="86" w:type="dxa"/>
              <w:bottom w:w="72" w:type="dxa"/>
              <w:right w:w="86" w:type="dxa"/>
            </w:tcMar>
          </w:tcPr>
          <w:p w14:paraId="6C5865C8" w14:textId="77777777" w:rsidR="00D31BA4" w:rsidRPr="00C64297" w:rsidRDefault="00D31BA4" w:rsidP="00437075">
            <w:pPr>
              <w:widowControl/>
              <w:jc w:val="center"/>
              <w:rPr>
                <w:iCs/>
              </w:rPr>
            </w:pPr>
            <w:r w:rsidRPr="00C8215B">
              <w:rPr>
                <w:b/>
              </w:rPr>
              <w:t>Market Development</w:t>
            </w:r>
            <w:r>
              <w:t>:</w:t>
            </w:r>
            <w:r w:rsidRPr="00C64297">
              <w:t xml:space="preserve"> </w:t>
            </w:r>
            <w:r w:rsidRPr="00C64297">
              <w:br/>
              <w:t xml:space="preserve">current products to </w:t>
            </w:r>
            <w:r w:rsidRPr="00C64297">
              <w:br/>
              <w:t>new kinds of customers</w:t>
            </w:r>
          </w:p>
        </w:tc>
        <w:tc>
          <w:tcPr>
            <w:tcW w:w="3160" w:type="dxa"/>
            <w:tcMar>
              <w:top w:w="72" w:type="dxa"/>
              <w:left w:w="86" w:type="dxa"/>
              <w:bottom w:w="72" w:type="dxa"/>
              <w:right w:w="86" w:type="dxa"/>
            </w:tcMar>
          </w:tcPr>
          <w:p w14:paraId="16459927" w14:textId="77777777" w:rsidR="00D31BA4" w:rsidRPr="00C64297" w:rsidRDefault="00D31BA4" w:rsidP="00437075">
            <w:pPr>
              <w:widowControl/>
              <w:jc w:val="center"/>
              <w:rPr>
                <w:iCs/>
              </w:rPr>
            </w:pPr>
            <w:r w:rsidRPr="00C8215B">
              <w:rPr>
                <w:b/>
              </w:rPr>
              <w:t>Diversification</w:t>
            </w:r>
            <w:r>
              <w:t>:</w:t>
            </w:r>
            <w:r w:rsidRPr="00C64297">
              <w:t xml:space="preserve"> </w:t>
            </w:r>
            <w:r w:rsidRPr="00C64297">
              <w:br/>
              <w:t xml:space="preserve">new products </w:t>
            </w:r>
            <w:r w:rsidRPr="00C64297">
              <w:br/>
              <w:t>to new kinds of customers</w:t>
            </w:r>
          </w:p>
        </w:tc>
      </w:tr>
    </w:tbl>
    <w:p w14:paraId="38BC18FE" w14:textId="77777777" w:rsidR="00133A41" w:rsidRDefault="00133A41" w:rsidP="00437075">
      <w:pPr>
        <w:widowControl/>
      </w:pPr>
    </w:p>
    <w:p w14:paraId="23178FAF" w14:textId="0AD89C47" w:rsidR="00D31BA4" w:rsidRPr="00C64297" w:rsidRDefault="00D31BA4" w:rsidP="00437075">
      <w:pPr>
        <w:widowControl/>
        <w:rPr>
          <w:iCs/>
        </w:rPr>
      </w:pPr>
      <w:r w:rsidRPr="00C64297">
        <w:t>Although there are no hard and fast rules about which quadrant is better, diversification is the most difficult to pull off because you are doing something you have never done before. Market penetration is the least difficult because you are doing more of what you’re already doing. In general, market development and product development, which are adjacent to market penetration, are preferable over diversification.</w:t>
      </w:r>
      <w:r w:rsidR="00817286">
        <w:rPr>
          <w:rFonts w:ascii="ZWAdobeF" w:hAnsi="ZWAdobeF" w:cs="ZWAdobeF"/>
          <w:sz w:val="2"/>
          <w:szCs w:val="2"/>
        </w:rPr>
        <w:t>241F</w:t>
      </w:r>
      <w:r w:rsidRPr="00C64297">
        <w:rPr>
          <w:rStyle w:val="EndnoteReference"/>
        </w:rPr>
        <w:endnoteReference w:id="237"/>
      </w:r>
      <w:r w:rsidRPr="00C64297">
        <w:t xml:space="preserve"> As Tom Peters and Robert Waterman observed nearly three decades ago, “Organizations that do branch out (whether by acquisition or internal diversification) but stick very close to their knitting outperform the others.”</w:t>
      </w:r>
      <w:r w:rsidR="00817286">
        <w:rPr>
          <w:rFonts w:ascii="ZWAdobeF" w:hAnsi="ZWAdobeF" w:cs="ZWAdobeF"/>
          <w:sz w:val="2"/>
          <w:szCs w:val="2"/>
        </w:rPr>
        <w:t>242F</w:t>
      </w:r>
      <w:r w:rsidRPr="00C64297">
        <w:rPr>
          <w:rStyle w:val="EndnoteReference"/>
        </w:rPr>
        <w:endnoteReference w:id="238"/>
      </w:r>
      <w:r w:rsidRPr="00C64297">
        <w:t xml:space="preserve"> </w:t>
      </w:r>
    </w:p>
    <w:p w14:paraId="59EFE405" w14:textId="77777777" w:rsidR="00133A41" w:rsidRDefault="00133A41" w:rsidP="00437075">
      <w:pPr>
        <w:widowControl/>
      </w:pPr>
    </w:p>
    <w:p w14:paraId="630B7D8A" w14:textId="32F00E96" w:rsidR="00133A41" w:rsidRDefault="005C1353" w:rsidP="00437075">
      <w:pPr>
        <w:widowControl/>
      </w:pPr>
      <w:r>
        <w:t>A</w:t>
      </w:r>
      <w:r w:rsidR="00133A41">
        <w:t xml:space="preserve">nother approach shown in the table below </w:t>
      </w:r>
      <w:r w:rsidR="00D31BA4" w:rsidRPr="00C64297">
        <w:t xml:space="preserve">illustrates a different matrix </w:t>
      </w:r>
      <w:r w:rsidR="00D31BA4">
        <w:t xml:space="preserve">suggested by </w:t>
      </w:r>
      <w:r w:rsidR="00D31BA4" w:rsidRPr="00C64297">
        <w:t>Scott Helm</w:t>
      </w:r>
      <w:r w:rsidR="00D31BA4">
        <w:t xml:space="preserve">’s work </w:t>
      </w:r>
      <w:r w:rsidR="00D31BA4" w:rsidRPr="00C64297">
        <w:t>around current thinking about earned income strategies:</w:t>
      </w:r>
      <w:r w:rsidR="00817286">
        <w:rPr>
          <w:rFonts w:ascii="ZWAdobeF" w:hAnsi="ZWAdobeF" w:cs="ZWAdobeF"/>
          <w:sz w:val="2"/>
          <w:szCs w:val="2"/>
        </w:rPr>
        <w:t>243F</w:t>
      </w:r>
      <w:r w:rsidR="00D31BA4" w:rsidRPr="00C64297">
        <w:rPr>
          <w:rStyle w:val="EndnoteReference"/>
        </w:rPr>
        <w:endnoteReference w:id="239"/>
      </w:r>
      <w:r w:rsidR="00D31BA4" w:rsidRPr="00C64297">
        <w:t xml:space="preserve"> </w:t>
      </w:r>
    </w:p>
    <w:p w14:paraId="07F61154" w14:textId="47109817" w:rsidR="0009549B" w:rsidRDefault="0009549B" w:rsidP="00437075">
      <w:pPr>
        <w:widowControl/>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D31BA4" w:rsidRPr="00C60106" w14:paraId="185741B4" w14:textId="77777777" w:rsidTr="00243231">
        <w:tc>
          <w:tcPr>
            <w:tcW w:w="1417" w:type="dxa"/>
            <w:tcBorders>
              <w:top w:val="nil"/>
              <w:left w:val="nil"/>
            </w:tcBorders>
            <w:shd w:val="clear" w:color="auto" w:fill="auto"/>
          </w:tcPr>
          <w:p w14:paraId="746A5E99" w14:textId="0D80241C" w:rsidR="00D31BA4" w:rsidRPr="00C64297" w:rsidRDefault="00D31BA4" w:rsidP="00437075">
            <w:pPr>
              <w:widowControl/>
            </w:pPr>
          </w:p>
        </w:tc>
        <w:tc>
          <w:tcPr>
            <w:tcW w:w="3163" w:type="dxa"/>
            <w:shd w:val="clear" w:color="auto" w:fill="D9D9D9" w:themeFill="background1" w:themeFillShade="D9"/>
          </w:tcPr>
          <w:p w14:paraId="2FBC0ADF" w14:textId="77777777" w:rsidR="00D31BA4" w:rsidRPr="00C64297" w:rsidRDefault="00D31BA4" w:rsidP="00437075">
            <w:pPr>
              <w:widowControl/>
              <w:jc w:val="center"/>
            </w:pPr>
            <w:r w:rsidRPr="00C64297">
              <w:t>Sustaining</w:t>
            </w:r>
            <w:r>
              <w:t xml:space="preserve"> Strategy</w:t>
            </w:r>
          </w:p>
        </w:tc>
        <w:tc>
          <w:tcPr>
            <w:tcW w:w="3160" w:type="dxa"/>
            <w:shd w:val="clear" w:color="auto" w:fill="D9D9D9" w:themeFill="background1" w:themeFillShade="D9"/>
          </w:tcPr>
          <w:p w14:paraId="5BF9C714" w14:textId="77777777" w:rsidR="00D31BA4" w:rsidRPr="00C64297" w:rsidRDefault="00D31BA4" w:rsidP="00437075">
            <w:pPr>
              <w:widowControl/>
              <w:jc w:val="center"/>
            </w:pPr>
            <w:r w:rsidRPr="00C64297">
              <w:t>Disrupting</w:t>
            </w:r>
            <w:r>
              <w:t xml:space="preserve"> Strategy</w:t>
            </w:r>
          </w:p>
        </w:tc>
      </w:tr>
      <w:tr w:rsidR="00D31BA4" w:rsidRPr="00C60106" w14:paraId="620BF47E" w14:textId="77777777" w:rsidTr="00416B0E">
        <w:trPr>
          <w:trHeight w:val="465"/>
        </w:trPr>
        <w:tc>
          <w:tcPr>
            <w:tcW w:w="1417" w:type="dxa"/>
            <w:vAlign w:val="center"/>
          </w:tcPr>
          <w:p w14:paraId="66805E65" w14:textId="77777777" w:rsidR="00D31BA4" w:rsidRPr="000E60DD" w:rsidRDefault="00D31BA4" w:rsidP="00437075">
            <w:pPr>
              <w:widowControl/>
              <w:jc w:val="center"/>
              <w:rPr>
                <w:b/>
              </w:rPr>
            </w:pPr>
            <w:r w:rsidRPr="000E60DD">
              <w:rPr>
                <w:b/>
              </w:rPr>
              <w:t>Earned</w:t>
            </w:r>
            <w:r w:rsidRPr="000E60DD">
              <w:rPr>
                <w:b/>
              </w:rPr>
              <w:br/>
              <w:t>Income</w:t>
            </w:r>
          </w:p>
        </w:tc>
        <w:tc>
          <w:tcPr>
            <w:tcW w:w="3163" w:type="dxa"/>
            <w:tcMar>
              <w:top w:w="72" w:type="dxa"/>
              <w:left w:w="115" w:type="dxa"/>
              <w:bottom w:w="72" w:type="dxa"/>
              <w:right w:w="115" w:type="dxa"/>
            </w:tcMar>
          </w:tcPr>
          <w:p w14:paraId="65B237E2" w14:textId="77777777" w:rsidR="00D31BA4" w:rsidRPr="000E60DD" w:rsidRDefault="00D31BA4" w:rsidP="00437075">
            <w:pPr>
              <w:widowControl/>
              <w:jc w:val="center"/>
            </w:pPr>
            <w:r w:rsidRPr="00C64297">
              <w:t>Commercial</w:t>
            </w:r>
            <w:r>
              <w:br/>
              <w:t xml:space="preserve">Non-Entrepreneurial </w:t>
            </w:r>
          </w:p>
        </w:tc>
        <w:tc>
          <w:tcPr>
            <w:tcW w:w="3160" w:type="dxa"/>
            <w:tcMar>
              <w:top w:w="72" w:type="dxa"/>
              <w:left w:w="115" w:type="dxa"/>
              <w:bottom w:w="72" w:type="dxa"/>
              <w:right w:w="115" w:type="dxa"/>
            </w:tcMar>
          </w:tcPr>
          <w:p w14:paraId="0116C839" w14:textId="77777777" w:rsidR="00D31BA4" w:rsidRPr="00C64297" w:rsidRDefault="00D31BA4" w:rsidP="00437075">
            <w:pPr>
              <w:widowControl/>
              <w:jc w:val="center"/>
              <w:rPr>
                <w:iCs/>
              </w:rPr>
            </w:pPr>
            <w:r w:rsidRPr="00C64297">
              <w:t>Commercial</w:t>
            </w:r>
            <w:r>
              <w:br/>
              <w:t>Entrepreneurial</w:t>
            </w:r>
          </w:p>
        </w:tc>
      </w:tr>
      <w:tr w:rsidR="00D31BA4" w:rsidRPr="00C60106" w14:paraId="1520FCB1" w14:textId="77777777" w:rsidTr="00416B0E">
        <w:trPr>
          <w:trHeight w:val="465"/>
        </w:trPr>
        <w:tc>
          <w:tcPr>
            <w:tcW w:w="1417" w:type="dxa"/>
            <w:vAlign w:val="center"/>
          </w:tcPr>
          <w:p w14:paraId="7FAF720B" w14:textId="77777777" w:rsidR="00D31BA4" w:rsidRPr="000E60DD" w:rsidRDefault="00D31BA4" w:rsidP="00437075">
            <w:pPr>
              <w:widowControl/>
              <w:jc w:val="center"/>
              <w:rPr>
                <w:b/>
                <w:iCs/>
                <w:caps/>
              </w:rPr>
            </w:pPr>
            <w:r w:rsidRPr="000E60DD">
              <w:rPr>
                <w:b/>
              </w:rPr>
              <w:t>Unearned</w:t>
            </w:r>
            <w:r w:rsidRPr="000E60DD">
              <w:rPr>
                <w:b/>
              </w:rPr>
              <w:br/>
              <w:t>Income</w:t>
            </w:r>
          </w:p>
        </w:tc>
        <w:tc>
          <w:tcPr>
            <w:tcW w:w="3163" w:type="dxa"/>
            <w:tcMar>
              <w:top w:w="72" w:type="dxa"/>
              <w:left w:w="115" w:type="dxa"/>
              <w:bottom w:w="72" w:type="dxa"/>
              <w:right w:w="115" w:type="dxa"/>
            </w:tcMar>
          </w:tcPr>
          <w:p w14:paraId="08B7075C" w14:textId="77777777" w:rsidR="00D31BA4" w:rsidRPr="000E60DD" w:rsidRDefault="00D31BA4" w:rsidP="00437075">
            <w:pPr>
              <w:widowControl/>
              <w:jc w:val="center"/>
            </w:pPr>
            <w:r w:rsidRPr="00C64297">
              <w:t>Noncommercial</w:t>
            </w:r>
            <w:r w:rsidRPr="00C64297">
              <w:br/>
            </w:r>
            <w:r>
              <w:t xml:space="preserve">Non-Entrepreneurial </w:t>
            </w:r>
          </w:p>
        </w:tc>
        <w:tc>
          <w:tcPr>
            <w:tcW w:w="3160" w:type="dxa"/>
            <w:tcMar>
              <w:top w:w="72" w:type="dxa"/>
              <w:left w:w="115" w:type="dxa"/>
              <w:bottom w:w="72" w:type="dxa"/>
              <w:right w:w="115" w:type="dxa"/>
            </w:tcMar>
          </w:tcPr>
          <w:p w14:paraId="70A21588" w14:textId="77777777" w:rsidR="00D31BA4" w:rsidRPr="00C64297" w:rsidRDefault="00D31BA4" w:rsidP="00437075">
            <w:pPr>
              <w:widowControl/>
              <w:jc w:val="center"/>
              <w:rPr>
                <w:iCs/>
              </w:rPr>
            </w:pPr>
            <w:r w:rsidRPr="00C64297">
              <w:t>Noncommercial</w:t>
            </w:r>
            <w:r w:rsidRPr="00C64297">
              <w:br/>
            </w:r>
            <w:r>
              <w:t>Entrepreneurial</w:t>
            </w:r>
          </w:p>
        </w:tc>
      </w:tr>
    </w:tbl>
    <w:p w14:paraId="2D8AD690" w14:textId="77777777" w:rsidR="00133A41" w:rsidRDefault="00CC7FDD" w:rsidP="00437075">
      <w:pPr>
        <w:widowControl/>
      </w:pPr>
      <w:r>
        <w:br w:type="textWrapping" w:clear="all"/>
      </w:r>
    </w:p>
    <w:p w14:paraId="425617FF" w14:textId="3E6C4C36" w:rsidR="00D31BA4" w:rsidRPr="00C64297" w:rsidDel="005F22EA" w:rsidRDefault="00465032" w:rsidP="00437075">
      <w:pPr>
        <w:widowControl/>
      </w:pPr>
      <w:r>
        <w:t>Some people describe d</w:t>
      </w:r>
      <w:r w:rsidR="00D31BA4" w:rsidRPr="00C64297">
        <w:t xml:space="preserve">isrupting strategy as </w:t>
      </w:r>
      <w:r>
        <w:t xml:space="preserve">social </w:t>
      </w:r>
      <w:r w:rsidR="00D31BA4" w:rsidRPr="00C64297">
        <w:t>entrepreneurship, which Scott Helm defines as the “catalytic behavior of nonprofit organizations that engenders value and change in the sector, community, or industry through the combination of innovation, risk taking, and proactiveness.”</w:t>
      </w:r>
      <w:r w:rsidR="00817286">
        <w:rPr>
          <w:rFonts w:ascii="ZWAdobeF" w:hAnsi="ZWAdobeF" w:cs="ZWAdobeF"/>
          <w:sz w:val="2"/>
          <w:szCs w:val="2"/>
        </w:rPr>
        <w:t>244F</w:t>
      </w:r>
      <w:r w:rsidR="00D31BA4" w:rsidRPr="00C64297">
        <w:rPr>
          <w:rStyle w:val="EndnoteReference"/>
        </w:rPr>
        <w:endnoteReference w:id="240"/>
      </w:r>
      <w:r w:rsidR="00D31BA4" w:rsidRPr="00C64297">
        <w:t xml:space="preserve"> </w:t>
      </w:r>
    </w:p>
    <w:p w14:paraId="7BE368A0" w14:textId="77777777" w:rsidR="00133A41" w:rsidRDefault="00133A41" w:rsidP="00437075">
      <w:pPr>
        <w:widowControl/>
      </w:pPr>
    </w:p>
    <w:p w14:paraId="5E31BDE8" w14:textId="48FE39DE" w:rsidR="00D31BA4" w:rsidRPr="00C64297" w:rsidRDefault="00D31BA4" w:rsidP="00437075">
      <w:pPr>
        <w:widowControl/>
      </w:pPr>
      <w:r w:rsidRPr="00C64297">
        <w:t>As shown in the matrix</w:t>
      </w:r>
      <w:r w:rsidR="00804696">
        <w:t>;</w:t>
      </w:r>
      <w:r w:rsidRPr="00C64297">
        <w:t xml:space="preserve"> </w:t>
      </w:r>
      <w:r w:rsidRPr="00113E85">
        <w:t xml:space="preserve">disrupting </w:t>
      </w:r>
      <w:r>
        <w:t xml:space="preserve">strategy </w:t>
      </w:r>
      <w:r w:rsidRPr="00C64297">
        <w:t xml:space="preserve">need not be profitable and sustaining innovation need not be unprofitable. The earlier case of the outdoor camping agency that raised its camping fees is a perfect example. When I work with agencies on strategy, I often ask </w:t>
      </w:r>
      <w:r w:rsidR="000179C1">
        <w:t xml:space="preserve">people to generate </w:t>
      </w:r>
      <w:r w:rsidRPr="00C64297">
        <w:t xml:space="preserve">opportunities for each of the quadrants. Because sustaining innovations </w:t>
      </w:r>
      <w:r w:rsidR="000179C1">
        <w:t xml:space="preserve">and operational effectiveness </w:t>
      </w:r>
      <w:r w:rsidRPr="00C64297">
        <w:t xml:space="preserve">are </w:t>
      </w:r>
      <w:r w:rsidR="00804696">
        <w:t xml:space="preserve">often </w:t>
      </w:r>
      <w:r w:rsidRPr="00C64297">
        <w:t xml:space="preserve">strongly related  and </w:t>
      </w:r>
      <w:r w:rsidR="002D7B44">
        <w:t xml:space="preserve">because </w:t>
      </w:r>
      <w:r w:rsidRPr="00C64297">
        <w:t xml:space="preserve">disrupting innovations </w:t>
      </w:r>
      <w:r w:rsidR="002D7B44">
        <w:t xml:space="preserve">and </w:t>
      </w:r>
      <w:r w:rsidRPr="00C64297">
        <w:t>lines of business</w:t>
      </w:r>
      <w:r w:rsidR="002D7B44">
        <w:t xml:space="preserve"> are strongly correlated,</w:t>
      </w:r>
      <w:r w:rsidRPr="00C64297">
        <w:t xml:space="preserve"> this matrix helps to address </w:t>
      </w:r>
      <w:r w:rsidRPr="00C64297">
        <w:rPr>
          <w:i/>
        </w:rPr>
        <w:t xml:space="preserve">what takes us forward </w:t>
      </w:r>
      <w:r w:rsidRPr="00C64297">
        <w:t>and</w:t>
      </w:r>
      <w:r w:rsidRPr="00C64297">
        <w:rPr>
          <w:i/>
        </w:rPr>
        <w:t xml:space="preserve"> what holds us back</w:t>
      </w:r>
      <w:r w:rsidRPr="00C64297">
        <w:t xml:space="preserve">. </w:t>
      </w:r>
    </w:p>
    <w:p w14:paraId="354F49D2" w14:textId="77777777" w:rsidR="00322F8D" w:rsidRDefault="00322F8D" w:rsidP="00437075">
      <w:pPr>
        <w:widowControl/>
      </w:pPr>
    </w:p>
    <w:p w14:paraId="3DCFBD47" w14:textId="5BB4848A" w:rsidR="00D31BA4" w:rsidRPr="00C64297" w:rsidRDefault="00D31BA4" w:rsidP="00437075">
      <w:pPr>
        <w:widowControl/>
        <w:rPr>
          <w:iCs/>
        </w:rPr>
      </w:pPr>
      <w:r w:rsidRPr="00C64297">
        <w:t>Please remember that the vast majority of the strategies you will identify will not be killer applications. There is nothing wrong with this; most of your low hanging fruit is of the sustaining variety.</w:t>
      </w:r>
      <w:r w:rsidR="00817286">
        <w:rPr>
          <w:rFonts w:ascii="ZWAdobeF" w:hAnsi="ZWAdobeF" w:cs="ZWAdobeF"/>
          <w:sz w:val="2"/>
          <w:szCs w:val="2"/>
        </w:rPr>
        <w:t>245F</w:t>
      </w:r>
      <w:r w:rsidRPr="00C64297">
        <w:rPr>
          <w:rStyle w:val="EndnoteReference"/>
        </w:rPr>
        <w:endnoteReference w:id="241"/>
      </w:r>
      <w:r w:rsidRPr="00C64297">
        <w:t xml:space="preserve"> Though it is true that you become more risk tolerant as you get more desperate (and the more likely you are to try to launch a killer application), your better bet is to stick to your knitting and enhance operational effectiveness. </w:t>
      </w:r>
    </w:p>
    <w:p w14:paraId="659D2B47" w14:textId="77777777" w:rsidR="00D31BA4" w:rsidRDefault="00D31BA4" w:rsidP="00437075">
      <w:pPr>
        <w:widowControl/>
      </w:pPr>
    </w:p>
    <w:p w14:paraId="59921E81" w14:textId="77777777" w:rsidR="000F7C06" w:rsidRDefault="000F7C06" w:rsidP="00437075">
      <w:pPr>
        <w:pStyle w:val="Heading5"/>
        <w:widowControl/>
      </w:pPr>
      <w:r>
        <w:t>Construction</w:t>
      </w:r>
    </w:p>
    <w:p w14:paraId="26B25B48" w14:textId="77777777" w:rsidR="008451BD" w:rsidRDefault="008451BD" w:rsidP="00437075">
      <w:pPr>
        <w:widowControl/>
      </w:pPr>
    </w:p>
    <w:p w14:paraId="55A9214A" w14:textId="374D8291" w:rsidR="000F7C06" w:rsidRDefault="001F7F44" w:rsidP="00437075">
      <w:pPr>
        <w:widowControl/>
      </w:pPr>
      <w:r>
        <w:t>At a minimum, u</w:t>
      </w:r>
      <w:r w:rsidR="008451BD" w:rsidRPr="00B55C65">
        <w:t>se the Ansoff Matrix</w:t>
      </w:r>
      <w:r w:rsidR="00817286">
        <w:rPr>
          <w:rFonts w:ascii="ZWAdobeF" w:hAnsi="ZWAdobeF" w:cs="ZWAdobeF"/>
          <w:sz w:val="2"/>
          <w:szCs w:val="2"/>
        </w:rPr>
        <w:t>246F</w:t>
      </w:r>
      <w:r w:rsidR="00DE3A4F">
        <w:rPr>
          <w:rStyle w:val="EndnoteReference"/>
        </w:rPr>
        <w:endnoteReference w:id="242"/>
      </w:r>
      <w:r w:rsidR="008451BD">
        <w:t xml:space="preserve"> below to find new ideas.  Be </w:t>
      </w:r>
      <w:r w:rsidR="008451BD" w:rsidRPr="00B55C65">
        <w:t>sure to let the reader know if you took anything away in terms of ideas by using the good questions. Remember, you are not testing the valid</w:t>
      </w:r>
      <w:r w:rsidR="008451BD">
        <w:t>ity</w:t>
      </w:r>
      <w:r w:rsidR="008451BD" w:rsidRPr="00B55C65">
        <w:t xml:space="preserve"> of current Strategies, LOBs, and the like; you are simply generating new ideas. Now is not the time to debate the pros and cons.</w:t>
      </w:r>
    </w:p>
    <w:p w14:paraId="5A4F2DE6" w14:textId="77777777" w:rsidR="008451BD" w:rsidRDefault="008451BD" w:rsidP="00437075">
      <w:pPr>
        <w:widowControl/>
      </w:pPr>
    </w:p>
    <w:tbl>
      <w:tblPr>
        <w:tblStyle w:val="TableGrid"/>
        <w:tblW w:w="9650" w:type="dxa"/>
        <w:jc w:val="center"/>
        <w:tblLayout w:type="fixed"/>
        <w:tblCellMar>
          <w:left w:w="43" w:type="dxa"/>
          <w:right w:w="43" w:type="dxa"/>
        </w:tblCellMar>
        <w:tblLook w:val="04A0" w:firstRow="1" w:lastRow="0" w:firstColumn="1" w:lastColumn="0" w:noHBand="0" w:noVBand="1"/>
      </w:tblPr>
      <w:tblGrid>
        <w:gridCol w:w="415"/>
        <w:gridCol w:w="1025"/>
        <w:gridCol w:w="4105"/>
        <w:gridCol w:w="4105"/>
      </w:tblGrid>
      <w:tr w:rsidR="001E24CA" w:rsidRPr="007F27FE" w14:paraId="433792E4" w14:textId="77777777" w:rsidTr="00243231">
        <w:trPr>
          <w:trHeight w:val="288"/>
          <w:jc w:val="center"/>
        </w:trPr>
        <w:tc>
          <w:tcPr>
            <w:tcW w:w="415" w:type="dxa"/>
            <w:tcBorders>
              <w:top w:val="nil"/>
              <w:left w:val="nil"/>
              <w:bottom w:val="nil"/>
              <w:right w:val="nil"/>
            </w:tcBorders>
          </w:tcPr>
          <w:p w14:paraId="30012A4E" w14:textId="77777777" w:rsidR="001E24CA" w:rsidRPr="007F27FE" w:rsidRDefault="001E24CA" w:rsidP="00437075">
            <w:pPr>
              <w:widowControl/>
              <w:rPr>
                <w:rFonts w:cs="Arial"/>
              </w:rPr>
            </w:pPr>
          </w:p>
        </w:tc>
        <w:tc>
          <w:tcPr>
            <w:tcW w:w="1025" w:type="dxa"/>
            <w:tcBorders>
              <w:top w:val="nil"/>
              <w:left w:val="nil"/>
              <w:bottom w:val="nil"/>
              <w:right w:val="single" w:sz="4" w:space="0" w:color="auto"/>
            </w:tcBorders>
          </w:tcPr>
          <w:p w14:paraId="37C0C848" w14:textId="77777777" w:rsidR="001E24CA" w:rsidRPr="007F27FE" w:rsidRDefault="001E24CA" w:rsidP="00437075">
            <w:pPr>
              <w:widowControl/>
              <w:rPr>
                <w:rFonts w:cs="Arial"/>
              </w:rPr>
            </w:pPr>
          </w:p>
        </w:tc>
        <w:tc>
          <w:tcPr>
            <w:tcW w:w="8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032BE" w14:textId="3396C5C0" w:rsidR="001E24CA" w:rsidRPr="007F27FE" w:rsidRDefault="001E24CA" w:rsidP="00437075">
            <w:pPr>
              <w:widowControl/>
              <w:jc w:val="center"/>
              <w:rPr>
                <w:rFonts w:cs="Arial"/>
              </w:rPr>
            </w:pPr>
            <w:r w:rsidRPr="007F27FE">
              <w:rPr>
                <w:rFonts w:cs="Arial"/>
              </w:rPr>
              <w:t>Great Ideas from the Ansoff Matrix</w:t>
            </w:r>
            <w:r w:rsidR="00817286">
              <w:rPr>
                <w:rFonts w:ascii="ZWAdobeF" w:hAnsi="ZWAdobeF" w:cs="ZWAdobeF"/>
                <w:sz w:val="2"/>
                <w:szCs w:val="2"/>
              </w:rPr>
              <w:t>247F</w:t>
            </w:r>
            <w:r w:rsidRPr="007F27FE">
              <w:rPr>
                <w:rStyle w:val="EndnoteReference"/>
                <w:rFonts w:cs="Arial"/>
              </w:rPr>
              <w:endnoteReference w:id="243"/>
            </w:r>
          </w:p>
        </w:tc>
      </w:tr>
      <w:tr w:rsidR="001E24CA" w:rsidRPr="007F27FE" w14:paraId="3601D0D0" w14:textId="77777777" w:rsidTr="00243231">
        <w:trPr>
          <w:trHeight w:val="288"/>
          <w:jc w:val="center"/>
        </w:trPr>
        <w:tc>
          <w:tcPr>
            <w:tcW w:w="415" w:type="dxa"/>
            <w:tcBorders>
              <w:top w:val="nil"/>
              <w:left w:val="nil"/>
              <w:bottom w:val="nil"/>
              <w:right w:val="nil"/>
            </w:tcBorders>
          </w:tcPr>
          <w:p w14:paraId="460B1603" w14:textId="77777777" w:rsidR="001E24CA" w:rsidRPr="007F27FE" w:rsidRDefault="001E24CA" w:rsidP="00437075">
            <w:pPr>
              <w:widowControl/>
              <w:rPr>
                <w:rFonts w:cs="Arial"/>
              </w:rPr>
            </w:pPr>
          </w:p>
        </w:tc>
        <w:tc>
          <w:tcPr>
            <w:tcW w:w="1025" w:type="dxa"/>
            <w:tcBorders>
              <w:top w:val="nil"/>
              <w:left w:val="nil"/>
              <w:bottom w:val="nil"/>
              <w:right w:val="single" w:sz="4" w:space="0" w:color="auto"/>
            </w:tcBorders>
          </w:tcPr>
          <w:p w14:paraId="32583B1F" w14:textId="77777777" w:rsidR="001E24CA" w:rsidRPr="007F27FE" w:rsidRDefault="001E24CA" w:rsidP="00437075">
            <w:pPr>
              <w:widowControl/>
              <w:rPr>
                <w:rFonts w:cs="Arial"/>
              </w:rPr>
            </w:pPr>
          </w:p>
        </w:tc>
        <w:tc>
          <w:tcPr>
            <w:tcW w:w="8210" w:type="dxa"/>
            <w:gridSpan w:val="2"/>
            <w:tcBorders>
              <w:left w:val="single" w:sz="4" w:space="0" w:color="auto"/>
              <w:bottom w:val="nil"/>
              <w:right w:val="single" w:sz="4" w:space="0" w:color="auto"/>
            </w:tcBorders>
            <w:shd w:val="clear" w:color="auto" w:fill="D9D9D9" w:themeFill="background1" w:themeFillShade="D9"/>
            <w:vAlign w:val="center"/>
          </w:tcPr>
          <w:p w14:paraId="7DE0D96B" w14:textId="52729962" w:rsidR="001E24CA" w:rsidRPr="007F27FE" w:rsidRDefault="001E24CA" w:rsidP="00437075">
            <w:pPr>
              <w:widowControl/>
              <w:jc w:val="center"/>
              <w:rPr>
                <w:rFonts w:cs="Arial"/>
              </w:rPr>
            </w:pPr>
            <w:r>
              <w:rPr>
                <w:rFonts w:cs="Arial"/>
              </w:rPr>
              <w:t>Products</w:t>
            </w:r>
          </w:p>
        </w:tc>
      </w:tr>
      <w:tr w:rsidR="001E24CA" w:rsidRPr="007F27FE" w14:paraId="71651E19" w14:textId="77777777" w:rsidTr="00243231">
        <w:trPr>
          <w:trHeight w:val="56"/>
          <w:jc w:val="center"/>
        </w:trPr>
        <w:tc>
          <w:tcPr>
            <w:tcW w:w="415" w:type="dxa"/>
            <w:tcBorders>
              <w:top w:val="nil"/>
              <w:left w:val="nil"/>
              <w:bottom w:val="single" w:sz="4" w:space="0" w:color="auto"/>
              <w:right w:val="nil"/>
            </w:tcBorders>
          </w:tcPr>
          <w:p w14:paraId="7EB48776" w14:textId="77777777" w:rsidR="001E24CA" w:rsidRPr="007F27FE" w:rsidRDefault="001E24CA" w:rsidP="00437075">
            <w:pPr>
              <w:widowControl/>
              <w:rPr>
                <w:rFonts w:cs="Arial"/>
              </w:rPr>
            </w:pPr>
          </w:p>
        </w:tc>
        <w:tc>
          <w:tcPr>
            <w:tcW w:w="1025" w:type="dxa"/>
            <w:tcBorders>
              <w:top w:val="nil"/>
              <w:left w:val="nil"/>
              <w:bottom w:val="single" w:sz="4" w:space="0" w:color="auto"/>
              <w:right w:val="single" w:sz="4" w:space="0" w:color="auto"/>
            </w:tcBorders>
          </w:tcPr>
          <w:p w14:paraId="6EBDBA24" w14:textId="77777777" w:rsidR="001E24CA" w:rsidRPr="007F27FE" w:rsidRDefault="001E24CA" w:rsidP="00437075">
            <w:pPr>
              <w:widowControl/>
              <w:rPr>
                <w:rFonts w:cs="Arial"/>
              </w:rPr>
            </w:pPr>
          </w:p>
        </w:tc>
        <w:tc>
          <w:tcPr>
            <w:tcW w:w="4105" w:type="dxa"/>
            <w:tcBorders>
              <w:top w:val="nil"/>
              <w:left w:val="single" w:sz="4" w:space="0" w:color="auto"/>
            </w:tcBorders>
            <w:shd w:val="clear" w:color="auto" w:fill="D9D9D9" w:themeFill="background1" w:themeFillShade="D9"/>
            <w:vAlign w:val="center"/>
          </w:tcPr>
          <w:p w14:paraId="7F9AF614" w14:textId="77777777" w:rsidR="001E24CA" w:rsidRPr="007F27FE" w:rsidRDefault="001E24CA" w:rsidP="00437075">
            <w:pPr>
              <w:widowControl/>
              <w:jc w:val="center"/>
              <w:rPr>
                <w:rFonts w:cs="Arial"/>
              </w:rPr>
            </w:pPr>
            <w:r w:rsidRPr="007F27FE">
              <w:rPr>
                <w:rFonts w:cs="Arial"/>
              </w:rPr>
              <w:t>Existing</w:t>
            </w:r>
          </w:p>
        </w:tc>
        <w:tc>
          <w:tcPr>
            <w:tcW w:w="4105" w:type="dxa"/>
            <w:tcBorders>
              <w:top w:val="nil"/>
              <w:right w:val="single" w:sz="4" w:space="0" w:color="auto"/>
            </w:tcBorders>
            <w:shd w:val="clear" w:color="auto" w:fill="D9D9D9" w:themeFill="background1" w:themeFillShade="D9"/>
            <w:vAlign w:val="center"/>
          </w:tcPr>
          <w:p w14:paraId="76DF58F8" w14:textId="77777777" w:rsidR="001E24CA" w:rsidRPr="007F27FE" w:rsidRDefault="001E24CA" w:rsidP="00437075">
            <w:pPr>
              <w:widowControl/>
              <w:jc w:val="center"/>
              <w:rPr>
                <w:rFonts w:cs="Arial"/>
              </w:rPr>
            </w:pPr>
            <w:r w:rsidRPr="007F27FE">
              <w:rPr>
                <w:rFonts w:cs="Arial"/>
              </w:rPr>
              <w:t>New</w:t>
            </w:r>
          </w:p>
        </w:tc>
      </w:tr>
      <w:tr w:rsidR="001E24CA" w:rsidRPr="007F27FE" w14:paraId="6C630A2C" w14:textId="77777777" w:rsidTr="00243231">
        <w:trPr>
          <w:trHeight w:val="955"/>
          <w:jc w:val="center"/>
        </w:trPr>
        <w:tc>
          <w:tcPr>
            <w:tcW w:w="415" w:type="dxa"/>
            <w:vMerge w:val="restart"/>
            <w:tcBorders>
              <w:top w:val="single" w:sz="4" w:space="0" w:color="auto"/>
              <w:left w:val="single" w:sz="4" w:space="0" w:color="auto"/>
              <w:right w:val="nil"/>
            </w:tcBorders>
            <w:shd w:val="clear" w:color="auto" w:fill="D9D9D9" w:themeFill="background1" w:themeFillShade="D9"/>
            <w:tcMar>
              <w:left w:w="0" w:type="dxa"/>
              <w:right w:w="0" w:type="dxa"/>
            </w:tcMar>
            <w:textDirection w:val="btLr"/>
            <w:vAlign w:val="center"/>
          </w:tcPr>
          <w:p w14:paraId="4F409699" w14:textId="77777777" w:rsidR="001E24CA" w:rsidRPr="007F27FE" w:rsidRDefault="001E24CA" w:rsidP="00437075">
            <w:pPr>
              <w:widowControl/>
              <w:ind w:left="113" w:right="113"/>
              <w:jc w:val="center"/>
              <w:rPr>
                <w:rFonts w:cs="Arial"/>
              </w:rPr>
            </w:pPr>
            <w:r w:rsidRPr="007F27FE">
              <w:rPr>
                <w:rFonts w:cs="Arial"/>
              </w:rPr>
              <w:t>Market</w:t>
            </w:r>
          </w:p>
        </w:tc>
        <w:tc>
          <w:tcPr>
            <w:tcW w:w="1025" w:type="dxa"/>
            <w:tcBorders>
              <w:top w:val="single" w:sz="4" w:space="0" w:color="auto"/>
              <w:left w:val="nil"/>
            </w:tcBorders>
            <w:shd w:val="clear" w:color="auto" w:fill="D9D9D9" w:themeFill="background1" w:themeFillShade="D9"/>
            <w:tcMar>
              <w:left w:w="0" w:type="dxa"/>
              <w:right w:w="0" w:type="dxa"/>
            </w:tcMar>
            <w:vAlign w:val="center"/>
          </w:tcPr>
          <w:p w14:paraId="7BDE4C9C" w14:textId="77777777" w:rsidR="001E24CA" w:rsidRPr="007F27FE" w:rsidRDefault="001E24CA" w:rsidP="00437075">
            <w:pPr>
              <w:widowControl/>
              <w:ind w:hanging="90"/>
              <w:jc w:val="center"/>
              <w:rPr>
                <w:rFonts w:cs="Arial"/>
              </w:rPr>
            </w:pPr>
            <w:r>
              <w:rPr>
                <w:rFonts w:cs="Arial"/>
              </w:rPr>
              <w:t>Existing</w:t>
            </w:r>
          </w:p>
        </w:tc>
        <w:tc>
          <w:tcPr>
            <w:tcW w:w="4105" w:type="dxa"/>
            <w:shd w:val="clear" w:color="auto" w:fill="auto"/>
          </w:tcPr>
          <w:p w14:paraId="1A2E057E" w14:textId="77777777" w:rsidR="001E24CA" w:rsidRPr="007F27FE" w:rsidRDefault="001E24CA" w:rsidP="00437075">
            <w:pPr>
              <w:widowControl/>
              <w:jc w:val="center"/>
              <w:rPr>
                <w:rFonts w:cs="Arial"/>
              </w:rPr>
            </w:pPr>
            <w:r w:rsidRPr="007F27FE">
              <w:rPr>
                <w:rFonts w:cs="Arial"/>
              </w:rPr>
              <w:t>Market Penetration</w:t>
            </w:r>
          </w:p>
        </w:tc>
        <w:tc>
          <w:tcPr>
            <w:tcW w:w="4105" w:type="dxa"/>
            <w:tcBorders>
              <w:right w:val="single" w:sz="4" w:space="0" w:color="auto"/>
            </w:tcBorders>
            <w:shd w:val="clear" w:color="auto" w:fill="auto"/>
          </w:tcPr>
          <w:p w14:paraId="7295802C" w14:textId="77777777" w:rsidR="001E24CA" w:rsidRPr="007F27FE" w:rsidRDefault="001E24CA" w:rsidP="00437075">
            <w:pPr>
              <w:widowControl/>
              <w:jc w:val="center"/>
              <w:rPr>
                <w:rFonts w:cs="Arial"/>
              </w:rPr>
            </w:pPr>
            <w:r w:rsidRPr="007F27FE">
              <w:rPr>
                <w:rFonts w:cs="Arial"/>
              </w:rPr>
              <w:t>Product Development</w:t>
            </w:r>
          </w:p>
        </w:tc>
      </w:tr>
      <w:tr w:rsidR="001E24CA" w:rsidRPr="007F27FE" w14:paraId="3C160A24" w14:textId="77777777" w:rsidTr="00243231">
        <w:trPr>
          <w:trHeight w:val="955"/>
          <w:jc w:val="center"/>
        </w:trPr>
        <w:tc>
          <w:tcPr>
            <w:tcW w:w="415" w:type="dxa"/>
            <w:vMerge/>
            <w:tcBorders>
              <w:left w:val="single" w:sz="4" w:space="0" w:color="auto"/>
              <w:bottom w:val="single" w:sz="4" w:space="0" w:color="auto"/>
              <w:right w:val="nil"/>
            </w:tcBorders>
            <w:shd w:val="clear" w:color="auto" w:fill="D9D9D9" w:themeFill="background1" w:themeFillShade="D9"/>
            <w:tcMar>
              <w:left w:w="0" w:type="dxa"/>
              <w:right w:w="0" w:type="dxa"/>
            </w:tcMar>
            <w:vAlign w:val="center"/>
          </w:tcPr>
          <w:p w14:paraId="2E8A334B" w14:textId="77777777" w:rsidR="001E24CA" w:rsidRPr="007F27FE" w:rsidRDefault="001E24CA" w:rsidP="00437075">
            <w:pPr>
              <w:widowControl/>
              <w:jc w:val="center"/>
              <w:rPr>
                <w:rFonts w:cs="Arial"/>
              </w:rPr>
            </w:pPr>
          </w:p>
        </w:tc>
        <w:tc>
          <w:tcPr>
            <w:tcW w:w="1025" w:type="dxa"/>
            <w:tcBorders>
              <w:left w:val="nil"/>
              <w:bottom w:val="single" w:sz="4" w:space="0" w:color="auto"/>
            </w:tcBorders>
            <w:shd w:val="clear" w:color="auto" w:fill="D9D9D9" w:themeFill="background1" w:themeFillShade="D9"/>
            <w:tcMar>
              <w:left w:w="0" w:type="dxa"/>
              <w:right w:w="0" w:type="dxa"/>
            </w:tcMar>
            <w:vAlign w:val="center"/>
          </w:tcPr>
          <w:p w14:paraId="06DEA116" w14:textId="77777777" w:rsidR="001E24CA" w:rsidRPr="007F27FE" w:rsidRDefault="001E24CA" w:rsidP="00437075">
            <w:pPr>
              <w:widowControl/>
              <w:jc w:val="center"/>
              <w:rPr>
                <w:rFonts w:cs="Arial"/>
              </w:rPr>
            </w:pPr>
            <w:r w:rsidRPr="007F27FE">
              <w:rPr>
                <w:rFonts w:cs="Arial"/>
              </w:rPr>
              <w:t>New</w:t>
            </w:r>
          </w:p>
        </w:tc>
        <w:tc>
          <w:tcPr>
            <w:tcW w:w="4105" w:type="dxa"/>
            <w:tcBorders>
              <w:bottom w:val="single" w:sz="4" w:space="0" w:color="auto"/>
            </w:tcBorders>
            <w:shd w:val="clear" w:color="auto" w:fill="auto"/>
          </w:tcPr>
          <w:p w14:paraId="25D67E7E" w14:textId="77777777" w:rsidR="001E24CA" w:rsidRPr="007F27FE" w:rsidRDefault="001E24CA" w:rsidP="00437075">
            <w:pPr>
              <w:widowControl/>
              <w:jc w:val="center"/>
              <w:rPr>
                <w:rFonts w:cs="Arial"/>
              </w:rPr>
            </w:pPr>
            <w:r w:rsidRPr="007F27FE">
              <w:rPr>
                <w:rFonts w:cs="Arial"/>
              </w:rPr>
              <w:t>Market Development</w:t>
            </w:r>
          </w:p>
        </w:tc>
        <w:tc>
          <w:tcPr>
            <w:tcW w:w="4105" w:type="dxa"/>
            <w:tcBorders>
              <w:bottom w:val="single" w:sz="4" w:space="0" w:color="auto"/>
              <w:right w:val="single" w:sz="4" w:space="0" w:color="auto"/>
            </w:tcBorders>
            <w:shd w:val="clear" w:color="auto" w:fill="auto"/>
          </w:tcPr>
          <w:p w14:paraId="30BF75C6" w14:textId="77777777" w:rsidR="001E24CA" w:rsidRPr="007F27FE" w:rsidRDefault="001E24CA" w:rsidP="00437075">
            <w:pPr>
              <w:widowControl/>
              <w:jc w:val="center"/>
              <w:rPr>
                <w:rFonts w:cs="Arial"/>
              </w:rPr>
            </w:pPr>
            <w:r w:rsidRPr="007F27FE">
              <w:rPr>
                <w:rFonts w:cs="Arial"/>
              </w:rPr>
              <w:t>Diversification</w:t>
            </w:r>
          </w:p>
        </w:tc>
      </w:tr>
    </w:tbl>
    <w:p w14:paraId="2B2FBBC8" w14:textId="77777777" w:rsidR="004F0309" w:rsidRDefault="004F0309" w:rsidP="004F0309">
      <w:pPr>
        <w:pStyle w:val="Heading5"/>
      </w:pPr>
      <w:r>
        <w:t>Take-aways</w:t>
      </w:r>
    </w:p>
    <w:p w14:paraId="6143B6A1" w14:textId="77777777" w:rsidR="004F0309" w:rsidRDefault="004F0309" w:rsidP="004F0309">
      <w:pPr>
        <w:widowControl/>
        <w:rPr>
          <w:b/>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F0309" w:rsidRPr="00CC1E28" w14:paraId="1CC14272" w14:textId="77777777" w:rsidTr="00786D60">
        <w:trPr>
          <w:tblHeader/>
        </w:trPr>
        <w:tc>
          <w:tcPr>
            <w:tcW w:w="9576" w:type="dxa"/>
            <w:gridSpan w:val="2"/>
            <w:shd w:val="clear" w:color="auto" w:fill="D9D9D9" w:themeFill="background1" w:themeFillShade="D9"/>
          </w:tcPr>
          <w:p w14:paraId="7DC2298F" w14:textId="187F633E" w:rsidR="004F0309" w:rsidRPr="00CC1E28" w:rsidRDefault="004F0309" w:rsidP="00786D60">
            <w:pPr>
              <w:widowControl/>
              <w:jc w:val="center"/>
              <w:rPr>
                <w:sz w:val="22"/>
                <w:szCs w:val="22"/>
              </w:rPr>
            </w:pPr>
            <w:r>
              <w:rPr>
                <w:sz w:val="22"/>
                <w:szCs w:val="22"/>
              </w:rPr>
              <w:t>Good Questions Take-aways</w:t>
            </w:r>
          </w:p>
        </w:tc>
      </w:tr>
      <w:tr w:rsidR="004F0309" w:rsidRPr="0069749A" w14:paraId="6C957624" w14:textId="77777777" w:rsidTr="00786D60">
        <w:tc>
          <w:tcPr>
            <w:tcW w:w="4788" w:type="dxa"/>
            <w:shd w:val="clear" w:color="auto" w:fill="auto"/>
          </w:tcPr>
          <w:p w14:paraId="3D1ECDAE" w14:textId="77777777" w:rsidR="004F0309" w:rsidRPr="00B822F2" w:rsidRDefault="004F0309" w:rsidP="00786D60">
            <w:pPr>
              <w:widowControl/>
              <w:rPr>
                <w:rFonts w:cs="Arial"/>
                <w:bCs/>
                <w:sz w:val="22"/>
                <w:highlight w:val="yellow"/>
              </w:rPr>
            </w:pPr>
          </w:p>
        </w:tc>
        <w:tc>
          <w:tcPr>
            <w:tcW w:w="4788" w:type="dxa"/>
            <w:shd w:val="clear" w:color="auto" w:fill="auto"/>
          </w:tcPr>
          <w:p w14:paraId="61C563E0" w14:textId="77777777" w:rsidR="004F0309" w:rsidRPr="00B822F2" w:rsidRDefault="004F0309" w:rsidP="00786D60">
            <w:pPr>
              <w:widowControl/>
              <w:rPr>
                <w:rFonts w:cs="Arial"/>
                <w:bCs/>
                <w:sz w:val="22"/>
                <w:highlight w:val="yellow"/>
              </w:rPr>
            </w:pPr>
          </w:p>
        </w:tc>
      </w:tr>
    </w:tbl>
    <w:p w14:paraId="3CE24741" w14:textId="77777777" w:rsidR="004F0309" w:rsidRDefault="004F0309" w:rsidP="004F0309">
      <w:pPr>
        <w:widowControl/>
        <w:rPr>
          <w:b/>
        </w:rPr>
      </w:pPr>
    </w:p>
    <w:p w14:paraId="4A82AE98" w14:textId="06037E1D" w:rsidR="00426AEE" w:rsidRPr="00B55C65" w:rsidRDefault="00426AEE" w:rsidP="00437075">
      <w:pPr>
        <w:pStyle w:val="Heading4"/>
      </w:pPr>
      <w:bookmarkStart w:id="138" w:name="_Toc394304599"/>
      <w:r w:rsidRPr="00B55C65">
        <w:t>Stop Fix</w:t>
      </w:r>
      <w:bookmarkEnd w:id="138"/>
    </w:p>
    <w:p w14:paraId="1270CCB9" w14:textId="77777777" w:rsidR="00322F8D" w:rsidRDefault="00322F8D" w:rsidP="00437075">
      <w:pPr>
        <w:widowControl/>
      </w:pPr>
    </w:p>
    <w:p w14:paraId="0C6A7DF9" w14:textId="77777777" w:rsidR="000F7C06" w:rsidRDefault="000F7C06" w:rsidP="00437075">
      <w:pPr>
        <w:pStyle w:val="Heading5"/>
        <w:widowControl/>
      </w:pPr>
      <w:r>
        <w:t>Concepts</w:t>
      </w:r>
    </w:p>
    <w:p w14:paraId="6C6F65BD" w14:textId="77777777" w:rsidR="000F7C06" w:rsidRDefault="000F7C06" w:rsidP="00437075">
      <w:pPr>
        <w:widowControl/>
      </w:pPr>
    </w:p>
    <w:p w14:paraId="089EEAEA" w14:textId="77777777" w:rsidR="00FB35ED" w:rsidRPr="00C64297" w:rsidRDefault="00FB35ED" w:rsidP="00437075">
      <w:pPr>
        <w:widowControl/>
      </w:pPr>
      <w:r w:rsidRPr="00C64297">
        <w:t>Although it may seem obvious that you should put everything on the table when working on your vision strategies, do not forget that stopping things you are currently doing is a very potent strategy itself</w:t>
      </w:r>
      <w:r>
        <w:t xml:space="preserve"> and that includes lines of business</w:t>
      </w:r>
      <w:r w:rsidRPr="00C64297">
        <w:t xml:space="preserve">. A strategy analysis I conducted recently for a very small agency identified 20 strategies including six current ones, eight in various stages of exploration, and ten new ideas. </w:t>
      </w:r>
    </w:p>
    <w:p w14:paraId="53A6D22C" w14:textId="77777777" w:rsidR="00322F8D" w:rsidRDefault="00322F8D" w:rsidP="00437075">
      <w:pPr>
        <w:widowControl/>
      </w:pPr>
    </w:p>
    <w:p w14:paraId="41D9C08B" w14:textId="54FB8E56" w:rsidR="00FB35ED" w:rsidRPr="00C64297" w:rsidRDefault="00804696" w:rsidP="00437075">
      <w:pPr>
        <w:widowControl/>
      </w:pPr>
      <w:r w:rsidRPr="00C64297">
        <w:t>The board and staff evaluated all of these strategies</w:t>
      </w:r>
      <w:r w:rsidR="00FB35ED" w:rsidRPr="00C64297">
        <w:t xml:space="preserve"> and the decision was made to reduce the volume to 10 strategies total including scrapping four current lines of business. The process of reaching this decision included qualitative interviews with the key decision makers and quantitative rankings in person and through the web. </w:t>
      </w:r>
    </w:p>
    <w:p w14:paraId="59BC772D" w14:textId="77777777" w:rsidR="00322F8D" w:rsidRDefault="00322F8D" w:rsidP="00437075">
      <w:pPr>
        <w:widowControl/>
      </w:pPr>
    </w:p>
    <w:p w14:paraId="2E34DBA8" w14:textId="77777777" w:rsidR="00FB35ED" w:rsidRPr="00C64297" w:rsidRDefault="00FB35ED" w:rsidP="00437075">
      <w:pPr>
        <w:widowControl/>
      </w:pPr>
      <w:r w:rsidRPr="00C64297">
        <w:t xml:space="preserve">The specific lesson of this example is that </w:t>
      </w:r>
      <w:r w:rsidRPr="00FC4DA6">
        <w:rPr>
          <w:b/>
        </w:rPr>
        <w:t>every strategy you are currently doing, those you’re investigating, and those slated for the future should be under consideration when deciding what goes forward.</w:t>
      </w:r>
      <w:r w:rsidRPr="00C64297">
        <w:t xml:space="preserve"> Why is this so, so important? </w:t>
      </w:r>
    </w:p>
    <w:p w14:paraId="3CDB7B7F" w14:textId="77777777" w:rsidR="00322F8D" w:rsidRDefault="00322F8D" w:rsidP="00437075">
      <w:pPr>
        <w:widowControl/>
      </w:pPr>
    </w:p>
    <w:p w14:paraId="4B1D8B35" w14:textId="3A2D1EC2" w:rsidR="00FB35ED" w:rsidRPr="00C64297" w:rsidRDefault="00FB35ED" w:rsidP="00437075">
      <w:pPr>
        <w:widowControl/>
      </w:pPr>
      <w:r w:rsidRPr="00C64297">
        <w:t>In the last two years, 68 percent of the nonprofits in a study on innovation were unable to move their ideas forward. The four most salient obstacles were related to funding including lack of funding, growth capital availability, narrowness of government funding streams, and foundations that encourage innovation but don’t sustain it.</w:t>
      </w:r>
      <w:r w:rsidR="00817286">
        <w:rPr>
          <w:rFonts w:ascii="ZWAdobeF" w:hAnsi="ZWAdobeF" w:cs="ZWAdobeF"/>
          <w:sz w:val="2"/>
          <w:szCs w:val="2"/>
        </w:rPr>
        <w:t>248F</w:t>
      </w:r>
      <w:r w:rsidRPr="00C64297">
        <w:rPr>
          <w:rStyle w:val="EndnoteReference"/>
        </w:rPr>
        <w:endnoteReference w:id="244"/>
      </w:r>
      <w:r w:rsidRPr="00C64297">
        <w:t xml:space="preserve"> </w:t>
      </w:r>
    </w:p>
    <w:p w14:paraId="47724273" w14:textId="77777777" w:rsidR="00322F8D" w:rsidRDefault="00322F8D" w:rsidP="00437075">
      <w:pPr>
        <w:widowControl/>
      </w:pPr>
    </w:p>
    <w:p w14:paraId="056C1996" w14:textId="77777777" w:rsidR="00FB35ED" w:rsidRPr="00C64297" w:rsidRDefault="00FB35ED" w:rsidP="00437075">
      <w:pPr>
        <w:widowControl/>
      </w:pPr>
      <w:r w:rsidRPr="00C64297">
        <w:t>When we want a ready source of funding, our eyes commonly look outside of the agency and toward our funders for support. Sometimes we’ll also cut costs through things like negotiating for lower rent or cutting overhead. There’s nothing wrong with this, but we often overlook a readily available source of funding and a quick boost to operational effectiveness</w:t>
      </w:r>
      <w:r>
        <w:t xml:space="preserve">, which </w:t>
      </w:r>
      <w:r w:rsidRPr="00C64297">
        <w:t xml:space="preserve">is to eliminate underperforming or inconsequential lines of business. </w:t>
      </w:r>
    </w:p>
    <w:p w14:paraId="1F1E40DF" w14:textId="77777777" w:rsidR="00322F8D" w:rsidRDefault="00322F8D" w:rsidP="00437075">
      <w:pPr>
        <w:widowControl/>
      </w:pPr>
    </w:p>
    <w:p w14:paraId="66AB7962" w14:textId="7001C14E" w:rsidR="00FB35ED" w:rsidRPr="00C64297" w:rsidRDefault="00FB35ED" w:rsidP="00437075">
      <w:pPr>
        <w:widowControl/>
      </w:pPr>
      <w:r w:rsidRPr="00C64297">
        <w:t xml:space="preserve">Beware </w:t>
      </w:r>
      <w:r w:rsidR="00EF6110">
        <w:t xml:space="preserve">of </w:t>
      </w:r>
      <w:r w:rsidRPr="00C64297">
        <w:t>the sunk cost fallacy, also known as escalation of commitment, which causes people to actually increase their investment to a course of action because of what they’ve put into it and despite knowing it is a lost cause.</w:t>
      </w:r>
      <w:r w:rsidR="00817286">
        <w:rPr>
          <w:rFonts w:ascii="ZWAdobeF" w:hAnsi="ZWAdobeF" w:cs="ZWAdobeF"/>
          <w:sz w:val="2"/>
          <w:szCs w:val="2"/>
        </w:rPr>
        <w:t>249F</w:t>
      </w:r>
      <w:r w:rsidRPr="00C64297">
        <w:rPr>
          <w:rStyle w:val="EndnoteReference"/>
        </w:rPr>
        <w:endnoteReference w:id="245"/>
      </w:r>
      <w:r w:rsidRPr="00C64297">
        <w:t xml:space="preserve"> Be open to the idea of shutting strategies down including complete lines of business. You cannot be all things to all people. </w:t>
      </w:r>
    </w:p>
    <w:p w14:paraId="5B5CA4A7" w14:textId="77777777" w:rsidR="00322F8D" w:rsidRDefault="00322F8D" w:rsidP="00437075">
      <w:pPr>
        <w:widowControl/>
      </w:pPr>
    </w:p>
    <w:p w14:paraId="0C2584C5" w14:textId="0E61BC75" w:rsidR="00FB35ED" w:rsidRPr="00C64297" w:rsidRDefault="00FB35ED" w:rsidP="00437075">
      <w:pPr>
        <w:widowControl/>
      </w:pPr>
      <w:r w:rsidRPr="00C64297">
        <w:t xml:space="preserve">It is certainly true that competitive advantage is all about how you are better than your rivals. Having more lines of business than any other agency may accomplish this, but it’s not likely to </w:t>
      </w:r>
      <w:r w:rsidR="00BA0CE6">
        <w:t xml:space="preserve">be </w:t>
      </w:r>
      <w:r w:rsidRPr="00C64297">
        <w:t xml:space="preserve">viable for the long term. The essence of strategy may indeed be “choosing to perform activities differently or to perform different activities than rivals,” but this doesn’t mean doing everything for everyone. What then is the essence of strategy? </w:t>
      </w:r>
      <w:r>
        <w:t xml:space="preserve">Remember the words of </w:t>
      </w:r>
      <w:r w:rsidRPr="00C64297">
        <w:t>Michael Porter, “</w:t>
      </w:r>
      <w:r w:rsidRPr="00FC4DA6">
        <w:rPr>
          <w:b/>
        </w:rPr>
        <w:t xml:space="preserve">The essence of strategy is choosing what </w:t>
      </w:r>
      <w:r w:rsidRPr="00FC4DA6">
        <w:rPr>
          <w:b/>
          <w:i/>
        </w:rPr>
        <w:t xml:space="preserve">not </w:t>
      </w:r>
      <w:r w:rsidRPr="00FC4DA6">
        <w:rPr>
          <w:b/>
        </w:rPr>
        <w:t>to do</w:t>
      </w:r>
      <w:r w:rsidRPr="00C64297">
        <w:t>.”</w:t>
      </w:r>
      <w:r w:rsidR="00817286">
        <w:rPr>
          <w:rFonts w:ascii="ZWAdobeF" w:hAnsi="ZWAdobeF" w:cs="ZWAdobeF"/>
          <w:sz w:val="2"/>
          <w:szCs w:val="2"/>
        </w:rPr>
        <w:t>250F</w:t>
      </w:r>
      <w:r w:rsidRPr="00C64297">
        <w:rPr>
          <w:rStyle w:val="EndnoteReference"/>
        </w:rPr>
        <w:endnoteReference w:id="246"/>
      </w:r>
    </w:p>
    <w:p w14:paraId="166334D6" w14:textId="77777777" w:rsidR="00322F8D" w:rsidRDefault="00322F8D" w:rsidP="00437075">
      <w:pPr>
        <w:widowControl/>
      </w:pPr>
    </w:p>
    <w:p w14:paraId="76EEC337" w14:textId="5687965D" w:rsidR="00FB35ED" w:rsidRDefault="00FB35ED" w:rsidP="00437075">
      <w:pPr>
        <w:widowControl/>
      </w:pPr>
      <w:r w:rsidRPr="00C64297">
        <w:t>Before you make your decision about which – if any – of the strategies including those you are currently doing and those you might want to do, take time for portfolio analysis. These tools include simple ones like ubiquitous Growth-Share Matrix from the Boston Consulting Group</w:t>
      </w:r>
      <w:r>
        <w:t xml:space="preserve"> shown </w:t>
      </w:r>
      <w:r w:rsidR="00322F8D">
        <w:t>below:</w:t>
      </w:r>
      <w:r w:rsidR="00817286">
        <w:rPr>
          <w:rFonts w:ascii="ZWAdobeF" w:hAnsi="ZWAdobeF" w:cs="ZWAdobeF"/>
          <w:sz w:val="2"/>
          <w:szCs w:val="2"/>
        </w:rPr>
        <w:t>251F</w:t>
      </w:r>
      <w:r w:rsidRPr="00C64297">
        <w:rPr>
          <w:rStyle w:val="EndnoteReference"/>
        </w:rPr>
        <w:endnoteReference w:id="247"/>
      </w:r>
    </w:p>
    <w:p w14:paraId="40C40E24" w14:textId="77777777" w:rsidR="00322F8D" w:rsidRPr="00C64297" w:rsidRDefault="00322F8D"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FB35ED" w:rsidRPr="00C60106" w14:paraId="1E8CBE97" w14:textId="77777777" w:rsidTr="00243231">
        <w:trPr>
          <w:cantSplit/>
          <w:trHeight w:val="180"/>
          <w:jc w:val="center"/>
        </w:trPr>
        <w:tc>
          <w:tcPr>
            <w:tcW w:w="2718" w:type="dxa"/>
            <w:gridSpan w:val="2"/>
            <w:vMerge w:val="restart"/>
            <w:tcBorders>
              <w:top w:val="nil"/>
              <w:left w:val="nil"/>
            </w:tcBorders>
            <w:vAlign w:val="center"/>
          </w:tcPr>
          <w:p w14:paraId="2EA5DFED" w14:textId="0C9AACBF" w:rsidR="00FB35ED" w:rsidRPr="00C64297" w:rsidRDefault="00FB35ED" w:rsidP="00416B0E">
            <w:pPr>
              <w:widowControl/>
              <w:jc w:val="center"/>
            </w:pPr>
            <w:r w:rsidRPr="00C64297">
              <w:br w:type="page"/>
            </w:r>
          </w:p>
        </w:tc>
        <w:tc>
          <w:tcPr>
            <w:tcW w:w="6858" w:type="dxa"/>
            <w:gridSpan w:val="2"/>
          </w:tcPr>
          <w:p w14:paraId="2C8C545A" w14:textId="77777777" w:rsidR="00FB35ED" w:rsidRPr="00C64297" w:rsidRDefault="00FB35ED" w:rsidP="00437075">
            <w:pPr>
              <w:widowControl/>
              <w:jc w:val="center"/>
            </w:pPr>
            <w:r w:rsidRPr="00C64297">
              <w:t>Relative Competitive Position (Market Share)</w:t>
            </w:r>
          </w:p>
        </w:tc>
      </w:tr>
      <w:tr w:rsidR="00FB35ED" w:rsidRPr="00C60106" w14:paraId="02860AEA" w14:textId="77777777" w:rsidTr="00243231">
        <w:trPr>
          <w:cantSplit/>
          <w:trHeight w:val="180"/>
          <w:jc w:val="center"/>
        </w:trPr>
        <w:tc>
          <w:tcPr>
            <w:tcW w:w="2718" w:type="dxa"/>
            <w:gridSpan w:val="2"/>
            <w:vMerge/>
            <w:tcBorders>
              <w:left w:val="nil"/>
            </w:tcBorders>
            <w:textDirection w:val="btLr"/>
            <w:vAlign w:val="center"/>
          </w:tcPr>
          <w:p w14:paraId="18785BAF" w14:textId="77777777" w:rsidR="00FB35ED" w:rsidRPr="00C64297" w:rsidRDefault="00FB35ED" w:rsidP="00437075">
            <w:pPr>
              <w:widowControl/>
              <w:jc w:val="center"/>
            </w:pPr>
          </w:p>
        </w:tc>
        <w:tc>
          <w:tcPr>
            <w:tcW w:w="3265" w:type="dxa"/>
          </w:tcPr>
          <w:p w14:paraId="5C61FE39" w14:textId="7B7FD55D" w:rsidR="00FB35ED" w:rsidRPr="00C64297" w:rsidRDefault="00F17446" w:rsidP="00437075">
            <w:pPr>
              <w:widowControl/>
              <w:jc w:val="center"/>
            </w:pPr>
            <w:r w:rsidRPr="00C64297">
              <w:t xml:space="preserve">Low </w:t>
            </w:r>
          </w:p>
        </w:tc>
        <w:tc>
          <w:tcPr>
            <w:tcW w:w="3593" w:type="dxa"/>
          </w:tcPr>
          <w:p w14:paraId="3662ACA5" w14:textId="7229593A" w:rsidR="00FB35ED" w:rsidRPr="00C64297" w:rsidRDefault="00F17446" w:rsidP="00437075">
            <w:pPr>
              <w:widowControl/>
              <w:jc w:val="center"/>
            </w:pPr>
            <w:r w:rsidRPr="00C64297">
              <w:t>High</w:t>
            </w:r>
          </w:p>
        </w:tc>
      </w:tr>
      <w:tr w:rsidR="00FB35ED" w:rsidRPr="00C60106" w14:paraId="73C2BA6F" w14:textId="77777777" w:rsidTr="00243231">
        <w:trPr>
          <w:cantSplit/>
          <w:trHeight w:val="490"/>
          <w:jc w:val="center"/>
        </w:trPr>
        <w:tc>
          <w:tcPr>
            <w:tcW w:w="1368" w:type="dxa"/>
            <w:vMerge w:val="restart"/>
            <w:vAlign w:val="center"/>
          </w:tcPr>
          <w:p w14:paraId="6B5D65BB" w14:textId="77777777" w:rsidR="00FB35ED" w:rsidRPr="00C64297" w:rsidRDefault="00FB35ED" w:rsidP="00437075">
            <w:pPr>
              <w:widowControl/>
              <w:jc w:val="center"/>
            </w:pPr>
            <w:r w:rsidRPr="00C64297">
              <w:t>Business</w:t>
            </w:r>
            <w:r w:rsidRPr="00C64297">
              <w:br/>
              <w:t xml:space="preserve">Growth </w:t>
            </w:r>
            <w:r w:rsidRPr="00C64297">
              <w:br/>
              <w:t>Rate</w:t>
            </w:r>
          </w:p>
        </w:tc>
        <w:tc>
          <w:tcPr>
            <w:tcW w:w="1350" w:type="dxa"/>
            <w:vAlign w:val="center"/>
          </w:tcPr>
          <w:p w14:paraId="7914B603" w14:textId="77777777" w:rsidR="00FB35ED" w:rsidRPr="00C64297" w:rsidRDefault="00FB35ED" w:rsidP="00437075">
            <w:pPr>
              <w:widowControl/>
              <w:jc w:val="center"/>
            </w:pPr>
            <w:r w:rsidRPr="00C64297">
              <w:t>High</w:t>
            </w:r>
          </w:p>
        </w:tc>
        <w:tc>
          <w:tcPr>
            <w:tcW w:w="3265" w:type="dxa"/>
            <w:tcMar>
              <w:top w:w="72" w:type="dxa"/>
              <w:left w:w="115" w:type="dxa"/>
              <w:bottom w:w="72" w:type="dxa"/>
              <w:right w:w="115" w:type="dxa"/>
            </w:tcMar>
            <w:vAlign w:val="center"/>
          </w:tcPr>
          <w:p w14:paraId="2A978468" w14:textId="3750FD6F" w:rsidR="00FB35ED" w:rsidRPr="00C64297" w:rsidRDefault="00F17446" w:rsidP="00437075">
            <w:pPr>
              <w:widowControl/>
              <w:jc w:val="center"/>
            </w:pPr>
            <w:r w:rsidRPr="00C64297">
              <w:t>“Question Marks”</w:t>
            </w:r>
            <w:r w:rsidRPr="00C64297" w:rsidDel="00F17446">
              <w:t xml:space="preserve"> </w:t>
            </w:r>
          </w:p>
        </w:tc>
        <w:tc>
          <w:tcPr>
            <w:tcW w:w="3593" w:type="dxa"/>
            <w:tcMar>
              <w:top w:w="72" w:type="dxa"/>
              <w:left w:w="115" w:type="dxa"/>
              <w:bottom w:w="72" w:type="dxa"/>
              <w:right w:w="115" w:type="dxa"/>
            </w:tcMar>
            <w:vAlign w:val="center"/>
          </w:tcPr>
          <w:p w14:paraId="11BF523D" w14:textId="39174C70" w:rsidR="00FB35ED" w:rsidRPr="00C64297" w:rsidRDefault="00F17446" w:rsidP="00437075">
            <w:pPr>
              <w:widowControl/>
              <w:jc w:val="center"/>
            </w:pPr>
            <w:r w:rsidRPr="00C64297">
              <w:t>“Stars”</w:t>
            </w:r>
          </w:p>
        </w:tc>
      </w:tr>
      <w:tr w:rsidR="00FB35ED" w:rsidRPr="00C60106" w14:paraId="568E1F24" w14:textId="77777777" w:rsidTr="00243231">
        <w:trPr>
          <w:cantSplit/>
          <w:trHeight w:val="490"/>
          <w:jc w:val="center"/>
        </w:trPr>
        <w:tc>
          <w:tcPr>
            <w:tcW w:w="1368" w:type="dxa"/>
            <w:vMerge/>
            <w:textDirection w:val="btLr"/>
            <w:vAlign w:val="center"/>
          </w:tcPr>
          <w:p w14:paraId="10773115" w14:textId="77777777" w:rsidR="00FB35ED" w:rsidRPr="00C64297" w:rsidRDefault="00FB35ED" w:rsidP="00437075">
            <w:pPr>
              <w:widowControl/>
              <w:jc w:val="center"/>
            </w:pPr>
          </w:p>
        </w:tc>
        <w:tc>
          <w:tcPr>
            <w:tcW w:w="1350" w:type="dxa"/>
            <w:vAlign w:val="center"/>
          </w:tcPr>
          <w:p w14:paraId="47A2B6BD" w14:textId="77777777" w:rsidR="00FB35ED" w:rsidRPr="00C64297" w:rsidRDefault="00FB35ED" w:rsidP="00437075">
            <w:pPr>
              <w:widowControl/>
              <w:jc w:val="center"/>
            </w:pPr>
            <w:r w:rsidRPr="00C64297">
              <w:t>Low</w:t>
            </w:r>
          </w:p>
        </w:tc>
        <w:tc>
          <w:tcPr>
            <w:tcW w:w="3265" w:type="dxa"/>
            <w:tcMar>
              <w:top w:w="72" w:type="dxa"/>
              <w:left w:w="115" w:type="dxa"/>
              <w:bottom w:w="72" w:type="dxa"/>
              <w:right w:w="115" w:type="dxa"/>
            </w:tcMar>
            <w:vAlign w:val="center"/>
          </w:tcPr>
          <w:p w14:paraId="48494EC5" w14:textId="4DDC389B" w:rsidR="00FB35ED" w:rsidRPr="00C64297" w:rsidRDefault="00F17446" w:rsidP="00437075">
            <w:pPr>
              <w:widowControl/>
              <w:jc w:val="center"/>
            </w:pPr>
            <w:r w:rsidRPr="00C64297">
              <w:t>“Dogs”</w:t>
            </w:r>
            <w:r w:rsidRPr="00C64297" w:rsidDel="00F17446">
              <w:t xml:space="preserve"> </w:t>
            </w:r>
          </w:p>
        </w:tc>
        <w:tc>
          <w:tcPr>
            <w:tcW w:w="3593" w:type="dxa"/>
            <w:tcMar>
              <w:top w:w="72" w:type="dxa"/>
              <w:left w:w="115" w:type="dxa"/>
              <w:bottom w:w="72" w:type="dxa"/>
              <w:right w:w="115" w:type="dxa"/>
            </w:tcMar>
            <w:vAlign w:val="center"/>
          </w:tcPr>
          <w:p w14:paraId="3F5FBACD" w14:textId="14747CEF" w:rsidR="00FB35ED" w:rsidRPr="00C64297" w:rsidRDefault="00F17446" w:rsidP="00437075">
            <w:pPr>
              <w:widowControl/>
              <w:jc w:val="center"/>
            </w:pPr>
            <w:r w:rsidRPr="00C64297">
              <w:t>“Cash Cows”</w:t>
            </w:r>
          </w:p>
        </w:tc>
      </w:tr>
    </w:tbl>
    <w:p w14:paraId="254D8BA9" w14:textId="77777777" w:rsidR="00322F8D" w:rsidRDefault="00322F8D" w:rsidP="00437075">
      <w:pPr>
        <w:widowControl/>
      </w:pPr>
    </w:p>
    <w:p w14:paraId="2AF3953B" w14:textId="2AA06107" w:rsidR="001F7F44" w:rsidRDefault="00FB35ED" w:rsidP="00437075">
      <w:pPr>
        <w:widowControl/>
      </w:pPr>
      <w:r w:rsidRPr="00C64297">
        <w:t>There are many variants to this simple four</w:t>
      </w:r>
      <w:r w:rsidR="00EF6110">
        <w:t>-</w:t>
      </w:r>
      <w:r w:rsidRPr="00C64297">
        <w:t xml:space="preserve">quadrant matrix. One of the most useful is the </w:t>
      </w:r>
      <w:r w:rsidR="00F17446">
        <w:t xml:space="preserve">similar </w:t>
      </w:r>
      <w:r w:rsidRPr="00C64297">
        <w:t>Portfolio Analysis Matrix from Robert Gruber and Mary Mohr</w:t>
      </w:r>
      <w:r w:rsidR="00817286">
        <w:rPr>
          <w:rFonts w:ascii="ZWAdobeF" w:hAnsi="ZWAdobeF" w:cs="ZWAdobeF"/>
          <w:sz w:val="2"/>
          <w:szCs w:val="2"/>
        </w:rPr>
        <w:t>252F</w:t>
      </w:r>
      <w:r w:rsidRPr="00C64297">
        <w:rPr>
          <w:rStyle w:val="EndnoteReference"/>
        </w:rPr>
        <w:endnoteReference w:id="248"/>
      </w:r>
      <w:r w:rsidRPr="00C64297">
        <w:t xml:space="preserve"> that some people call the Double bottom line </w:t>
      </w:r>
      <w:r w:rsidR="00ED01A4" w:rsidRPr="00C64297">
        <w:t>Matrix</w:t>
      </w:r>
      <w:r w:rsidR="00ED01A4">
        <w:t>:</w:t>
      </w:r>
    </w:p>
    <w:p w14:paraId="5DB0D32C" w14:textId="77777777" w:rsidR="00322F8D" w:rsidRPr="00C64297" w:rsidRDefault="00322F8D"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F17446" w:rsidRPr="00C60106" w14:paraId="72A6803F" w14:textId="77777777" w:rsidTr="00243231">
        <w:trPr>
          <w:cantSplit/>
          <w:trHeight w:val="180"/>
          <w:jc w:val="center"/>
        </w:trPr>
        <w:tc>
          <w:tcPr>
            <w:tcW w:w="2718" w:type="dxa"/>
            <w:gridSpan w:val="2"/>
            <w:vMerge w:val="restart"/>
            <w:tcBorders>
              <w:top w:val="nil"/>
              <w:left w:val="nil"/>
            </w:tcBorders>
            <w:vAlign w:val="center"/>
          </w:tcPr>
          <w:p w14:paraId="16AD7958" w14:textId="24E1C280" w:rsidR="00F17446" w:rsidRPr="00C64297" w:rsidRDefault="00F17446" w:rsidP="00416B0E">
            <w:pPr>
              <w:widowControl/>
              <w:jc w:val="center"/>
            </w:pPr>
            <w:r w:rsidRPr="00C64297">
              <w:br w:type="page"/>
            </w:r>
          </w:p>
        </w:tc>
        <w:tc>
          <w:tcPr>
            <w:tcW w:w="6858" w:type="dxa"/>
            <w:gridSpan w:val="2"/>
          </w:tcPr>
          <w:p w14:paraId="1814D7C6" w14:textId="7F0935C2" w:rsidR="00F17446" w:rsidRPr="00C64297" w:rsidRDefault="00F17446" w:rsidP="00437075">
            <w:pPr>
              <w:widowControl/>
              <w:jc w:val="center"/>
            </w:pPr>
            <w:r w:rsidRPr="00B94CBC">
              <w:t>Benefits (Social Value)</w:t>
            </w:r>
          </w:p>
        </w:tc>
      </w:tr>
      <w:tr w:rsidR="00F17446" w:rsidRPr="00C60106" w14:paraId="7B829441" w14:textId="77777777" w:rsidTr="00243231">
        <w:trPr>
          <w:cantSplit/>
          <w:trHeight w:val="180"/>
          <w:jc w:val="center"/>
        </w:trPr>
        <w:tc>
          <w:tcPr>
            <w:tcW w:w="2718" w:type="dxa"/>
            <w:gridSpan w:val="2"/>
            <w:vMerge/>
            <w:tcBorders>
              <w:left w:val="nil"/>
            </w:tcBorders>
            <w:textDirection w:val="btLr"/>
            <w:vAlign w:val="center"/>
          </w:tcPr>
          <w:p w14:paraId="7892EF5D" w14:textId="77777777" w:rsidR="00F17446" w:rsidRPr="00C64297" w:rsidRDefault="00F17446" w:rsidP="00437075">
            <w:pPr>
              <w:widowControl/>
              <w:jc w:val="center"/>
            </w:pPr>
          </w:p>
        </w:tc>
        <w:tc>
          <w:tcPr>
            <w:tcW w:w="3265" w:type="dxa"/>
          </w:tcPr>
          <w:p w14:paraId="37F5B401" w14:textId="1F605661" w:rsidR="00F17446" w:rsidRPr="00C64297" w:rsidRDefault="00F17446" w:rsidP="00437075">
            <w:pPr>
              <w:widowControl/>
              <w:jc w:val="center"/>
            </w:pPr>
            <w:r>
              <w:t>Low</w:t>
            </w:r>
          </w:p>
        </w:tc>
        <w:tc>
          <w:tcPr>
            <w:tcW w:w="3593" w:type="dxa"/>
          </w:tcPr>
          <w:p w14:paraId="68074F85" w14:textId="4DDE874D" w:rsidR="00F17446" w:rsidRPr="00C64297" w:rsidRDefault="00F17446" w:rsidP="00437075">
            <w:pPr>
              <w:widowControl/>
              <w:jc w:val="center"/>
            </w:pPr>
            <w:r>
              <w:t>High</w:t>
            </w:r>
          </w:p>
        </w:tc>
      </w:tr>
      <w:tr w:rsidR="00F17446" w:rsidRPr="00C60106" w14:paraId="25E736E6" w14:textId="77777777" w:rsidTr="00243231">
        <w:trPr>
          <w:cantSplit/>
          <w:trHeight w:val="490"/>
          <w:jc w:val="center"/>
        </w:trPr>
        <w:tc>
          <w:tcPr>
            <w:tcW w:w="1368" w:type="dxa"/>
            <w:vMerge w:val="restart"/>
            <w:vAlign w:val="center"/>
          </w:tcPr>
          <w:p w14:paraId="5B7E73E1" w14:textId="77777777" w:rsidR="00F17446" w:rsidRPr="00C64297" w:rsidRDefault="00F17446" w:rsidP="00437075">
            <w:pPr>
              <w:widowControl/>
              <w:jc w:val="center"/>
            </w:pPr>
            <w:r w:rsidRPr="00C64297">
              <w:t>Business</w:t>
            </w:r>
            <w:r w:rsidRPr="00C64297">
              <w:br/>
              <w:t xml:space="preserve">Growth </w:t>
            </w:r>
            <w:r w:rsidRPr="00C64297">
              <w:br/>
              <w:t>Rate</w:t>
            </w:r>
          </w:p>
        </w:tc>
        <w:tc>
          <w:tcPr>
            <w:tcW w:w="1350" w:type="dxa"/>
            <w:vAlign w:val="center"/>
          </w:tcPr>
          <w:p w14:paraId="1D3058BB" w14:textId="6CF97A6C" w:rsidR="00F17446" w:rsidRPr="00C64297" w:rsidRDefault="00F17446" w:rsidP="00437075">
            <w:pPr>
              <w:widowControl/>
              <w:jc w:val="center"/>
            </w:pPr>
            <w:r>
              <w:t>Positive</w:t>
            </w:r>
          </w:p>
        </w:tc>
        <w:tc>
          <w:tcPr>
            <w:tcW w:w="3265" w:type="dxa"/>
            <w:tcMar>
              <w:top w:w="72" w:type="dxa"/>
              <w:left w:w="115" w:type="dxa"/>
              <w:bottom w:w="72" w:type="dxa"/>
              <w:right w:w="115" w:type="dxa"/>
            </w:tcMar>
            <w:vAlign w:val="center"/>
          </w:tcPr>
          <w:p w14:paraId="2F38C31B" w14:textId="77777777" w:rsidR="00F17446" w:rsidRPr="00B94CBC" w:rsidRDefault="00F17446" w:rsidP="00437075">
            <w:pPr>
              <w:widowControl/>
              <w:jc w:val="center"/>
            </w:pPr>
            <w:r w:rsidRPr="00B94CBC">
              <w:t>Sustaining</w:t>
            </w:r>
          </w:p>
          <w:p w14:paraId="62C8B72D" w14:textId="39DA7F31" w:rsidR="00F17446" w:rsidRPr="00C64297" w:rsidRDefault="00F17446" w:rsidP="00437075">
            <w:pPr>
              <w:widowControl/>
              <w:jc w:val="center"/>
            </w:pPr>
            <w:r w:rsidRPr="00B94CBC">
              <w:t>(Necessary evil?)</w:t>
            </w:r>
          </w:p>
        </w:tc>
        <w:tc>
          <w:tcPr>
            <w:tcW w:w="3593" w:type="dxa"/>
            <w:tcMar>
              <w:top w:w="72" w:type="dxa"/>
              <w:left w:w="115" w:type="dxa"/>
              <w:bottom w:w="72" w:type="dxa"/>
              <w:right w:w="115" w:type="dxa"/>
            </w:tcMar>
            <w:vAlign w:val="center"/>
          </w:tcPr>
          <w:p w14:paraId="69C969BE" w14:textId="77777777" w:rsidR="00F17446" w:rsidRPr="00B94CBC" w:rsidRDefault="00F17446" w:rsidP="00437075">
            <w:pPr>
              <w:widowControl/>
              <w:jc w:val="center"/>
            </w:pPr>
            <w:r w:rsidRPr="00B94CBC">
              <w:t>Beneficial</w:t>
            </w:r>
          </w:p>
          <w:p w14:paraId="492830DC" w14:textId="0E4E3B51" w:rsidR="00F17446" w:rsidRPr="00C64297" w:rsidRDefault="00F17446" w:rsidP="00437075">
            <w:pPr>
              <w:widowControl/>
              <w:jc w:val="center"/>
            </w:pPr>
            <w:r w:rsidRPr="00B94CBC">
              <w:t>(Best of all possible worlds)</w:t>
            </w:r>
          </w:p>
        </w:tc>
      </w:tr>
      <w:tr w:rsidR="00F17446" w:rsidRPr="00C60106" w14:paraId="7C5D2518" w14:textId="77777777" w:rsidTr="00243231">
        <w:trPr>
          <w:cantSplit/>
          <w:trHeight w:val="490"/>
          <w:jc w:val="center"/>
        </w:trPr>
        <w:tc>
          <w:tcPr>
            <w:tcW w:w="1368" w:type="dxa"/>
            <w:vMerge/>
            <w:textDirection w:val="btLr"/>
            <w:vAlign w:val="center"/>
          </w:tcPr>
          <w:p w14:paraId="3231DA44" w14:textId="77777777" w:rsidR="00F17446" w:rsidRPr="00C64297" w:rsidRDefault="00F17446" w:rsidP="00437075">
            <w:pPr>
              <w:widowControl/>
              <w:jc w:val="center"/>
            </w:pPr>
          </w:p>
        </w:tc>
        <w:tc>
          <w:tcPr>
            <w:tcW w:w="1350" w:type="dxa"/>
            <w:vAlign w:val="center"/>
          </w:tcPr>
          <w:p w14:paraId="3D8F2BD5" w14:textId="6A4654F6" w:rsidR="00F17446" w:rsidRPr="00C64297" w:rsidRDefault="00F17446" w:rsidP="00437075">
            <w:pPr>
              <w:widowControl/>
              <w:jc w:val="center"/>
            </w:pPr>
            <w:r>
              <w:t>Negative</w:t>
            </w:r>
          </w:p>
        </w:tc>
        <w:tc>
          <w:tcPr>
            <w:tcW w:w="3265" w:type="dxa"/>
            <w:tcMar>
              <w:top w:w="72" w:type="dxa"/>
              <w:left w:w="115" w:type="dxa"/>
              <w:bottom w:w="72" w:type="dxa"/>
              <w:right w:w="115" w:type="dxa"/>
            </w:tcMar>
            <w:vAlign w:val="center"/>
          </w:tcPr>
          <w:p w14:paraId="38691864" w14:textId="77777777" w:rsidR="00F17446" w:rsidRPr="00B94CBC" w:rsidRDefault="00F17446" w:rsidP="00437075">
            <w:pPr>
              <w:widowControl/>
              <w:jc w:val="center"/>
            </w:pPr>
            <w:r w:rsidRPr="00B94CBC">
              <w:t>Detrimental</w:t>
            </w:r>
          </w:p>
          <w:p w14:paraId="38916F02" w14:textId="27364699" w:rsidR="00F17446" w:rsidRPr="00C64297" w:rsidRDefault="00F17446" w:rsidP="00437075">
            <w:pPr>
              <w:widowControl/>
              <w:jc w:val="center"/>
            </w:pPr>
            <w:r w:rsidRPr="00B94CBC">
              <w:t>(No redeeming qualities)</w:t>
            </w:r>
          </w:p>
        </w:tc>
        <w:tc>
          <w:tcPr>
            <w:tcW w:w="3593" w:type="dxa"/>
            <w:tcMar>
              <w:top w:w="72" w:type="dxa"/>
              <w:left w:w="115" w:type="dxa"/>
              <w:bottom w:w="72" w:type="dxa"/>
              <w:right w:w="115" w:type="dxa"/>
            </w:tcMar>
            <w:vAlign w:val="center"/>
          </w:tcPr>
          <w:p w14:paraId="5F1E9A11" w14:textId="77777777" w:rsidR="00F17446" w:rsidRPr="00B94CBC" w:rsidRDefault="00F17446" w:rsidP="00437075">
            <w:pPr>
              <w:widowControl/>
              <w:jc w:val="center"/>
            </w:pPr>
            <w:r w:rsidRPr="00B94CBC">
              <w:t>Worthwhile</w:t>
            </w:r>
          </w:p>
          <w:p w14:paraId="3E5C7765" w14:textId="683F1E44" w:rsidR="00F17446" w:rsidRPr="00C64297" w:rsidRDefault="00F17446" w:rsidP="00437075">
            <w:pPr>
              <w:widowControl/>
              <w:jc w:val="center"/>
            </w:pPr>
            <w:r w:rsidRPr="00B94CBC">
              <w:t>(Satisfying, good for society)</w:t>
            </w:r>
          </w:p>
        </w:tc>
      </w:tr>
    </w:tbl>
    <w:p w14:paraId="3B6172DA" w14:textId="77777777" w:rsidR="00FB35ED" w:rsidRDefault="00FB35ED" w:rsidP="00437075">
      <w:pPr>
        <w:widowControl/>
      </w:pPr>
    </w:p>
    <w:p w14:paraId="1A201825" w14:textId="77777777" w:rsidR="000F7C06" w:rsidRDefault="000F7C06" w:rsidP="00437075">
      <w:pPr>
        <w:pStyle w:val="Heading5"/>
        <w:widowControl/>
      </w:pPr>
      <w:r>
        <w:t>Construction</w:t>
      </w:r>
    </w:p>
    <w:p w14:paraId="5C4B017B" w14:textId="77777777" w:rsidR="000F7C06" w:rsidRDefault="000F7C06" w:rsidP="00437075">
      <w:pPr>
        <w:widowControl/>
      </w:pPr>
    </w:p>
    <w:p w14:paraId="4484B4CF" w14:textId="65B70AF4" w:rsidR="00FB35ED" w:rsidRDefault="00FB35ED" w:rsidP="00437075">
      <w:pPr>
        <w:widowControl/>
      </w:pPr>
      <w:r w:rsidRPr="00C64297">
        <w:t>A more nuanced and prescriptive three-step portfolio analysis tool is the MacMillan Product Matrix</w:t>
      </w:r>
      <w:r w:rsidR="00322F8D">
        <w:t>:</w:t>
      </w:r>
      <w:r w:rsidR="00817286">
        <w:rPr>
          <w:rFonts w:ascii="ZWAdobeF" w:hAnsi="ZWAdobeF" w:cs="ZWAdobeF"/>
          <w:sz w:val="2"/>
          <w:szCs w:val="2"/>
        </w:rPr>
        <w:t>253F</w:t>
      </w:r>
      <w:r w:rsidRPr="00C64297">
        <w:rPr>
          <w:rStyle w:val="EndnoteReference"/>
        </w:rPr>
        <w:endnoteReference w:id="249"/>
      </w:r>
    </w:p>
    <w:p w14:paraId="32193CF8" w14:textId="77777777" w:rsidR="00322F8D" w:rsidRPr="00C64297" w:rsidRDefault="00322F8D" w:rsidP="00437075">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1187"/>
        <w:gridCol w:w="1596"/>
        <w:gridCol w:w="1596"/>
        <w:gridCol w:w="1596"/>
        <w:gridCol w:w="1596"/>
      </w:tblGrid>
      <w:tr w:rsidR="00FB35ED" w:rsidRPr="00054604" w14:paraId="3B23FA5F" w14:textId="77777777" w:rsidTr="00243231">
        <w:trPr>
          <w:jc w:val="center"/>
        </w:trPr>
        <w:tc>
          <w:tcPr>
            <w:tcW w:w="3192" w:type="dxa"/>
            <w:gridSpan w:val="2"/>
            <w:vMerge w:val="restart"/>
            <w:tcBorders>
              <w:top w:val="nil"/>
              <w:left w:val="nil"/>
              <w:right w:val="single" w:sz="4" w:space="0" w:color="auto"/>
            </w:tcBorders>
          </w:tcPr>
          <w:p w14:paraId="0D44D2C9" w14:textId="77777777" w:rsidR="00FB35ED" w:rsidRPr="00054604" w:rsidRDefault="00FB35ED" w:rsidP="00437075">
            <w:pPr>
              <w:widowControl/>
            </w:pPr>
            <w:r w:rsidRPr="00054604">
              <w:br w:type="page"/>
            </w:r>
            <w:r w:rsidRPr="00054604">
              <w:br w:type="page"/>
            </w:r>
            <w:r w:rsidRPr="00054604">
              <w:br w:type="page"/>
            </w:r>
          </w:p>
        </w:tc>
        <w:tc>
          <w:tcPr>
            <w:tcW w:w="63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71095" w14:textId="77777777" w:rsidR="00FB35ED" w:rsidRPr="00054604" w:rsidRDefault="00FB35ED" w:rsidP="00437075">
            <w:pPr>
              <w:widowControl/>
              <w:jc w:val="center"/>
            </w:pPr>
            <w:r w:rsidRPr="00054604">
              <w:t>Step 1</w:t>
            </w:r>
            <w:r w:rsidR="00054604" w:rsidRPr="00054604">
              <w:t>: Determine Program Attractiveness</w:t>
            </w:r>
          </w:p>
        </w:tc>
      </w:tr>
      <w:tr w:rsidR="00FB35ED" w:rsidRPr="00054604" w14:paraId="20BFEC67" w14:textId="77777777" w:rsidTr="00243231">
        <w:trPr>
          <w:jc w:val="center"/>
        </w:trPr>
        <w:tc>
          <w:tcPr>
            <w:tcW w:w="3192" w:type="dxa"/>
            <w:gridSpan w:val="2"/>
            <w:vMerge/>
            <w:tcBorders>
              <w:left w:val="nil"/>
              <w:right w:val="single" w:sz="4" w:space="0" w:color="auto"/>
            </w:tcBorders>
          </w:tcPr>
          <w:p w14:paraId="6E48EAF9" w14:textId="77777777" w:rsidR="00FB35ED" w:rsidRPr="00054604" w:rsidRDefault="00FB35ED" w:rsidP="00437075">
            <w:pPr>
              <w:widowControl/>
              <w:jc w:val="center"/>
            </w:pPr>
          </w:p>
        </w:tc>
        <w:tc>
          <w:tcPr>
            <w:tcW w:w="3192" w:type="dxa"/>
            <w:gridSpan w:val="2"/>
            <w:tcBorders>
              <w:top w:val="single" w:sz="4" w:space="0" w:color="auto"/>
              <w:left w:val="single" w:sz="4" w:space="0" w:color="auto"/>
            </w:tcBorders>
          </w:tcPr>
          <w:p w14:paraId="7E6B31D6" w14:textId="77777777" w:rsidR="00FB35ED" w:rsidRPr="00054604" w:rsidRDefault="00FB35ED" w:rsidP="00437075">
            <w:pPr>
              <w:widowControl/>
              <w:jc w:val="center"/>
            </w:pPr>
            <w:r w:rsidRPr="00054604">
              <w:t>High</w:t>
            </w:r>
          </w:p>
        </w:tc>
        <w:tc>
          <w:tcPr>
            <w:tcW w:w="3192" w:type="dxa"/>
            <w:gridSpan w:val="2"/>
            <w:tcBorders>
              <w:top w:val="single" w:sz="4" w:space="0" w:color="auto"/>
              <w:right w:val="single" w:sz="4" w:space="0" w:color="auto"/>
            </w:tcBorders>
          </w:tcPr>
          <w:p w14:paraId="7163E7C9" w14:textId="77777777" w:rsidR="00FB35ED" w:rsidRPr="00054604" w:rsidRDefault="00FB35ED" w:rsidP="00437075">
            <w:pPr>
              <w:widowControl/>
              <w:jc w:val="center"/>
            </w:pPr>
            <w:r w:rsidRPr="00054604">
              <w:t>Low</w:t>
            </w:r>
          </w:p>
        </w:tc>
      </w:tr>
      <w:tr w:rsidR="00054604" w:rsidRPr="00054604" w14:paraId="6886AFE7" w14:textId="77777777" w:rsidTr="00243231">
        <w:trPr>
          <w:trHeight w:val="197"/>
          <w:jc w:val="center"/>
        </w:trPr>
        <w:tc>
          <w:tcPr>
            <w:tcW w:w="3192" w:type="dxa"/>
            <w:gridSpan w:val="2"/>
            <w:vMerge/>
            <w:tcBorders>
              <w:left w:val="nil"/>
              <w:right w:val="single" w:sz="4" w:space="0" w:color="auto"/>
            </w:tcBorders>
          </w:tcPr>
          <w:p w14:paraId="7DDCF1EC" w14:textId="77777777" w:rsidR="00054604" w:rsidRPr="00054604" w:rsidRDefault="00054604" w:rsidP="00437075">
            <w:pPr>
              <w:widowControl/>
              <w:jc w:val="center"/>
            </w:pPr>
          </w:p>
        </w:tc>
        <w:tc>
          <w:tcPr>
            <w:tcW w:w="6384" w:type="dxa"/>
            <w:gridSpan w:val="4"/>
            <w:tcBorders>
              <w:left w:val="single" w:sz="4" w:space="0" w:color="auto"/>
              <w:right w:val="single" w:sz="4" w:space="0" w:color="auto"/>
            </w:tcBorders>
            <w:shd w:val="clear" w:color="auto" w:fill="D9D9D9" w:themeFill="background1" w:themeFillShade="D9"/>
          </w:tcPr>
          <w:p w14:paraId="2039E804" w14:textId="77777777" w:rsidR="00054604" w:rsidRPr="00054604" w:rsidRDefault="00054604" w:rsidP="00437075">
            <w:pPr>
              <w:widowControl/>
              <w:jc w:val="center"/>
            </w:pPr>
            <w:r w:rsidRPr="00054604">
              <w:t>Step 2: Determine Alternative Coverage</w:t>
            </w:r>
          </w:p>
        </w:tc>
      </w:tr>
      <w:tr w:rsidR="00FB35ED" w:rsidRPr="00054604" w14:paraId="56CD2B17" w14:textId="77777777" w:rsidTr="00243231">
        <w:trPr>
          <w:trHeight w:val="54"/>
          <w:jc w:val="center"/>
        </w:trPr>
        <w:tc>
          <w:tcPr>
            <w:tcW w:w="3192" w:type="dxa"/>
            <w:gridSpan w:val="2"/>
            <w:vMerge/>
            <w:tcBorders>
              <w:left w:val="nil"/>
              <w:right w:val="single" w:sz="4" w:space="0" w:color="auto"/>
            </w:tcBorders>
          </w:tcPr>
          <w:p w14:paraId="12171194" w14:textId="77777777" w:rsidR="00FB35ED" w:rsidRPr="00054604" w:rsidRDefault="00FB35ED" w:rsidP="00437075">
            <w:pPr>
              <w:widowControl/>
              <w:jc w:val="center"/>
            </w:pPr>
          </w:p>
        </w:tc>
        <w:tc>
          <w:tcPr>
            <w:tcW w:w="1596" w:type="dxa"/>
            <w:tcBorders>
              <w:top w:val="nil"/>
              <w:left w:val="single" w:sz="4" w:space="0" w:color="auto"/>
            </w:tcBorders>
          </w:tcPr>
          <w:p w14:paraId="1A0A1A62" w14:textId="77777777" w:rsidR="00FB35ED" w:rsidRPr="00054604" w:rsidRDefault="00FB35ED" w:rsidP="00437075">
            <w:pPr>
              <w:widowControl/>
              <w:jc w:val="center"/>
            </w:pPr>
            <w:r w:rsidRPr="00054604">
              <w:t>High</w:t>
            </w:r>
          </w:p>
        </w:tc>
        <w:tc>
          <w:tcPr>
            <w:tcW w:w="1596" w:type="dxa"/>
            <w:tcBorders>
              <w:top w:val="nil"/>
            </w:tcBorders>
          </w:tcPr>
          <w:p w14:paraId="10A2DD3F" w14:textId="77777777" w:rsidR="00FB35ED" w:rsidRPr="00054604" w:rsidRDefault="00FB35ED" w:rsidP="00437075">
            <w:pPr>
              <w:widowControl/>
              <w:jc w:val="center"/>
            </w:pPr>
            <w:r w:rsidRPr="00054604">
              <w:t>Low</w:t>
            </w:r>
          </w:p>
        </w:tc>
        <w:tc>
          <w:tcPr>
            <w:tcW w:w="1596" w:type="dxa"/>
            <w:tcBorders>
              <w:top w:val="nil"/>
            </w:tcBorders>
          </w:tcPr>
          <w:p w14:paraId="530E83D7" w14:textId="77777777" w:rsidR="00FB35ED" w:rsidRPr="00054604" w:rsidRDefault="00FB35ED" w:rsidP="00437075">
            <w:pPr>
              <w:widowControl/>
              <w:jc w:val="center"/>
            </w:pPr>
            <w:r w:rsidRPr="00054604">
              <w:t>High</w:t>
            </w:r>
          </w:p>
        </w:tc>
        <w:tc>
          <w:tcPr>
            <w:tcW w:w="1596" w:type="dxa"/>
            <w:tcBorders>
              <w:top w:val="nil"/>
              <w:right w:val="single" w:sz="4" w:space="0" w:color="auto"/>
            </w:tcBorders>
          </w:tcPr>
          <w:p w14:paraId="6EE4B3A8" w14:textId="77777777" w:rsidR="00FB35ED" w:rsidRPr="00054604" w:rsidRDefault="00FB35ED" w:rsidP="00437075">
            <w:pPr>
              <w:widowControl/>
              <w:jc w:val="center"/>
            </w:pPr>
            <w:r w:rsidRPr="00054604">
              <w:t>Low</w:t>
            </w:r>
          </w:p>
        </w:tc>
      </w:tr>
      <w:tr w:rsidR="00FB35ED" w:rsidRPr="00054604" w14:paraId="44D167D2" w14:textId="77777777" w:rsidTr="00243231">
        <w:trPr>
          <w:trHeight w:val="819"/>
          <w:jc w:val="center"/>
        </w:trPr>
        <w:tc>
          <w:tcPr>
            <w:tcW w:w="2005" w:type="dxa"/>
            <w:vMerge w:val="restart"/>
            <w:tcBorders>
              <w:left w:val="single" w:sz="4" w:space="0" w:color="auto"/>
            </w:tcBorders>
            <w:shd w:val="clear" w:color="auto" w:fill="D9D9D9" w:themeFill="background1" w:themeFillShade="D9"/>
            <w:tcMar>
              <w:left w:w="0" w:type="dxa"/>
              <w:right w:w="0" w:type="dxa"/>
            </w:tcMar>
            <w:vAlign w:val="center"/>
          </w:tcPr>
          <w:p w14:paraId="17FB0353" w14:textId="77777777" w:rsidR="00FB35ED" w:rsidRPr="00054604" w:rsidRDefault="00FB35ED" w:rsidP="00437075">
            <w:pPr>
              <w:widowControl/>
              <w:jc w:val="center"/>
            </w:pPr>
            <w:r w:rsidRPr="00054604">
              <w:t>Step 3</w:t>
            </w:r>
            <w:r w:rsidR="000A07C5">
              <w:t>:</w:t>
            </w:r>
          </w:p>
          <w:p w14:paraId="13BB4532" w14:textId="77777777" w:rsidR="00FB35ED" w:rsidRPr="00054604" w:rsidRDefault="00FB35ED" w:rsidP="00437075">
            <w:pPr>
              <w:widowControl/>
              <w:jc w:val="center"/>
            </w:pPr>
            <w:r w:rsidRPr="00054604">
              <w:t xml:space="preserve">Determine </w:t>
            </w:r>
            <w:r w:rsidRPr="00054604">
              <w:br/>
              <w:t>Competitive</w:t>
            </w:r>
            <w:r w:rsidRPr="00054604">
              <w:br/>
              <w:t>Position</w:t>
            </w:r>
          </w:p>
        </w:tc>
        <w:tc>
          <w:tcPr>
            <w:tcW w:w="1187" w:type="dxa"/>
            <w:vAlign w:val="center"/>
          </w:tcPr>
          <w:p w14:paraId="125A51EE" w14:textId="77777777" w:rsidR="00FB35ED" w:rsidRPr="00054604" w:rsidRDefault="00FB35ED" w:rsidP="00437075">
            <w:pPr>
              <w:widowControl/>
              <w:jc w:val="center"/>
            </w:pPr>
            <w:r w:rsidRPr="00054604">
              <w:t>Strong</w:t>
            </w:r>
          </w:p>
        </w:tc>
        <w:tc>
          <w:tcPr>
            <w:tcW w:w="1596" w:type="dxa"/>
            <w:tcMar>
              <w:left w:w="43" w:type="dxa"/>
              <w:right w:w="43" w:type="dxa"/>
            </w:tcMar>
            <w:vAlign w:val="center"/>
          </w:tcPr>
          <w:p w14:paraId="2E05C4DE" w14:textId="77777777" w:rsidR="00FB35ED" w:rsidRPr="00054604" w:rsidRDefault="00FB35ED" w:rsidP="00437075">
            <w:pPr>
              <w:widowControl/>
              <w:jc w:val="center"/>
            </w:pPr>
            <w:r w:rsidRPr="00054604">
              <w:t>Aggressive Competition</w:t>
            </w:r>
          </w:p>
        </w:tc>
        <w:tc>
          <w:tcPr>
            <w:tcW w:w="1596" w:type="dxa"/>
            <w:tcMar>
              <w:left w:w="43" w:type="dxa"/>
              <w:right w:w="43" w:type="dxa"/>
            </w:tcMar>
            <w:vAlign w:val="center"/>
          </w:tcPr>
          <w:p w14:paraId="2E5E5556" w14:textId="77777777" w:rsidR="00FB35ED" w:rsidRPr="00054604" w:rsidRDefault="00FB35ED" w:rsidP="00437075">
            <w:pPr>
              <w:widowControl/>
              <w:jc w:val="center"/>
            </w:pPr>
            <w:r w:rsidRPr="00054604">
              <w:t>Aggressive Growth</w:t>
            </w:r>
          </w:p>
        </w:tc>
        <w:tc>
          <w:tcPr>
            <w:tcW w:w="1596" w:type="dxa"/>
            <w:tcMar>
              <w:left w:w="43" w:type="dxa"/>
              <w:right w:w="43" w:type="dxa"/>
            </w:tcMar>
            <w:vAlign w:val="center"/>
          </w:tcPr>
          <w:p w14:paraId="73FC922A" w14:textId="77777777" w:rsidR="00FB35ED" w:rsidRPr="00054604" w:rsidRDefault="00FB35ED" w:rsidP="00437075">
            <w:pPr>
              <w:widowControl/>
              <w:jc w:val="center"/>
            </w:pPr>
            <w:r w:rsidRPr="00054604">
              <w:t>Build Up the Best Competitor</w:t>
            </w:r>
          </w:p>
        </w:tc>
        <w:tc>
          <w:tcPr>
            <w:tcW w:w="1596" w:type="dxa"/>
            <w:tcBorders>
              <w:right w:val="single" w:sz="4" w:space="0" w:color="auto"/>
            </w:tcBorders>
            <w:tcMar>
              <w:left w:w="43" w:type="dxa"/>
              <w:right w:w="43" w:type="dxa"/>
            </w:tcMar>
            <w:vAlign w:val="center"/>
          </w:tcPr>
          <w:p w14:paraId="3B8051DD" w14:textId="77777777" w:rsidR="00FB35ED" w:rsidRPr="00054604" w:rsidRDefault="00FB35ED" w:rsidP="00437075">
            <w:pPr>
              <w:widowControl/>
              <w:jc w:val="center"/>
            </w:pPr>
            <w:r w:rsidRPr="00054604">
              <w:t>Soul of the Agency</w:t>
            </w:r>
          </w:p>
        </w:tc>
      </w:tr>
      <w:tr w:rsidR="00FB35ED" w:rsidRPr="00054604" w14:paraId="5B86AA43" w14:textId="77777777" w:rsidTr="00243231">
        <w:trPr>
          <w:trHeight w:val="819"/>
          <w:jc w:val="center"/>
        </w:trPr>
        <w:tc>
          <w:tcPr>
            <w:tcW w:w="2005" w:type="dxa"/>
            <w:vMerge/>
            <w:tcBorders>
              <w:left w:val="single" w:sz="4" w:space="0" w:color="auto"/>
              <w:bottom w:val="single" w:sz="4" w:space="0" w:color="auto"/>
            </w:tcBorders>
            <w:shd w:val="clear" w:color="auto" w:fill="D9D9D9" w:themeFill="background1" w:themeFillShade="D9"/>
          </w:tcPr>
          <w:p w14:paraId="3088C9A4" w14:textId="77777777" w:rsidR="00FB35ED" w:rsidRPr="00054604" w:rsidRDefault="00FB35ED" w:rsidP="00437075">
            <w:pPr>
              <w:widowControl/>
            </w:pPr>
          </w:p>
        </w:tc>
        <w:tc>
          <w:tcPr>
            <w:tcW w:w="1187" w:type="dxa"/>
            <w:tcBorders>
              <w:bottom w:val="single" w:sz="4" w:space="0" w:color="auto"/>
            </w:tcBorders>
            <w:vAlign w:val="center"/>
          </w:tcPr>
          <w:p w14:paraId="0AAC7711" w14:textId="77777777" w:rsidR="00FB35ED" w:rsidRPr="00054604" w:rsidRDefault="00FB35ED" w:rsidP="00437075">
            <w:pPr>
              <w:widowControl/>
              <w:jc w:val="center"/>
            </w:pPr>
            <w:r w:rsidRPr="00054604">
              <w:t>Weak</w:t>
            </w:r>
          </w:p>
        </w:tc>
        <w:tc>
          <w:tcPr>
            <w:tcW w:w="1596" w:type="dxa"/>
            <w:tcBorders>
              <w:bottom w:val="single" w:sz="4" w:space="0" w:color="auto"/>
            </w:tcBorders>
            <w:tcMar>
              <w:left w:w="43" w:type="dxa"/>
              <w:right w:w="43" w:type="dxa"/>
            </w:tcMar>
            <w:vAlign w:val="center"/>
          </w:tcPr>
          <w:p w14:paraId="15607C87" w14:textId="77777777" w:rsidR="00FB35ED" w:rsidRPr="00054604" w:rsidRDefault="00FB35ED" w:rsidP="00437075">
            <w:pPr>
              <w:widowControl/>
              <w:jc w:val="center"/>
            </w:pPr>
            <w:r w:rsidRPr="00054604">
              <w:t>Aggressive Divestment</w:t>
            </w:r>
          </w:p>
        </w:tc>
        <w:tc>
          <w:tcPr>
            <w:tcW w:w="1596" w:type="dxa"/>
            <w:tcBorders>
              <w:bottom w:val="single" w:sz="4" w:space="0" w:color="auto"/>
            </w:tcBorders>
            <w:tcMar>
              <w:left w:w="43" w:type="dxa"/>
              <w:right w:w="43" w:type="dxa"/>
            </w:tcMar>
            <w:vAlign w:val="center"/>
          </w:tcPr>
          <w:p w14:paraId="3196071C" w14:textId="77777777" w:rsidR="00FB35ED" w:rsidRPr="00054604" w:rsidRDefault="00FB35ED" w:rsidP="00437075">
            <w:pPr>
              <w:widowControl/>
              <w:jc w:val="center"/>
            </w:pPr>
            <w:r w:rsidRPr="00054604">
              <w:t>Build Strength or Sell Out</w:t>
            </w:r>
          </w:p>
        </w:tc>
        <w:tc>
          <w:tcPr>
            <w:tcW w:w="1596" w:type="dxa"/>
            <w:tcBorders>
              <w:bottom w:val="single" w:sz="4" w:space="0" w:color="auto"/>
            </w:tcBorders>
            <w:tcMar>
              <w:left w:w="43" w:type="dxa"/>
              <w:right w:w="43" w:type="dxa"/>
            </w:tcMar>
            <w:vAlign w:val="center"/>
          </w:tcPr>
          <w:p w14:paraId="639B7C42" w14:textId="77777777" w:rsidR="00FB35ED" w:rsidRPr="00054604" w:rsidRDefault="00FB35ED" w:rsidP="00437075">
            <w:pPr>
              <w:widowControl/>
              <w:jc w:val="center"/>
            </w:pPr>
            <w:r w:rsidRPr="00054604">
              <w:t>Orderly Divestment</w:t>
            </w:r>
          </w:p>
        </w:tc>
        <w:tc>
          <w:tcPr>
            <w:tcW w:w="1596" w:type="dxa"/>
            <w:tcBorders>
              <w:bottom w:val="single" w:sz="4" w:space="0" w:color="auto"/>
              <w:right w:val="single" w:sz="4" w:space="0" w:color="auto"/>
            </w:tcBorders>
            <w:tcMar>
              <w:left w:w="43" w:type="dxa"/>
              <w:right w:w="43" w:type="dxa"/>
            </w:tcMar>
            <w:vAlign w:val="center"/>
          </w:tcPr>
          <w:p w14:paraId="5EFAEDEE" w14:textId="77777777" w:rsidR="00FB35ED" w:rsidRPr="00054604" w:rsidRDefault="00FB35ED" w:rsidP="00437075">
            <w:pPr>
              <w:widowControl/>
              <w:jc w:val="center"/>
            </w:pPr>
            <w:r w:rsidRPr="00054604">
              <w:t>Foreign Aid or Joint Venture</w:t>
            </w:r>
          </w:p>
        </w:tc>
      </w:tr>
    </w:tbl>
    <w:p w14:paraId="583EAE45" w14:textId="77777777" w:rsidR="00322F8D" w:rsidRDefault="00322F8D" w:rsidP="00437075">
      <w:pPr>
        <w:widowControl/>
      </w:pPr>
    </w:p>
    <w:p w14:paraId="77B0766A" w14:textId="77777777" w:rsidR="00FB35ED" w:rsidRPr="00C64297" w:rsidRDefault="00FB35ED" w:rsidP="00437075">
      <w:pPr>
        <w:widowControl/>
      </w:pPr>
      <w:r w:rsidRPr="00FC4DA6">
        <w:rPr>
          <w:b/>
        </w:rPr>
        <w:t>In step one, you determine program attractiveness</w:t>
      </w:r>
      <w:r w:rsidRPr="00C64297">
        <w:t xml:space="preserve"> on the basis of internal fit (mission congruence, competencies, overhead sharing) and external fit (support group appeal, fundability and funding stability, size and concentration of client base, growth rate, volunteer appeal, measurability, prevention versus cure, exit barriers, client resistance, self-sufficiency orientation of client base). </w:t>
      </w:r>
    </w:p>
    <w:p w14:paraId="47BBA92F" w14:textId="77777777" w:rsidR="00322F8D" w:rsidRDefault="00322F8D" w:rsidP="00437075">
      <w:pPr>
        <w:widowControl/>
      </w:pPr>
    </w:p>
    <w:p w14:paraId="0556407A" w14:textId="3A2C226F" w:rsidR="00FB35ED" w:rsidRPr="00C64297" w:rsidRDefault="00FB35ED" w:rsidP="00437075">
      <w:pPr>
        <w:widowControl/>
      </w:pPr>
      <w:r w:rsidRPr="00FC4DA6">
        <w:rPr>
          <w:b/>
        </w:rPr>
        <w:t>Step two is to determine alternative coverage</w:t>
      </w:r>
      <w:r w:rsidRPr="00C64297">
        <w:t xml:space="preserve">, which simply means the number of agencies with similar programs. </w:t>
      </w:r>
      <w:r w:rsidRPr="00FC4DA6">
        <w:rPr>
          <w:b/>
        </w:rPr>
        <w:t>In step three, you determine competitive position</w:t>
      </w:r>
      <w:r w:rsidRPr="00C64297">
        <w:t xml:space="preserve">, which </w:t>
      </w:r>
      <w:r w:rsidR="006826CE">
        <w:t>r</w:t>
      </w:r>
      <w:r w:rsidRPr="00C64297">
        <w:t xml:space="preserve">equires </w:t>
      </w:r>
      <w:r w:rsidRPr="00C64297">
        <w:rPr>
          <w:bCs/>
        </w:rPr>
        <w:t xml:space="preserve">“some clear basis for declaring superiority over </w:t>
      </w:r>
      <w:r w:rsidRPr="00C64297">
        <w:rPr>
          <w:bCs/>
          <w:i/>
        </w:rPr>
        <w:t xml:space="preserve">all </w:t>
      </w:r>
      <w:r w:rsidRPr="00C64297">
        <w:rPr>
          <w:bCs/>
        </w:rPr>
        <w:t>competitors.”</w:t>
      </w:r>
      <w:r w:rsidR="00817286">
        <w:rPr>
          <w:rFonts w:ascii="ZWAdobeF" w:hAnsi="ZWAdobeF" w:cs="ZWAdobeF"/>
          <w:bCs/>
          <w:sz w:val="2"/>
          <w:szCs w:val="2"/>
        </w:rPr>
        <w:t>254F</w:t>
      </w:r>
      <w:r w:rsidRPr="00C64297">
        <w:rPr>
          <w:rStyle w:val="EndnoteReference"/>
        </w:rPr>
        <w:endnoteReference w:id="250"/>
      </w:r>
      <w:r w:rsidRPr="00C64297">
        <w:rPr>
          <w:bCs/>
        </w:rPr>
        <w:t xml:space="preserve"> By following these steps, you are to locate your program within the corresponding cell and take the recommended action.</w:t>
      </w:r>
    </w:p>
    <w:p w14:paraId="58F437F9" w14:textId="77777777" w:rsidR="00D628C4" w:rsidRDefault="00D628C4" w:rsidP="00437075">
      <w:pPr>
        <w:widowControl/>
      </w:pPr>
    </w:p>
    <w:p w14:paraId="39DAC3C9" w14:textId="6B7F9901" w:rsidR="008451BD" w:rsidRPr="00CA7603" w:rsidRDefault="008451BD" w:rsidP="00437075">
      <w:pPr>
        <w:widowControl/>
      </w:pPr>
      <w:r w:rsidRPr="00B55C65">
        <w:t xml:space="preserve">You must evaluate </w:t>
      </w:r>
      <w:r w:rsidRPr="00B55C65">
        <w:rPr>
          <w:i/>
        </w:rPr>
        <w:t>all</w:t>
      </w:r>
      <w:r w:rsidRPr="00B55C65">
        <w:t xml:space="preserve"> of your agency’s </w:t>
      </w:r>
      <w:r w:rsidRPr="001F7F44">
        <w:rPr>
          <w:i/>
        </w:rPr>
        <w:t>curren</w:t>
      </w:r>
      <w:r w:rsidRPr="00FD0BA9">
        <w:rPr>
          <w:i/>
        </w:rPr>
        <w:t>t</w:t>
      </w:r>
      <w:r w:rsidRPr="00B55C65">
        <w:t xml:space="preserve"> Lines of Business usi</w:t>
      </w:r>
      <w:r>
        <w:t xml:space="preserve">ng the MacMillan Product Matrix. </w:t>
      </w:r>
      <w:r w:rsidRPr="00B55C65">
        <w:t>The Matrix is a complicated (and glorious) tool so be sure to explain what it does, how it works, and show your work in a table. If you are unsure about how the model works, read the article posted at SSP Homepage and revisit your PowerPoint slides:</w:t>
      </w:r>
    </w:p>
    <w:p w14:paraId="134767FA" w14:textId="5DE0C1D3" w:rsidR="001F7F44" w:rsidRDefault="001F7F44"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6"/>
        <w:gridCol w:w="1072"/>
        <w:gridCol w:w="1913"/>
        <w:gridCol w:w="2038"/>
        <w:gridCol w:w="2038"/>
        <w:gridCol w:w="2039"/>
      </w:tblGrid>
      <w:tr w:rsidR="00426AEE" w:rsidRPr="001E24CA" w14:paraId="1299CC3F" w14:textId="77777777" w:rsidTr="00416B0E">
        <w:trPr>
          <w:jc w:val="center"/>
        </w:trPr>
        <w:tc>
          <w:tcPr>
            <w:tcW w:w="1548" w:type="dxa"/>
            <w:gridSpan w:val="2"/>
            <w:tcBorders>
              <w:top w:val="nil"/>
              <w:left w:val="nil"/>
              <w:bottom w:val="nil"/>
              <w:right w:val="single" w:sz="4" w:space="0" w:color="auto"/>
            </w:tcBorders>
            <w:shd w:val="clear" w:color="auto" w:fill="auto"/>
          </w:tcPr>
          <w:p w14:paraId="2C143961" w14:textId="51C87BEF" w:rsidR="00426AEE" w:rsidRPr="00C8215B" w:rsidRDefault="00426AEE" w:rsidP="00437075">
            <w:pPr>
              <w:widowControl/>
              <w:rPr>
                <w:rFonts w:cs="Arial"/>
              </w:rPr>
            </w:pPr>
          </w:p>
        </w:tc>
        <w:tc>
          <w:tcPr>
            <w:tcW w:w="8028" w:type="dxa"/>
            <w:gridSpan w:val="4"/>
            <w:tcBorders>
              <w:left w:val="single" w:sz="4" w:space="0" w:color="auto"/>
            </w:tcBorders>
            <w:shd w:val="clear" w:color="auto" w:fill="D9D9D9"/>
          </w:tcPr>
          <w:p w14:paraId="1EEA03A0" w14:textId="4A31D676" w:rsidR="00426AEE" w:rsidRPr="00C8215B" w:rsidRDefault="00426AEE" w:rsidP="00437075">
            <w:pPr>
              <w:widowControl/>
              <w:jc w:val="center"/>
              <w:rPr>
                <w:rFonts w:cs="Arial"/>
              </w:rPr>
            </w:pPr>
            <w:r w:rsidRPr="00C8215B">
              <w:rPr>
                <w:rFonts w:cs="Arial"/>
              </w:rPr>
              <w:t>Great Ideas from the MacMillan Matrix</w:t>
            </w:r>
            <w:r w:rsidR="00817286">
              <w:rPr>
                <w:rFonts w:ascii="ZWAdobeF" w:hAnsi="ZWAdobeF" w:cs="ZWAdobeF"/>
                <w:sz w:val="2"/>
                <w:szCs w:val="2"/>
              </w:rPr>
              <w:t>255F</w:t>
            </w:r>
            <w:r w:rsidR="00416B0E" w:rsidRPr="00C64297">
              <w:rPr>
                <w:rStyle w:val="EndnoteReference"/>
              </w:rPr>
              <w:endnoteReference w:id="251"/>
            </w:r>
          </w:p>
        </w:tc>
      </w:tr>
      <w:tr w:rsidR="00426AEE" w:rsidRPr="001E24CA" w14:paraId="681C574A" w14:textId="77777777" w:rsidTr="00416B0E">
        <w:trPr>
          <w:jc w:val="center"/>
        </w:trPr>
        <w:tc>
          <w:tcPr>
            <w:tcW w:w="1548" w:type="dxa"/>
            <w:gridSpan w:val="2"/>
            <w:tcBorders>
              <w:top w:val="nil"/>
              <w:left w:val="nil"/>
              <w:bottom w:val="nil"/>
              <w:right w:val="single" w:sz="4" w:space="0" w:color="auto"/>
            </w:tcBorders>
            <w:shd w:val="clear" w:color="auto" w:fill="auto"/>
          </w:tcPr>
          <w:p w14:paraId="313D4C6D" w14:textId="77777777" w:rsidR="00426AEE" w:rsidRPr="00C8215B" w:rsidRDefault="00426AEE" w:rsidP="00437075">
            <w:pPr>
              <w:widowControl/>
              <w:rPr>
                <w:rFonts w:cs="Arial"/>
              </w:rPr>
            </w:pPr>
          </w:p>
        </w:tc>
        <w:tc>
          <w:tcPr>
            <w:tcW w:w="8028" w:type="dxa"/>
            <w:gridSpan w:val="4"/>
            <w:tcBorders>
              <w:left w:val="single" w:sz="4" w:space="0" w:color="auto"/>
            </w:tcBorders>
            <w:shd w:val="clear" w:color="auto" w:fill="D9D9D9"/>
          </w:tcPr>
          <w:p w14:paraId="17A9CCA3" w14:textId="77777777" w:rsidR="00426AEE" w:rsidRPr="00C8215B" w:rsidRDefault="00426AEE" w:rsidP="00437075">
            <w:pPr>
              <w:widowControl/>
              <w:jc w:val="center"/>
              <w:rPr>
                <w:rFonts w:cs="Arial"/>
              </w:rPr>
            </w:pPr>
            <w:r w:rsidRPr="00C8215B">
              <w:rPr>
                <w:rFonts w:cs="Arial"/>
              </w:rPr>
              <w:t>Program Attractiveness</w:t>
            </w:r>
          </w:p>
        </w:tc>
      </w:tr>
      <w:tr w:rsidR="00426AEE" w:rsidRPr="001E24CA" w14:paraId="3377BA32" w14:textId="77777777" w:rsidTr="00416B0E">
        <w:trPr>
          <w:jc w:val="center"/>
        </w:trPr>
        <w:tc>
          <w:tcPr>
            <w:tcW w:w="1548" w:type="dxa"/>
            <w:gridSpan w:val="2"/>
            <w:tcBorders>
              <w:top w:val="nil"/>
              <w:left w:val="nil"/>
              <w:bottom w:val="nil"/>
              <w:right w:val="single" w:sz="4" w:space="0" w:color="auto"/>
            </w:tcBorders>
            <w:shd w:val="clear" w:color="auto" w:fill="auto"/>
          </w:tcPr>
          <w:p w14:paraId="224D9610" w14:textId="77777777" w:rsidR="00426AEE" w:rsidRPr="00C8215B" w:rsidRDefault="00426AEE" w:rsidP="00437075">
            <w:pPr>
              <w:widowControl/>
              <w:rPr>
                <w:rFonts w:cs="Arial"/>
              </w:rPr>
            </w:pPr>
          </w:p>
        </w:tc>
        <w:tc>
          <w:tcPr>
            <w:tcW w:w="3951" w:type="dxa"/>
            <w:gridSpan w:val="2"/>
            <w:tcBorders>
              <w:left w:val="single" w:sz="4" w:space="0" w:color="auto"/>
            </w:tcBorders>
            <w:shd w:val="clear" w:color="auto" w:fill="auto"/>
          </w:tcPr>
          <w:p w14:paraId="1582B809" w14:textId="77777777" w:rsidR="00426AEE" w:rsidRPr="00C8215B" w:rsidRDefault="00426AEE" w:rsidP="00437075">
            <w:pPr>
              <w:widowControl/>
              <w:jc w:val="center"/>
              <w:rPr>
                <w:rFonts w:cs="Arial"/>
              </w:rPr>
            </w:pPr>
            <w:r w:rsidRPr="00C8215B">
              <w:rPr>
                <w:rFonts w:cs="Arial"/>
              </w:rPr>
              <w:t>High</w:t>
            </w:r>
          </w:p>
        </w:tc>
        <w:tc>
          <w:tcPr>
            <w:tcW w:w="4077" w:type="dxa"/>
            <w:gridSpan w:val="2"/>
            <w:shd w:val="clear" w:color="auto" w:fill="auto"/>
          </w:tcPr>
          <w:p w14:paraId="52DAEB0A" w14:textId="77777777" w:rsidR="00426AEE" w:rsidRPr="00C8215B" w:rsidRDefault="00426AEE" w:rsidP="00437075">
            <w:pPr>
              <w:widowControl/>
              <w:jc w:val="center"/>
              <w:rPr>
                <w:rFonts w:cs="Arial"/>
              </w:rPr>
            </w:pPr>
            <w:r w:rsidRPr="00C8215B">
              <w:rPr>
                <w:rFonts w:cs="Arial"/>
              </w:rPr>
              <w:t>Low</w:t>
            </w:r>
          </w:p>
        </w:tc>
      </w:tr>
      <w:tr w:rsidR="00426AEE" w:rsidRPr="001E24CA" w14:paraId="633892A0" w14:textId="77777777" w:rsidTr="00416B0E">
        <w:trPr>
          <w:jc w:val="center"/>
        </w:trPr>
        <w:tc>
          <w:tcPr>
            <w:tcW w:w="1548" w:type="dxa"/>
            <w:gridSpan w:val="2"/>
            <w:tcBorders>
              <w:top w:val="nil"/>
              <w:left w:val="nil"/>
              <w:bottom w:val="nil"/>
              <w:right w:val="single" w:sz="4" w:space="0" w:color="auto"/>
            </w:tcBorders>
            <w:shd w:val="clear" w:color="auto" w:fill="auto"/>
          </w:tcPr>
          <w:p w14:paraId="132EE8A8" w14:textId="77777777" w:rsidR="00426AEE" w:rsidRPr="00C8215B" w:rsidRDefault="00426AEE" w:rsidP="00437075">
            <w:pPr>
              <w:widowControl/>
              <w:rPr>
                <w:rFonts w:cs="Arial"/>
              </w:rPr>
            </w:pPr>
          </w:p>
        </w:tc>
        <w:tc>
          <w:tcPr>
            <w:tcW w:w="8028" w:type="dxa"/>
            <w:gridSpan w:val="4"/>
            <w:tcBorders>
              <w:left w:val="single" w:sz="4" w:space="0" w:color="auto"/>
            </w:tcBorders>
            <w:shd w:val="clear" w:color="auto" w:fill="D9D9D9"/>
          </w:tcPr>
          <w:p w14:paraId="09A03C5E" w14:textId="77777777" w:rsidR="00426AEE" w:rsidRPr="00C8215B" w:rsidRDefault="00426AEE" w:rsidP="00437075">
            <w:pPr>
              <w:widowControl/>
              <w:jc w:val="center"/>
              <w:rPr>
                <w:rFonts w:cs="Arial"/>
              </w:rPr>
            </w:pPr>
            <w:r w:rsidRPr="00C8215B">
              <w:rPr>
                <w:rFonts w:cs="Arial"/>
              </w:rPr>
              <w:t>Alternative Coverage</w:t>
            </w:r>
          </w:p>
        </w:tc>
      </w:tr>
      <w:tr w:rsidR="00426AEE" w:rsidRPr="001E24CA" w14:paraId="56CD9EB1" w14:textId="77777777" w:rsidTr="00416B0E">
        <w:trPr>
          <w:jc w:val="center"/>
        </w:trPr>
        <w:tc>
          <w:tcPr>
            <w:tcW w:w="1548" w:type="dxa"/>
            <w:gridSpan w:val="2"/>
            <w:tcBorders>
              <w:top w:val="nil"/>
              <w:left w:val="nil"/>
            </w:tcBorders>
            <w:shd w:val="clear" w:color="auto" w:fill="auto"/>
          </w:tcPr>
          <w:p w14:paraId="0C5DF1F9" w14:textId="77777777" w:rsidR="00426AEE" w:rsidRPr="00C8215B" w:rsidRDefault="00426AEE" w:rsidP="00437075">
            <w:pPr>
              <w:widowControl/>
              <w:rPr>
                <w:rFonts w:cs="Arial"/>
              </w:rPr>
            </w:pPr>
          </w:p>
        </w:tc>
        <w:tc>
          <w:tcPr>
            <w:tcW w:w="1913" w:type="dxa"/>
            <w:shd w:val="clear" w:color="auto" w:fill="auto"/>
          </w:tcPr>
          <w:p w14:paraId="0B189BE0" w14:textId="77777777" w:rsidR="00426AEE" w:rsidRPr="00C8215B" w:rsidRDefault="00426AEE" w:rsidP="00437075">
            <w:pPr>
              <w:widowControl/>
              <w:jc w:val="center"/>
              <w:rPr>
                <w:rFonts w:cs="Arial"/>
              </w:rPr>
            </w:pPr>
            <w:r w:rsidRPr="00C8215B">
              <w:rPr>
                <w:rFonts w:cs="Arial"/>
              </w:rPr>
              <w:t>High</w:t>
            </w:r>
          </w:p>
        </w:tc>
        <w:tc>
          <w:tcPr>
            <w:tcW w:w="2038" w:type="dxa"/>
            <w:shd w:val="clear" w:color="auto" w:fill="auto"/>
          </w:tcPr>
          <w:p w14:paraId="4A209F9D" w14:textId="77777777" w:rsidR="00426AEE" w:rsidRPr="00C8215B" w:rsidRDefault="00426AEE" w:rsidP="00437075">
            <w:pPr>
              <w:widowControl/>
              <w:jc w:val="center"/>
              <w:rPr>
                <w:rFonts w:cs="Arial"/>
              </w:rPr>
            </w:pPr>
            <w:r w:rsidRPr="00C8215B">
              <w:rPr>
                <w:rFonts w:cs="Arial"/>
              </w:rPr>
              <w:t>Low</w:t>
            </w:r>
          </w:p>
        </w:tc>
        <w:tc>
          <w:tcPr>
            <w:tcW w:w="2038" w:type="dxa"/>
            <w:shd w:val="clear" w:color="auto" w:fill="auto"/>
          </w:tcPr>
          <w:p w14:paraId="60982F90" w14:textId="77777777" w:rsidR="00426AEE" w:rsidRPr="00C8215B" w:rsidRDefault="00426AEE" w:rsidP="00437075">
            <w:pPr>
              <w:widowControl/>
              <w:jc w:val="center"/>
              <w:rPr>
                <w:rFonts w:cs="Arial"/>
              </w:rPr>
            </w:pPr>
            <w:r w:rsidRPr="00C8215B">
              <w:rPr>
                <w:rFonts w:cs="Arial"/>
              </w:rPr>
              <w:t>High</w:t>
            </w:r>
          </w:p>
        </w:tc>
        <w:tc>
          <w:tcPr>
            <w:tcW w:w="2039" w:type="dxa"/>
            <w:shd w:val="clear" w:color="auto" w:fill="auto"/>
          </w:tcPr>
          <w:p w14:paraId="496585DF" w14:textId="77777777" w:rsidR="00426AEE" w:rsidRPr="00C8215B" w:rsidRDefault="00426AEE" w:rsidP="00437075">
            <w:pPr>
              <w:widowControl/>
              <w:jc w:val="center"/>
              <w:rPr>
                <w:rFonts w:cs="Arial"/>
              </w:rPr>
            </w:pPr>
            <w:r w:rsidRPr="00C8215B">
              <w:rPr>
                <w:rFonts w:cs="Arial"/>
              </w:rPr>
              <w:t>Low</w:t>
            </w:r>
          </w:p>
        </w:tc>
      </w:tr>
      <w:tr w:rsidR="00AA19B1" w:rsidRPr="001E24CA" w14:paraId="59DB89C1" w14:textId="77777777" w:rsidTr="00416B0E">
        <w:trPr>
          <w:trHeight w:val="476"/>
          <w:jc w:val="center"/>
        </w:trPr>
        <w:tc>
          <w:tcPr>
            <w:tcW w:w="476" w:type="dxa"/>
            <w:vMerge w:val="restart"/>
            <w:shd w:val="clear" w:color="auto" w:fill="D9D9D9"/>
            <w:tcMar>
              <w:left w:w="0" w:type="dxa"/>
              <w:right w:w="0" w:type="dxa"/>
            </w:tcMar>
            <w:textDirection w:val="btLr"/>
            <w:vAlign w:val="center"/>
          </w:tcPr>
          <w:p w14:paraId="294DCE9C" w14:textId="77777777" w:rsidR="00AA19B1" w:rsidRPr="00C8215B" w:rsidRDefault="00AA19B1" w:rsidP="00437075">
            <w:pPr>
              <w:widowControl/>
              <w:ind w:left="113" w:right="113"/>
              <w:jc w:val="center"/>
              <w:rPr>
                <w:rFonts w:cs="Arial"/>
                <w:szCs w:val="22"/>
              </w:rPr>
            </w:pPr>
            <w:r w:rsidRPr="00C8215B">
              <w:rPr>
                <w:rFonts w:cs="Arial"/>
                <w:szCs w:val="22"/>
              </w:rPr>
              <w:t>Competitive Position</w:t>
            </w:r>
          </w:p>
        </w:tc>
        <w:tc>
          <w:tcPr>
            <w:tcW w:w="1072" w:type="dxa"/>
            <w:shd w:val="clear" w:color="auto" w:fill="auto"/>
            <w:vAlign w:val="center"/>
          </w:tcPr>
          <w:p w14:paraId="28FBF623" w14:textId="77777777" w:rsidR="00AA19B1" w:rsidRPr="00C8215B" w:rsidRDefault="00AA19B1" w:rsidP="00437075">
            <w:pPr>
              <w:widowControl/>
              <w:jc w:val="center"/>
              <w:rPr>
                <w:rFonts w:cs="Arial"/>
                <w:szCs w:val="22"/>
              </w:rPr>
            </w:pPr>
            <w:r w:rsidRPr="00C8215B">
              <w:rPr>
                <w:rFonts w:cs="Arial"/>
                <w:szCs w:val="22"/>
              </w:rPr>
              <w:t>Strong</w:t>
            </w:r>
          </w:p>
        </w:tc>
        <w:tc>
          <w:tcPr>
            <w:tcW w:w="1913" w:type="dxa"/>
            <w:shd w:val="clear" w:color="auto" w:fill="auto"/>
            <w:tcMar>
              <w:left w:w="0" w:type="dxa"/>
              <w:right w:w="0" w:type="dxa"/>
            </w:tcMar>
          </w:tcPr>
          <w:p w14:paraId="651E70C8" w14:textId="77777777" w:rsidR="00AA19B1" w:rsidRPr="00C8215B" w:rsidRDefault="00AA19B1" w:rsidP="00437075">
            <w:pPr>
              <w:widowControl/>
              <w:jc w:val="center"/>
              <w:rPr>
                <w:rFonts w:cs="Arial"/>
              </w:rPr>
            </w:pPr>
          </w:p>
          <w:p w14:paraId="5BD9A137" w14:textId="77777777" w:rsidR="00AA19B1" w:rsidRPr="00C8215B" w:rsidRDefault="00AA19B1" w:rsidP="00437075">
            <w:pPr>
              <w:widowControl/>
              <w:jc w:val="center"/>
              <w:rPr>
                <w:rFonts w:cs="Arial"/>
              </w:rPr>
            </w:pPr>
          </w:p>
          <w:p w14:paraId="470A9EC9" w14:textId="77777777" w:rsidR="00AA19B1" w:rsidRPr="00C8215B" w:rsidRDefault="00AA19B1" w:rsidP="00437075">
            <w:pPr>
              <w:widowControl/>
              <w:jc w:val="center"/>
              <w:rPr>
                <w:rFonts w:cs="Arial"/>
              </w:rPr>
            </w:pPr>
          </w:p>
          <w:p w14:paraId="7D7A5CC2"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5A457337"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3561DED2" w14:textId="77777777" w:rsidR="00AA19B1" w:rsidRPr="00C8215B" w:rsidRDefault="00AA19B1" w:rsidP="00437075">
            <w:pPr>
              <w:widowControl/>
              <w:jc w:val="center"/>
              <w:rPr>
                <w:rFonts w:cs="Arial"/>
              </w:rPr>
            </w:pPr>
          </w:p>
        </w:tc>
        <w:tc>
          <w:tcPr>
            <w:tcW w:w="2039" w:type="dxa"/>
            <w:shd w:val="clear" w:color="auto" w:fill="auto"/>
            <w:tcMar>
              <w:left w:w="0" w:type="dxa"/>
              <w:right w:w="0" w:type="dxa"/>
            </w:tcMar>
          </w:tcPr>
          <w:p w14:paraId="06ADEFF7" w14:textId="77777777" w:rsidR="00AA19B1" w:rsidRPr="00C8215B" w:rsidRDefault="00AA19B1" w:rsidP="00437075">
            <w:pPr>
              <w:widowControl/>
              <w:jc w:val="center"/>
              <w:rPr>
                <w:rFonts w:cs="Arial"/>
              </w:rPr>
            </w:pPr>
          </w:p>
        </w:tc>
      </w:tr>
      <w:tr w:rsidR="00AA19B1" w:rsidRPr="001E24CA" w14:paraId="3C01522F" w14:textId="77777777" w:rsidTr="00416B0E">
        <w:trPr>
          <w:trHeight w:val="61"/>
          <w:jc w:val="center"/>
        </w:trPr>
        <w:tc>
          <w:tcPr>
            <w:tcW w:w="476" w:type="dxa"/>
            <w:vMerge/>
            <w:shd w:val="clear" w:color="auto" w:fill="D9D9D9"/>
            <w:tcMar>
              <w:left w:w="0" w:type="dxa"/>
              <w:right w:w="0" w:type="dxa"/>
            </w:tcMar>
            <w:vAlign w:val="center"/>
          </w:tcPr>
          <w:p w14:paraId="5640A5B3" w14:textId="77777777" w:rsidR="00AA19B1" w:rsidRPr="00C8215B" w:rsidRDefault="00AA19B1" w:rsidP="00437075">
            <w:pPr>
              <w:widowControl/>
              <w:jc w:val="center"/>
              <w:rPr>
                <w:rFonts w:cs="Arial"/>
                <w:szCs w:val="22"/>
              </w:rPr>
            </w:pPr>
          </w:p>
        </w:tc>
        <w:tc>
          <w:tcPr>
            <w:tcW w:w="1072" w:type="dxa"/>
            <w:shd w:val="clear" w:color="auto" w:fill="D9D9D9"/>
            <w:vAlign w:val="center"/>
          </w:tcPr>
          <w:p w14:paraId="0921B626" w14:textId="77777777" w:rsidR="00AA19B1" w:rsidRPr="00C8215B" w:rsidRDefault="00AA19B1" w:rsidP="00437075">
            <w:pPr>
              <w:widowControl/>
              <w:jc w:val="center"/>
              <w:rPr>
                <w:rFonts w:cs="Arial"/>
                <w:szCs w:val="20"/>
              </w:rPr>
            </w:pPr>
            <w:r w:rsidRPr="00C8215B">
              <w:rPr>
                <w:rFonts w:cs="Arial"/>
                <w:szCs w:val="20"/>
              </w:rPr>
              <w:t>Strategy</w:t>
            </w:r>
          </w:p>
        </w:tc>
        <w:tc>
          <w:tcPr>
            <w:tcW w:w="1913" w:type="dxa"/>
            <w:shd w:val="clear" w:color="auto" w:fill="D9D9D9" w:themeFill="background1" w:themeFillShade="D9"/>
          </w:tcPr>
          <w:p w14:paraId="6D55756B" w14:textId="77777777" w:rsidR="00AA19B1" w:rsidRPr="00C8215B" w:rsidRDefault="00AA19B1" w:rsidP="00437075">
            <w:pPr>
              <w:widowControl/>
              <w:jc w:val="center"/>
              <w:rPr>
                <w:rFonts w:cs="Arial"/>
                <w:szCs w:val="20"/>
              </w:rPr>
            </w:pPr>
            <w:r w:rsidRPr="00C8215B">
              <w:rPr>
                <w:rFonts w:cs="Arial"/>
                <w:szCs w:val="20"/>
              </w:rPr>
              <w:t xml:space="preserve">Aggressive </w:t>
            </w:r>
            <w:r w:rsidRPr="00C8215B">
              <w:rPr>
                <w:rFonts w:cs="Arial"/>
                <w:szCs w:val="20"/>
              </w:rPr>
              <w:br/>
              <w:t>Competition</w:t>
            </w:r>
          </w:p>
        </w:tc>
        <w:tc>
          <w:tcPr>
            <w:tcW w:w="2038" w:type="dxa"/>
            <w:shd w:val="clear" w:color="auto" w:fill="D9D9D9" w:themeFill="background1" w:themeFillShade="D9"/>
          </w:tcPr>
          <w:p w14:paraId="02866AC2" w14:textId="77777777" w:rsidR="00AA19B1" w:rsidRPr="00C8215B" w:rsidRDefault="00AA19B1" w:rsidP="00437075">
            <w:pPr>
              <w:widowControl/>
              <w:jc w:val="center"/>
              <w:rPr>
                <w:rFonts w:cs="Arial"/>
                <w:szCs w:val="20"/>
              </w:rPr>
            </w:pPr>
            <w:r w:rsidRPr="00C8215B">
              <w:rPr>
                <w:rFonts w:cs="Arial"/>
                <w:szCs w:val="20"/>
              </w:rPr>
              <w:t xml:space="preserve">Aggressive </w:t>
            </w:r>
            <w:r w:rsidRPr="00C8215B">
              <w:rPr>
                <w:rFonts w:cs="Arial"/>
                <w:szCs w:val="20"/>
              </w:rPr>
              <w:br/>
              <w:t>Growth</w:t>
            </w:r>
          </w:p>
        </w:tc>
        <w:tc>
          <w:tcPr>
            <w:tcW w:w="2038" w:type="dxa"/>
            <w:shd w:val="clear" w:color="auto" w:fill="D9D9D9" w:themeFill="background1" w:themeFillShade="D9"/>
          </w:tcPr>
          <w:p w14:paraId="79BA42B4" w14:textId="77777777" w:rsidR="00AA19B1" w:rsidRPr="00C8215B" w:rsidRDefault="00AA19B1" w:rsidP="00437075">
            <w:pPr>
              <w:widowControl/>
              <w:jc w:val="center"/>
              <w:rPr>
                <w:rFonts w:cs="Arial"/>
                <w:szCs w:val="20"/>
              </w:rPr>
            </w:pPr>
            <w:r w:rsidRPr="00C8215B">
              <w:rPr>
                <w:rFonts w:cs="Arial"/>
                <w:szCs w:val="20"/>
              </w:rPr>
              <w:t xml:space="preserve">Build Up </w:t>
            </w:r>
            <w:r w:rsidRPr="00C8215B">
              <w:rPr>
                <w:rFonts w:cs="Arial"/>
                <w:szCs w:val="20"/>
              </w:rPr>
              <w:br/>
              <w:t>Best Competitor</w:t>
            </w:r>
          </w:p>
        </w:tc>
        <w:tc>
          <w:tcPr>
            <w:tcW w:w="2039" w:type="dxa"/>
            <w:shd w:val="clear" w:color="auto" w:fill="D9D9D9" w:themeFill="background1" w:themeFillShade="D9"/>
          </w:tcPr>
          <w:p w14:paraId="799DF65D" w14:textId="77777777" w:rsidR="00AA19B1" w:rsidRPr="00C8215B" w:rsidRDefault="00AA19B1" w:rsidP="00437075">
            <w:pPr>
              <w:widowControl/>
              <w:jc w:val="center"/>
              <w:rPr>
                <w:rFonts w:cs="Arial"/>
                <w:szCs w:val="20"/>
              </w:rPr>
            </w:pPr>
            <w:r w:rsidRPr="00C8215B">
              <w:rPr>
                <w:rFonts w:cs="Arial"/>
                <w:szCs w:val="20"/>
              </w:rPr>
              <w:t>Soul of</w:t>
            </w:r>
            <w:r w:rsidRPr="00C8215B">
              <w:rPr>
                <w:rFonts w:cs="Arial"/>
                <w:szCs w:val="20"/>
              </w:rPr>
              <w:br/>
              <w:t>the Agency</w:t>
            </w:r>
          </w:p>
        </w:tc>
      </w:tr>
      <w:tr w:rsidR="00AA19B1" w:rsidRPr="001E24CA" w14:paraId="171F3A29" w14:textId="77777777" w:rsidTr="00416B0E">
        <w:trPr>
          <w:trHeight w:val="882"/>
          <w:jc w:val="center"/>
        </w:trPr>
        <w:tc>
          <w:tcPr>
            <w:tcW w:w="476" w:type="dxa"/>
            <w:vMerge/>
            <w:shd w:val="clear" w:color="auto" w:fill="D9D9D9"/>
            <w:tcMar>
              <w:left w:w="0" w:type="dxa"/>
              <w:right w:w="0" w:type="dxa"/>
            </w:tcMar>
            <w:vAlign w:val="center"/>
          </w:tcPr>
          <w:p w14:paraId="19BAAD6B" w14:textId="77777777" w:rsidR="00AA19B1" w:rsidRPr="00C8215B" w:rsidRDefault="00AA19B1" w:rsidP="00437075">
            <w:pPr>
              <w:widowControl/>
              <w:jc w:val="center"/>
              <w:rPr>
                <w:rFonts w:cs="Arial"/>
                <w:szCs w:val="22"/>
              </w:rPr>
            </w:pPr>
          </w:p>
        </w:tc>
        <w:tc>
          <w:tcPr>
            <w:tcW w:w="1072" w:type="dxa"/>
            <w:shd w:val="clear" w:color="auto" w:fill="auto"/>
            <w:vAlign w:val="center"/>
          </w:tcPr>
          <w:p w14:paraId="299B9B45" w14:textId="77777777" w:rsidR="00AA19B1" w:rsidRPr="00C8215B" w:rsidRDefault="00AA19B1" w:rsidP="00437075">
            <w:pPr>
              <w:widowControl/>
              <w:jc w:val="center"/>
              <w:rPr>
                <w:rFonts w:cs="Arial"/>
                <w:szCs w:val="22"/>
              </w:rPr>
            </w:pPr>
            <w:r w:rsidRPr="00C8215B">
              <w:rPr>
                <w:rFonts w:cs="Arial"/>
                <w:szCs w:val="22"/>
              </w:rPr>
              <w:t>Weak</w:t>
            </w:r>
          </w:p>
        </w:tc>
        <w:tc>
          <w:tcPr>
            <w:tcW w:w="1913" w:type="dxa"/>
            <w:shd w:val="clear" w:color="auto" w:fill="auto"/>
            <w:tcMar>
              <w:left w:w="0" w:type="dxa"/>
              <w:right w:w="0" w:type="dxa"/>
            </w:tcMar>
          </w:tcPr>
          <w:p w14:paraId="51A05EC9"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1061321E" w14:textId="77777777" w:rsidR="00AA19B1" w:rsidRPr="00C8215B" w:rsidRDefault="00AA19B1" w:rsidP="00437075">
            <w:pPr>
              <w:widowControl/>
              <w:jc w:val="center"/>
              <w:rPr>
                <w:rFonts w:cs="Arial"/>
              </w:rPr>
            </w:pPr>
          </w:p>
        </w:tc>
        <w:tc>
          <w:tcPr>
            <w:tcW w:w="2038" w:type="dxa"/>
            <w:shd w:val="clear" w:color="auto" w:fill="auto"/>
            <w:tcMar>
              <w:left w:w="0" w:type="dxa"/>
              <w:right w:w="0" w:type="dxa"/>
            </w:tcMar>
          </w:tcPr>
          <w:p w14:paraId="7BCC6E5B" w14:textId="77777777" w:rsidR="00AA19B1" w:rsidRPr="00C8215B" w:rsidRDefault="00AA19B1" w:rsidP="00437075">
            <w:pPr>
              <w:widowControl/>
              <w:jc w:val="center"/>
              <w:rPr>
                <w:rFonts w:cs="Arial"/>
              </w:rPr>
            </w:pPr>
          </w:p>
        </w:tc>
        <w:tc>
          <w:tcPr>
            <w:tcW w:w="2039" w:type="dxa"/>
            <w:shd w:val="clear" w:color="auto" w:fill="auto"/>
            <w:tcMar>
              <w:left w:w="0" w:type="dxa"/>
              <w:right w:w="0" w:type="dxa"/>
            </w:tcMar>
          </w:tcPr>
          <w:p w14:paraId="6CB28182" w14:textId="77777777" w:rsidR="00AA19B1" w:rsidRPr="00C8215B" w:rsidRDefault="00AA19B1" w:rsidP="00437075">
            <w:pPr>
              <w:widowControl/>
              <w:jc w:val="center"/>
              <w:rPr>
                <w:rFonts w:cs="Arial"/>
              </w:rPr>
            </w:pPr>
          </w:p>
        </w:tc>
      </w:tr>
      <w:tr w:rsidR="00AA19B1" w:rsidRPr="001E24CA" w14:paraId="47243BA6" w14:textId="77777777" w:rsidTr="00416B0E">
        <w:trPr>
          <w:trHeight w:val="423"/>
          <w:jc w:val="center"/>
        </w:trPr>
        <w:tc>
          <w:tcPr>
            <w:tcW w:w="476" w:type="dxa"/>
            <w:vMerge/>
            <w:shd w:val="clear" w:color="auto" w:fill="D9D9D9" w:themeFill="background1" w:themeFillShade="D9"/>
            <w:vAlign w:val="center"/>
          </w:tcPr>
          <w:p w14:paraId="2406F9F5" w14:textId="77777777" w:rsidR="00AA19B1" w:rsidRPr="00C8215B" w:rsidRDefault="00AA19B1" w:rsidP="00437075">
            <w:pPr>
              <w:widowControl/>
              <w:jc w:val="center"/>
              <w:rPr>
                <w:rFonts w:cs="Arial"/>
                <w:szCs w:val="22"/>
              </w:rPr>
            </w:pPr>
          </w:p>
        </w:tc>
        <w:tc>
          <w:tcPr>
            <w:tcW w:w="1072" w:type="dxa"/>
            <w:shd w:val="clear" w:color="auto" w:fill="D9D9D9" w:themeFill="background1" w:themeFillShade="D9"/>
            <w:vAlign w:val="center"/>
          </w:tcPr>
          <w:p w14:paraId="3AAFF549" w14:textId="77777777" w:rsidR="00AA19B1" w:rsidRPr="00C8215B" w:rsidRDefault="00AA19B1" w:rsidP="00437075">
            <w:pPr>
              <w:widowControl/>
              <w:jc w:val="center"/>
              <w:rPr>
                <w:rFonts w:cs="Arial"/>
                <w:szCs w:val="20"/>
              </w:rPr>
            </w:pPr>
            <w:r w:rsidRPr="00C8215B">
              <w:rPr>
                <w:rFonts w:cs="Arial"/>
                <w:szCs w:val="20"/>
              </w:rPr>
              <w:t>Strategy</w:t>
            </w:r>
          </w:p>
        </w:tc>
        <w:tc>
          <w:tcPr>
            <w:tcW w:w="1913" w:type="dxa"/>
            <w:shd w:val="clear" w:color="auto" w:fill="D9D9D9" w:themeFill="background1" w:themeFillShade="D9"/>
          </w:tcPr>
          <w:p w14:paraId="0B61BDBA" w14:textId="77777777" w:rsidR="00AA19B1" w:rsidRPr="00C8215B" w:rsidRDefault="00AA19B1" w:rsidP="00437075">
            <w:pPr>
              <w:widowControl/>
              <w:jc w:val="center"/>
              <w:rPr>
                <w:rFonts w:cs="Arial"/>
                <w:szCs w:val="20"/>
              </w:rPr>
            </w:pPr>
            <w:r w:rsidRPr="00C8215B">
              <w:rPr>
                <w:rFonts w:cs="Arial"/>
                <w:szCs w:val="20"/>
              </w:rPr>
              <w:t xml:space="preserve">Aggressive </w:t>
            </w:r>
            <w:r w:rsidRPr="00C8215B">
              <w:rPr>
                <w:rFonts w:cs="Arial"/>
                <w:szCs w:val="20"/>
              </w:rPr>
              <w:br/>
              <w:t>Divestment</w:t>
            </w:r>
          </w:p>
        </w:tc>
        <w:tc>
          <w:tcPr>
            <w:tcW w:w="2038" w:type="dxa"/>
            <w:shd w:val="clear" w:color="auto" w:fill="D9D9D9" w:themeFill="background1" w:themeFillShade="D9"/>
          </w:tcPr>
          <w:p w14:paraId="3FB831A2" w14:textId="77777777" w:rsidR="00AA19B1" w:rsidRPr="00C8215B" w:rsidRDefault="00AA19B1" w:rsidP="00437075">
            <w:pPr>
              <w:widowControl/>
              <w:jc w:val="center"/>
              <w:rPr>
                <w:rFonts w:cs="Arial"/>
                <w:szCs w:val="20"/>
              </w:rPr>
            </w:pPr>
            <w:r w:rsidRPr="00C8215B">
              <w:rPr>
                <w:rFonts w:cs="Arial"/>
                <w:szCs w:val="20"/>
              </w:rPr>
              <w:t xml:space="preserve">Build Strength </w:t>
            </w:r>
            <w:r w:rsidRPr="00C8215B">
              <w:rPr>
                <w:rFonts w:cs="Arial"/>
                <w:szCs w:val="20"/>
              </w:rPr>
              <w:br/>
              <w:t>or Bail Out</w:t>
            </w:r>
          </w:p>
        </w:tc>
        <w:tc>
          <w:tcPr>
            <w:tcW w:w="2038" w:type="dxa"/>
            <w:shd w:val="clear" w:color="auto" w:fill="D9D9D9" w:themeFill="background1" w:themeFillShade="D9"/>
          </w:tcPr>
          <w:p w14:paraId="1854DC03" w14:textId="77777777" w:rsidR="00AA19B1" w:rsidRPr="00C8215B" w:rsidRDefault="00AA19B1" w:rsidP="00437075">
            <w:pPr>
              <w:widowControl/>
              <w:jc w:val="center"/>
              <w:rPr>
                <w:rFonts w:cs="Arial"/>
                <w:szCs w:val="20"/>
              </w:rPr>
            </w:pPr>
            <w:r w:rsidRPr="00C8215B">
              <w:rPr>
                <w:rFonts w:cs="Arial"/>
                <w:szCs w:val="20"/>
              </w:rPr>
              <w:t xml:space="preserve">Orderly </w:t>
            </w:r>
            <w:r w:rsidRPr="00C8215B">
              <w:rPr>
                <w:rFonts w:cs="Arial"/>
                <w:szCs w:val="20"/>
              </w:rPr>
              <w:br/>
              <w:t>Divestment</w:t>
            </w:r>
          </w:p>
        </w:tc>
        <w:tc>
          <w:tcPr>
            <w:tcW w:w="2039" w:type="dxa"/>
            <w:shd w:val="clear" w:color="auto" w:fill="D9D9D9" w:themeFill="background1" w:themeFillShade="D9"/>
          </w:tcPr>
          <w:p w14:paraId="0A890F7F" w14:textId="77777777" w:rsidR="00AA19B1" w:rsidRPr="00C8215B" w:rsidRDefault="00AA19B1" w:rsidP="00437075">
            <w:pPr>
              <w:widowControl/>
              <w:jc w:val="center"/>
              <w:rPr>
                <w:rFonts w:cs="Arial"/>
                <w:szCs w:val="20"/>
              </w:rPr>
            </w:pPr>
            <w:r w:rsidRPr="00C8215B">
              <w:rPr>
                <w:rFonts w:cs="Arial"/>
                <w:szCs w:val="20"/>
              </w:rPr>
              <w:t xml:space="preserve">Joint Venture –  </w:t>
            </w:r>
            <w:r w:rsidRPr="00C8215B">
              <w:rPr>
                <w:rFonts w:cs="Arial"/>
                <w:szCs w:val="20"/>
              </w:rPr>
              <w:br/>
              <w:t>Foreign Aid</w:t>
            </w:r>
          </w:p>
        </w:tc>
      </w:tr>
    </w:tbl>
    <w:p w14:paraId="54113834" w14:textId="77777777" w:rsidR="00426AEE" w:rsidRDefault="00426AEE" w:rsidP="00437075">
      <w:pPr>
        <w:pStyle w:val="Heading4"/>
        <w:rPr>
          <w:highlight w:val="yellow"/>
        </w:rPr>
      </w:pPr>
    </w:p>
    <w:p w14:paraId="02E25FEA" w14:textId="77777777" w:rsidR="004F0309" w:rsidRDefault="004F0309" w:rsidP="004F0309">
      <w:pPr>
        <w:pStyle w:val="Heading5"/>
      </w:pPr>
      <w:bookmarkStart w:id="139" w:name="_Toc394304600"/>
      <w:r>
        <w:t>Take-aways</w:t>
      </w:r>
    </w:p>
    <w:p w14:paraId="41865772" w14:textId="77777777" w:rsidR="004F0309" w:rsidRDefault="004F0309" w:rsidP="004F0309">
      <w:pPr>
        <w:widowControl/>
        <w:rPr>
          <w:b/>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F0309" w:rsidRPr="00CC1E28" w14:paraId="6D236AF2" w14:textId="77777777" w:rsidTr="00786D60">
        <w:trPr>
          <w:tblHeader/>
        </w:trPr>
        <w:tc>
          <w:tcPr>
            <w:tcW w:w="9576" w:type="dxa"/>
            <w:gridSpan w:val="2"/>
            <w:shd w:val="clear" w:color="auto" w:fill="D9D9D9" w:themeFill="background1" w:themeFillShade="D9"/>
          </w:tcPr>
          <w:p w14:paraId="59D5762C" w14:textId="00A96B01" w:rsidR="004F0309" w:rsidRPr="00CC1E28" w:rsidRDefault="004F0309" w:rsidP="00786D60">
            <w:pPr>
              <w:widowControl/>
              <w:jc w:val="center"/>
              <w:rPr>
                <w:sz w:val="22"/>
                <w:szCs w:val="22"/>
              </w:rPr>
            </w:pPr>
            <w:r>
              <w:rPr>
                <w:sz w:val="22"/>
                <w:szCs w:val="22"/>
              </w:rPr>
              <w:t>Stop Fix Take-aways</w:t>
            </w:r>
          </w:p>
        </w:tc>
      </w:tr>
      <w:tr w:rsidR="004F0309" w:rsidRPr="0069749A" w14:paraId="670D0C1F" w14:textId="77777777" w:rsidTr="00786D60">
        <w:tc>
          <w:tcPr>
            <w:tcW w:w="4788" w:type="dxa"/>
            <w:shd w:val="clear" w:color="auto" w:fill="auto"/>
          </w:tcPr>
          <w:p w14:paraId="02CAB483" w14:textId="77777777" w:rsidR="004F0309" w:rsidRPr="00B822F2" w:rsidRDefault="004F0309" w:rsidP="00786D60">
            <w:pPr>
              <w:widowControl/>
              <w:rPr>
                <w:rFonts w:cs="Arial"/>
                <w:bCs/>
                <w:sz w:val="22"/>
                <w:highlight w:val="yellow"/>
              </w:rPr>
            </w:pPr>
          </w:p>
        </w:tc>
        <w:tc>
          <w:tcPr>
            <w:tcW w:w="4788" w:type="dxa"/>
            <w:shd w:val="clear" w:color="auto" w:fill="auto"/>
          </w:tcPr>
          <w:p w14:paraId="357BBCF6" w14:textId="77777777" w:rsidR="004F0309" w:rsidRPr="00B822F2" w:rsidRDefault="004F0309" w:rsidP="00786D60">
            <w:pPr>
              <w:widowControl/>
              <w:rPr>
                <w:rFonts w:cs="Arial"/>
                <w:bCs/>
                <w:sz w:val="22"/>
                <w:highlight w:val="yellow"/>
              </w:rPr>
            </w:pPr>
          </w:p>
        </w:tc>
      </w:tr>
    </w:tbl>
    <w:p w14:paraId="7A970189" w14:textId="77777777" w:rsidR="004F0309" w:rsidRDefault="004F0309" w:rsidP="004F0309">
      <w:pPr>
        <w:widowControl/>
        <w:rPr>
          <w:b/>
        </w:rPr>
      </w:pPr>
    </w:p>
    <w:p w14:paraId="33A6081F" w14:textId="77777777" w:rsidR="00426AEE" w:rsidRPr="009118DB" w:rsidRDefault="00426AEE" w:rsidP="00437075">
      <w:pPr>
        <w:pStyle w:val="Heading4"/>
      </w:pPr>
      <w:r w:rsidRPr="008D3EF8">
        <w:t>SWOT Analysis</w:t>
      </w:r>
      <w:bookmarkEnd w:id="139"/>
    </w:p>
    <w:p w14:paraId="03924FF4" w14:textId="77777777" w:rsidR="00426AEE" w:rsidRDefault="00426AEE" w:rsidP="00437075">
      <w:pPr>
        <w:pStyle w:val="Heading4"/>
      </w:pPr>
    </w:p>
    <w:p w14:paraId="1F11EA15" w14:textId="77777777" w:rsidR="000F7C06" w:rsidRDefault="000F7C06" w:rsidP="00437075">
      <w:pPr>
        <w:pStyle w:val="Heading5"/>
        <w:widowControl/>
      </w:pPr>
      <w:r>
        <w:t>Concepts</w:t>
      </w:r>
    </w:p>
    <w:p w14:paraId="0D4DE214" w14:textId="77777777" w:rsidR="000F7C06" w:rsidRPr="000F7C06" w:rsidRDefault="000F7C06" w:rsidP="00437075">
      <w:pPr>
        <w:widowControl/>
      </w:pPr>
    </w:p>
    <w:p w14:paraId="7FE6C073" w14:textId="36825D6A" w:rsidR="004B41D7" w:rsidRDefault="004B41D7" w:rsidP="00437075">
      <w:pPr>
        <w:widowControl/>
      </w:pPr>
      <w:r w:rsidRPr="00B141C2">
        <w:t xml:space="preserve">Most people don’t want to wait for whispers, songs from God, or go through Freudian therapy to get at </w:t>
      </w:r>
      <w:r w:rsidR="00691B7C">
        <w:t>V</w:t>
      </w:r>
      <w:r w:rsidR="00C34596">
        <w:t xml:space="preserve">ision </w:t>
      </w:r>
      <w:r w:rsidR="00691B7C">
        <w:t>S</w:t>
      </w:r>
      <w:r w:rsidR="00C34596">
        <w:t>tatement possibilities</w:t>
      </w:r>
      <w:r w:rsidRPr="00B141C2">
        <w:t>. They want a rational process where the “vision starts with understanding the enterprise – or in other words, what you see depends on where you stand – you must be quite clear about the fundamentals of the business you are in.”</w:t>
      </w:r>
      <w:r w:rsidR="00817286">
        <w:rPr>
          <w:rFonts w:ascii="ZWAdobeF" w:hAnsi="ZWAdobeF" w:cs="ZWAdobeF"/>
          <w:sz w:val="2"/>
          <w:szCs w:val="2"/>
        </w:rPr>
        <w:t>256F</w:t>
      </w:r>
      <w:r w:rsidRPr="00B141C2">
        <w:rPr>
          <w:vertAlign w:val="superscript"/>
        </w:rPr>
        <w:endnoteReference w:id="252"/>
      </w:r>
      <w:r w:rsidRPr="00B141C2">
        <w:t xml:space="preserve"> This is how General Electric approaches vision making, which “only comes after hard thought about the capabilities of the organization and the needs of the market.”</w:t>
      </w:r>
      <w:r w:rsidR="00817286">
        <w:rPr>
          <w:rFonts w:ascii="ZWAdobeF" w:hAnsi="ZWAdobeF" w:cs="ZWAdobeF"/>
          <w:sz w:val="2"/>
          <w:szCs w:val="2"/>
        </w:rPr>
        <w:t>257F</w:t>
      </w:r>
      <w:r w:rsidRPr="00B141C2">
        <w:rPr>
          <w:vertAlign w:val="superscript"/>
        </w:rPr>
        <w:endnoteReference w:id="253"/>
      </w:r>
      <w:r w:rsidRPr="00B141C2">
        <w:t xml:space="preserve"> </w:t>
      </w:r>
      <w:r w:rsidR="00B94CBC">
        <w:t>Here is how experts summarize the</w:t>
      </w:r>
      <w:r w:rsidRPr="00B141C2">
        <w:t xml:space="preserve"> classic model of this systematic process: </w:t>
      </w:r>
    </w:p>
    <w:p w14:paraId="5271FBE7" w14:textId="77777777" w:rsidR="00C34596" w:rsidRPr="00B141C2" w:rsidRDefault="00C34596" w:rsidP="00437075">
      <w:pPr>
        <w:widowControl/>
      </w:pPr>
    </w:p>
    <w:p w14:paraId="79D9BE22" w14:textId="42467B4E" w:rsidR="004B41D7" w:rsidRPr="00B141C2" w:rsidRDefault="004B41D7" w:rsidP="00437075">
      <w:pPr>
        <w:widowControl/>
        <w:ind w:left="720"/>
      </w:pPr>
      <w:r w:rsidRPr="00B141C2">
        <w:t>The firm’s first step in the process is to analyze its external environment and internal organization to determine its resources, capabilities, and core competencies – the sources of its “strategic inputs.” With this information, the firm develops its vision and mission and formulates one or more strategies.</w:t>
      </w:r>
      <w:r w:rsidR="00817286">
        <w:rPr>
          <w:rFonts w:ascii="ZWAdobeF" w:hAnsi="ZWAdobeF" w:cs="ZWAdobeF"/>
          <w:sz w:val="2"/>
          <w:szCs w:val="2"/>
        </w:rPr>
        <w:t>258F</w:t>
      </w:r>
      <w:r w:rsidRPr="00B141C2">
        <w:rPr>
          <w:rStyle w:val="EndnoteReference"/>
        </w:rPr>
        <w:endnoteReference w:id="254"/>
      </w:r>
    </w:p>
    <w:p w14:paraId="316009CD" w14:textId="77777777" w:rsidR="00C34596" w:rsidRDefault="00C34596" w:rsidP="00437075">
      <w:pPr>
        <w:widowControl/>
      </w:pPr>
    </w:p>
    <w:p w14:paraId="4C64C33B" w14:textId="77777777" w:rsidR="004B41D7" w:rsidRDefault="004B41D7" w:rsidP="00437075">
      <w:pPr>
        <w:widowControl/>
      </w:pPr>
      <w:r w:rsidRPr="00B141C2">
        <w:t>The brevity of this summary belies the effort required. For example, John Bryson’s approach for nonprofits is a 10-step process:</w:t>
      </w:r>
    </w:p>
    <w:p w14:paraId="50A28C65" w14:textId="77777777" w:rsidR="00C34596" w:rsidRPr="00B141C2" w:rsidRDefault="00C34596" w:rsidP="00437075">
      <w:pPr>
        <w:widowControl/>
      </w:pPr>
    </w:p>
    <w:p w14:paraId="06F0CFFE" w14:textId="77777777" w:rsidR="004B41D7" w:rsidRPr="00B141C2" w:rsidRDefault="004B41D7" w:rsidP="00437075">
      <w:pPr>
        <w:widowControl/>
        <w:ind w:left="1170" w:hanging="450"/>
      </w:pPr>
      <w:r w:rsidRPr="00B141C2">
        <w:t>1.</w:t>
      </w:r>
      <w:r w:rsidRPr="00B141C2">
        <w:tab/>
        <w:t>Initiate and agree upon a strategic planning process.</w:t>
      </w:r>
    </w:p>
    <w:p w14:paraId="5F67F9D2" w14:textId="77777777" w:rsidR="004B41D7" w:rsidRPr="00B141C2" w:rsidRDefault="004B41D7" w:rsidP="00437075">
      <w:pPr>
        <w:widowControl/>
        <w:ind w:left="1170" w:hanging="450"/>
      </w:pPr>
      <w:r w:rsidRPr="00B141C2">
        <w:t>2.</w:t>
      </w:r>
      <w:r w:rsidRPr="00B141C2">
        <w:tab/>
        <w:t>Identify organizational mandates.</w:t>
      </w:r>
    </w:p>
    <w:p w14:paraId="32E7D01F" w14:textId="77777777" w:rsidR="004B41D7" w:rsidRPr="00B141C2" w:rsidRDefault="004B41D7" w:rsidP="00437075">
      <w:pPr>
        <w:widowControl/>
        <w:ind w:left="1170" w:hanging="450"/>
      </w:pPr>
      <w:r w:rsidRPr="00B141C2">
        <w:t>3.</w:t>
      </w:r>
      <w:r w:rsidRPr="00B141C2">
        <w:tab/>
        <w:t>Clarify organizational mission and values.</w:t>
      </w:r>
    </w:p>
    <w:p w14:paraId="0227FF25" w14:textId="77777777" w:rsidR="004B41D7" w:rsidRPr="00B141C2" w:rsidRDefault="004B41D7" w:rsidP="00437075">
      <w:pPr>
        <w:widowControl/>
        <w:ind w:left="1170" w:hanging="450"/>
      </w:pPr>
      <w:r w:rsidRPr="00B141C2">
        <w:t>4.</w:t>
      </w:r>
      <w:r w:rsidRPr="00B141C2">
        <w:tab/>
        <w:t>Assess the organization’s external and internal environments to identify strengths, weaknesses, opportunities, and threats.</w:t>
      </w:r>
    </w:p>
    <w:p w14:paraId="5373E5AA" w14:textId="77777777" w:rsidR="004B41D7" w:rsidRPr="00B141C2" w:rsidRDefault="004B41D7" w:rsidP="00437075">
      <w:pPr>
        <w:widowControl/>
        <w:ind w:left="1170" w:hanging="450"/>
      </w:pPr>
      <w:r w:rsidRPr="00B141C2">
        <w:t>5.</w:t>
      </w:r>
      <w:r w:rsidRPr="00B141C2">
        <w:tab/>
        <w:t xml:space="preserve">Identify the strategic issues facing the organization. </w:t>
      </w:r>
    </w:p>
    <w:p w14:paraId="203E7F95" w14:textId="77777777" w:rsidR="004B41D7" w:rsidRPr="00B141C2" w:rsidRDefault="004B41D7" w:rsidP="00437075">
      <w:pPr>
        <w:widowControl/>
        <w:ind w:left="1170" w:hanging="450"/>
      </w:pPr>
      <w:r w:rsidRPr="00B141C2">
        <w:t>6.</w:t>
      </w:r>
      <w:r w:rsidRPr="00B141C2">
        <w:tab/>
        <w:t>Formulate strategies to manage these issues.</w:t>
      </w:r>
    </w:p>
    <w:p w14:paraId="18B132ED" w14:textId="77777777" w:rsidR="004B41D7" w:rsidRPr="00B141C2" w:rsidRDefault="004B41D7" w:rsidP="00437075">
      <w:pPr>
        <w:widowControl/>
        <w:ind w:left="1170" w:hanging="450"/>
      </w:pPr>
      <w:r w:rsidRPr="00B141C2">
        <w:t>7.</w:t>
      </w:r>
      <w:r w:rsidRPr="00B141C2">
        <w:tab/>
        <w:t>Review and adopt the strategic plan or plans.</w:t>
      </w:r>
    </w:p>
    <w:p w14:paraId="60FB5FA0" w14:textId="77777777" w:rsidR="004B41D7" w:rsidRPr="00B141C2" w:rsidRDefault="004B41D7" w:rsidP="00437075">
      <w:pPr>
        <w:widowControl/>
        <w:ind w:left="1170" w:hanging="450"/>
      </w:pPr>
      <w:r w:rsidRPr="00B141C2">
        <w:t>8.</w:t>
      </w:r>
      <w:r w:rsidRPr="00B141C2">
        <w:tab/>
        <w:t>Establish an effective organizational vision.</w:t>
      </w:r>
    </w:p>
    <w:p w14:paraId="26905970" w14:textId="77777777" w:rsidR="004B41D7" w:rsidRPr="00B141C2" w:rsidRDefault="004B41D7" w:rsidP="00437075">
      <w:pPr>
        <w:widowControl/>
        <w:ind w:left="1170" w:hanging="450"/>
      </w:pPr>
      <w:r w:rsidRPr="00B141C2">
        <w:t>9.</w:t>
      </w:r>
      <w:r w:rsidRPr="00B141C2">
        <w:tab/>
        <w:t>Develop an effective implementation process.</w:t>
      </w:r>
    </w:p>
    <w:p w14:paraId="0AC3EF23" w14:textId="24F54A56" w:rsidR="004B41D7" w:rsidRPr="00B141C2" w:rsidRDefault="004B41D7" w:rsidP="00437075">
      <w:pPr>
        <w:widowControl/>
        <w:ind w:left="1170" w:hanging="450"/>
      </w:pPr>
      <w:r w:rsidRPr="00B141C2">
        <w:t>10.</w:t>
      </w:r>
      <w:r w:rsidRPr="00B141C2">
        <w:tab/>
        <w:t>Reassess strategies and the strategic planning process.</w:t>
      </w:r>
      <w:r w:rsidR="00817286">
        <w:rPr>
          <w:rFonts w:ascii="ZWAdobeF" w:hAnsi="ZWAdobeF" w:cs="ZWAdobeF"/>
          <w:sz w:val="2"/>
          <w:szCs w:val="2"/>
        </w:rPr>
        <w:t>259F</w:t>
      </w:r>
      <w:r w:rsidRPr="00B141C2">
        <w:rPr>
          <w:rStyle w:val="EndnoteReference"/>
        </w:rPr>
        <w:endnoteReference w:id="255"/>
      </w:r>
      <w:r w:rsidRPr="00B141C2">
        <w:t xml:space="preserve"> </w:t>
      </w:r>
    </w:p>
    <w:p w14:paraId="19B9D634" w14:textId="77777777" w:rsidR="00C34596" w:rsidRDefault="00C34596" w:rsidP="00437075">
      <w:pPr>
        <w:widowControl/>
      </w:pPr>
    </w:p>
    <w:p w14:paraId="095B3D1F" w14:textId="71318767" w:rsidR="004B41D7" w:rsidRPr="00B141C2" w:rsidRDefault="004B41D7" w:rsidP="00437075">
      <w:pPr>
        <w:widowControl/>
      </w:pPr>
      <w:r w:rsidRPr="00B141C2">
        <w:t xml:space="preserve">What identifies this as the basic planning model is the reliance on the SWOT model (strengths, weaknesses, opportunities, and threats). </w:t>
      </w:r>
      <w:r w:rsidRPr="00C8215B">
        <w:t>T</w:t>
      </w:r>
      <w:r w:rsidRPr="00FD0BA9">
        <w:t xml:space="preserve">he SWOT model makes the promise that </w:t>
      </w:r>
      <w:r w:rsidRPr="00FC4DA6">
        <w:rPr>
          <w:b/>
        </w:rPr>
        <w:t>by knowing your agency’s strengths, weakness, opportunities, and threats, you can finally have “a wonderful future”</w:t>
      </w:r>
      <w:r w:rsidRPr="00B141C2">
        <w:t xml:space="preserve"> as Paul Tulenko puts it.</w:t>
      </w:r>
      <w:r w:rsidR="00817286">
        <w:rPr>
          <w:rFonts w:ascii="ZWAdobeF" w:hAnsi="ZWAdobeF" w:cs="ZWAdobeF"/>
          <w:sz w:val="2"/>
          <w:szCs w:val="2"/>
        </w:rPr>
        <w:t>260F</w:t>
      </w:r>
      <w:r w:rsidRPr="00B141C2">
        <w:rPr>
          <w:rStyle w:val="EndnoteReference"/>
        </w:rPr>
        <w:endnoteReference w:id="256"/>
      </w:r>
      <w:r w:rsidRPr="00B141C2">
        <w:t xml:space="preserve"> </w:t>
      </w:r>
    </w:p>
    <w:p w14:paraId="0C447288" w14:textId="77777777" w:rsidR="00C34596" w:rsidRDefault="00C34596" w:rsidP="00437075">
      <w:pPr>
        <w:widowControl/>
      </w:pPr>
    </w:p>
    <w:p w14:paraId="38EA7B96" w14:textId="1424632C" w:rsidR="004B41D7" w:rsidRPr="00B141C2" w:rsidRDefault="004B41D7" w:rsidP="00437075">
      <w:pPr>
        <w:widowControl/>
      </w:pPr>
      <w:r w:rsidRPr="00B141C2">
        <w:t>Reliable SWOT analyses are unfortunately the rarity. As Henry Mintzberg puts it, the strengths and weaknesses portion of the process “may be unreliable, all bound up with aspirations, biases, and hopes . . . Who can tell without actually trying, if the strength will carry the organization through or the weakness will undermine its efforts?”</w:t>
      </w:r>
      <w:r w:rsidR="00817286">
        <w:rPr>
          <w:rFonts w:ascii="ZWAdobeF" w:hAnsi="ZWAdobeF" w:cs="ZWAdobeF"/>
          <w:sz w:val="2"/>
          <w:szCs w:val="2"/>
        </w:rPr>
        <w:t>261F</w:t>
      </w:r>
      <w:r w:rsidRPr="00B141C2">
        <w:rPr>
          <w:rStyle w:val="EndnoteReference"/>
        </w:rPr>
        <w:endnoteReference w:id="257"/>
      </w:r>
    </w:p>
    <w:p w14:paraId="1693FB77" w14:textId="77777777" w:rsidR="00C34596" w:rsidRDefault="00C34596" w:rsidP="00437075">
      <w:pPr>
        <w:widowControl/>
      </w:pPr>
    </w:p>
    <w:p w14:paraId="4622D321" w14:textId="52FD4010" w:rsidR="00C34596" w:rsidRDefault="004B41D7" w:rsidP="00437075">
      <w:pPr>
        <w:widowControl/>
      </w:pPr>
      <w:r w:rsidRPr="00B141C2">
        <w:t xml:space="preserve">What about competitor </w:t>
      </w:r>
      <w:r w:rsidR="00384728" w:rsidRPr="00B141C2">
        <w:t>analysis, which</w:t>
      </w:r>
      <w:r w:rsidRPr="00B141C2">
        <w:t xml:space="preserve"> </w:t>
      </w:r>
      <w:r w:rsidR="00C34596">
        <w:t xml:space="preserve">you </w:t>
      </w:r>
      <w:r w:rsidRPr="00B141C2">
        <w:t>often do as part of looking for your threats? Surely knowing what your competitors are up to will help you be more successful. Gary Hamel and C. K. Prahalad tell us that this too is fraught with difficulty because “traditional competitor analysis is like a snapshot of a moving car. By itself, the photograph yields little information about the car’s speed or direction . . . assessing the current tactical advantages of known competitors will not help you understand the resolution, stamina, and inventiveness of potential competitors.”</w:t>
      </w:r>
      <w:r w:rsidR="00817286">
        <w:rPr>
          <w:rFonts w:ascii="ZWAdobeF" w:hAnsi="ZWAdobeF" w:cs="ZWAdobeF"/>
          <w:sz w:val="2"/>
          <w:szCs w:val="2"/>
        </w:rPr>
        <w:t>262F</w:t>
      </w:r>
      <w:r w:rsidRPr="00B141C2">
        <w:rPr>
          <w:rStyle w:val="EndnoteReference"/>
        </w:rPr>
        <w:endnoteReference w:id="258"/>
      </w:r>
      <w:r w:rsidRPr="00B141C2">
        <w:t xml:space="preserve"> </w:t>
      </w:r>
    </w:p>
    <w:p w14:paraId="410A7D18" w14:textId="77777777" w:rsidR="00C34596" w:rsidRDefault="00C34596" w:rsidP="00437075">
      <w:pPr>
        <w:widowControl/>
      </w:pPr>
    </w:p>
    <w:p w14:paraId="4A6DCEF8" w14:textId="588F7EAD" w:rsidR="004B41D7" w:rsidRPr="00B141C2" w:rsidRDefault="004B41D7" w:rsidP="00437075">
      <w:pPr>
        <w:widowControl/>
      </w:pPr>
      <w:r w:rsidRPr="00B141C2">
        <w:t>Indeed, nonprofit planning expert John Bryson notes that SWOT analysis “does not offer specific advice on how to develop strategies, except to note that effective strategies will build on strengths, take advantage of opportunities, and overcome or minimize weaknesses and threats.”</w:t>
      </w:r>
      <w:r w:rsidR="00817286">
        <w:rPr>
          <w:rFonts w:ascii="ZWAdobeF" w:hAnsi="ZWAdobeF" w:cs="ZWAdobeF"/>
          <w:sz w:val="2"/>
          <w:szCs w:val="2"/>
        </w:rPr>
        <w:t>263F</w:t>
      </w:r>
      <w:r w:rsidRPr="00B141C2">
        <w:rPr>
          <w:rStyle w:val="EndnoteReference"/>
        </w:rPr>
        <w:endnoteReference w:id="259"/>
      </w:r>
      <w:r w:rsidRPr="00B141C2">
        <w:t xml:space="preserve"> </w:t>
      </w:r>
    </w:p>
    <w:p w14:paraId="71A9E458" w14:textId="77777777" w:rsidR="00C34596" w:rsidRDefault="00C34596" w:rsidP="00437075">
      <w:pPr>
        <w:widowControl/>
      </w:pPr>
    </w:p>
    <w:p w14:paraId="1DAA0586" w14:textId="36C3B16B" w:rsidR="004B41D7" w:rsidRPr="00B141C2" w:rsidRDefault="004B41D7" w:rsidP="00437075">
      <w:pPr>
        <w:widowControl/>
      </w:pPr>
      <w:r w:rsidRPr="00B141C2">
        <w:t>This is certainly true of Amar Bhide’s study that found “many successful entrepreneurs spend little time researching and analyzing.”</w:t>
      </w:r>
      <w:r w:rsidR="00817286">
        <w:rPr>
          <w:rFonts w:ascii="ZWAdobeF" w:hAnsi="ZWAdobeF" w:cs="ZWAdobeF"/>
          <w:sz w:val="2"/>
          <w:szCs w:val="2"/>
        </w:rPr>
        <w:t>264F</w:t>
      </w:r>
      <w:r w:rsidRPr="00B141C2">
        <w:rPr>
          <w:rStyle w:val="EndnoteReference"/>
        </w:rPr>
        <w:endnoteReference w:id="260"/>
      </w:r>
      <w:r w:rsidRPr="00B141C2">
        <w:t xml:space="preserve"> Four percent found ideas through systematic research for opportunities like SWOT, 20 percent </w:t>
      </w:r>
      <w:r w:rsidR="00A2095D">
        <w:t>fou</w:t>
      </w:r>
      <w:r w:rsidR="00047EAB">
        <w:t>nd</w:t>
      </w:r>
      <w:r w:rsidR="00A2095D">
        <w:t xml:space="preserve"> ideas </w:t>
      </w:r>
      <w:r w:rsidRPr="00B141C2">
        <w:t>serendipitously, 71 percent came from an idea encountered at an earlier job, and the final five percent came from going with the flow of their industry.</w:t>
      </w:r>
      <w:r w:rsidR="00817286">
        <w:rPr>
          <w:rFonts w:ascii="ZWAdobeF" w:hAnsi="ZWAdobeF" w:cs="ZWAdobeF"/>
          <w:sz w:val="2"/>
          <w:szCs w:val="2"/>
        </w:rPr>
        <w:t>265F</w:t>
      </w:r>
      <w:r w:rsidRPr="00B141C2">
        <w:rPr>
          <w:rStyle w:val="EndnoteReference"/>
        </w:rPr>
        <w:endnoteReference w:id="261"/>
      </w:r>
      <w:r w:rsidRPr="00B141C2">
        <w:t xml:space="preserve"> </w:t>
      </w:r>
    </w:p>
    <w:p w14:paraId="1EA29B68" w14:textId="77777777" w:rsidR="00C34596" w:rsidRDefault="00C34596" w:rsidP="00437075">
      <w:pPr>
        <w:widowControl/>
      </w:pPr>
    </w:p>
    <w:p w14:paraId="5F30A152" w14:textId="77777777" w:rsidR="004B41D7" w:rsidRPr="00B141C2" w:rsidRDefault="004B41D7" w:rsidP="00437075">
      <w:pPr>
        <w:widowControl/>
      </w:pPr>
      <w:r w:rsidRPr="00B141C2">
        <w:t>Starting out with SWOT means that that you’ll inevitably focus on your weaknesses, which is self-defeating as nonprofit expert Thomas McLaughlin observes:</w:t>
      </w:r>
    </w:p>
    <w:p w14:paraId="67A9BDFF" w14:textId="77777777" w:rsidR="00C34596" w:rsidRDefault="00C34596" w:rsidP="00437075">
      <w:pPr>
        <w:widowControl/>
        <w:ind w:left="720"/>
      </w:pPr>
    </w:p>
    <w:p w14:paraId="75EADF76" w14:textId="0C7A1F3B" w:rsidR="004B41D7" w:rsidRPr="00B141C2" w:rsidRDefault="004B41D7" w:rsidP="00437075">
      <w:pPr>
        <w:widowControl/>
        <w:ind w:left="720"/>
      </w:pPr>
      <w:r w:rsidRPr="00B141C2">
        <w:t xml:space="preserve">Few strategic concepts have taken hold </w:t>
      </w:r>
      <w:r w:rsidR="00047EAB" w:rsidRPr="00B141C2">
        <w:t xml:space="preserve">of strategic planning </w:t>
      </w:r>
      <w:r w:rsidRPr="00B141C2">
        <w:t>quite so thoroughly as the SWOT model. It offers an appealing balanced approach – identify your strengths and weaknesses, and be aware of your threats and opportunities. But in practice it doesn’t deliver. In fact, it tends to divert attention to unproductive areas . . . like a kindly, well-meaning family doctor who inadvertently gets you thinking about disease when you should be thinking about health.</w:t>
      </w:r>
      <w:r w:rsidR="00817286">
        <w:rPr>
          <w:rFonts w:ascii="ZWAdobeF" w:hAnsi="ZWAdobeF" w:cs="ZWAdobeF"/>
          <w:sz w:val="2"/>
          <w:szCs w:val="2"/>
        </w:rPr>
        <w:t>266F</w:t>
      </w:r>
      <w:r w:rsidRPr="00B141C2">
        <w:rPr>
          <w:rStyle w:val="EndnoteReference"/>
        </w:rPr>
        <w:endnoteReference w:id="262"/>
      </w:r>
    </w:p>
    <w:p w14:paraId="4E8BAD6C" w14:textId="77777777" w:rsidR="00C34596" w:rsidRDefault="00C34596" w:rsidP="00437075">
      <w:pPr>
        <w:widowControl/>
      </w:pPr>
    </w:p>
    <w:p w14:paraId="5F88F64D" w14:textId="363E6F0A" w:rsidR="004B41D7" w:rsidRPr="00A2095D" w:rsidRDefault="004B41D7" w:rsidP="00437075">
      <w:pPr>
        <w:widowControl/>
      </w:pPr>
      <w:r w:rsidRPr="00B141C2">
        <w:t>This view not only shows up in planning literature, it also appears in advice on career building.</w:t>
      </w:r>
      <w:r w:rsidR="00817286">
        <w:rPr>
          <w:rFonts w:ascii="ZWAdobeF" w:hAnsi="ZWAdobeF" w:cs="ZWAdobeF"/>
          <w:sz w:val="2"/>
          <w:szCs w:val="2"/>
        </w:rPr>
        <w:t>267F</w:t>
      </w:r>
      <w:r w:rsidRPr="00B141C2">
        <w:rPr>
          <w:rStyle w:val="EndnoteReference"/>
        </w:rPr>
        <w:endnoteReference w:id="263"/>
      </w:r>
      <w:r w:rsidRPr="00B141C2">
        <w:t xml:space="preserve"> Don’t take the “path of </w:t>
      </w:r>
      <w:r w:rsidRPr="00B141C2">
        <w:rPr>
          <w:i/>
        </w:rPr>
        <w:t xml:space="preserve">most </w:t>
      </w:r>
      <w:r w:rsidRPr="00B141C2">
        <w:t>resistance”</w:t>
      </w:r>
      <w:r w:rsidR="00817286">
        <w:rPr>
          <w:rFonts w:ascii="ZWAdobeF" w:hAnsi="ZWAdobeF" w:cs="ZWAdobeF"/>
          <w:sz w:val="2"/>
          <w:szCs w:val="2"/>
        </w:rPr>
        <w:t>268F</w:t>
      </w:r>
      <w:r w:rsidRPr="00B141C2">
        <w:rPr>
          <w:rStyle w:val="EndnoteReference"/>
        </w:rPr>
        <w:endnoteReference w:id="264"/>
      </w:r>
      <w:r w:rsidRPr="00B141C2">
        <w:t xml:space="preserve"> says Tom Rath of </w:t>
      </w:r>
      <w:r w:rsidRPr="00B141C2">
        <w:rPr>
          <w:i/>
        </w:rPr>
        <w:t>Clifton Stre</w:t>
      </w:r>
      <w:r w:rsidR="00047EAB">
        <w:rPr>
          <w:i/>
        </w:rPr>
        <w:t>n</w:t>
      </w:r>
      <w:r w:rsidRPr="00B141C2">
        <w:rPr>
          <w:i/>
        </w:rPr>
        <w:t xml:space="preserve">gthsFinder </w:t>
      </w:r>
      <w:r w:rsidRPr="00B141C2">
        <w:t xml:space="preserve">fame, but instead understand that “the key to human development is building on who you </w:t>
      </w:r>
      <w:r w:rsidRPr="00B141C2">
        <w:rPr>
          <w:i/>
        </w:rPr>
        <w:t>already are</w:t>
      </w:r>
      <w:r w:rsidRPr="00B141C2">
        <w:t>.”</w:t>
      </w:r>
      <w:r w:rsidR="00817286">
        <w:rPr>
          <w:rFonts w:ascii="ZWAdobeF" w:hAnsi="ZWAdobeF" w:cs="ZWAdobeF"/>
          <w:sz w:val="2"/>
          <w:szCs w:val="2"/>
        </w:rPr>
        <w:t>269F</w:t>
      </w:r>
      <w:r w:rsidRPr="00B141C2">
        <w:rPr>
          <w:rStyle w:val="EndnoteReference"/>
        </w:rPr>
        <w:endnoteReference w:id="265"/>
      </w:r>
      <w:r w:rsidRPr="00B141C2">
        <w:t xml:space="preserve"> You want to prepare your mind for visioning; you want </w:t>
      </w:r>
      <w:r w:rsidR="00047EAB">
        <w:t xml:space="preserve">to </w:t>
      </w:r>
      <w:r w:rsidRPr="00B141C2">
        <w:t>stay positive where insights are more probable.</w:t>
      </w:r>
      <w:r w:rsidR="00817286">
        <w:rPr>
          <w:rFonts w:ascii="ZWAdobeF" w:hAnsi="ZWAdobeF" w:cs="ZWAdobeF"/>
          <w:sz w:val="2"/>
          <w:szCs w:val="2"/>
        </w:rPr>
        <w:t>270F</w:t>
      </w:r>
      <w:r w:rsidRPr="00B141C2">
        <w:rPr>
          <w:rStyle w:val="EndnoteReference"/>
        </w:rPr>
        <w:endnoteReference w:id="266"/>
      </w:r>
      <w:r w:rsidRPr="00B141C2">
        <w:t xml:space="preserve"> Even though we assume that “the best way to solve a difficult problem is to focus, minimize distractions, and pay attention only to the relevant details, the clenched state of mind may inhibit the sort of creative connections that lead to sudden breakthroughs.”</w:t>
      </w:r>
      <w:r w:rsidR="00817286">
        <w:rPr>
          <w:rFonts w:ascii="ZWAdobeF" w:hAnsi="ZWAdobeF" w:cs="ZWAdobeF"/>
          <w:sz w:val="2"/>
          <w:szCs w:val="2"/>
        </w:rPr>
        <w:t>271F</w:t>
      </w:r>
      <w:r w:rsidRPr="00B141C2">
        <w:rPr>
          <w:rStyle w:val="EndnoteReference"/>
        </w:rPr>
        <w:endnoteReference w:id="267"/>
      </w:r>
      <w:r w:rsidRPr="00A2095D">
        <w:t>That’s why you should “Swat the SWOT,” says Tom McLaughlin.</w:t>
      </w:r>
      <w:r w:rsidR="00817286">
        <w:rPr>
          <w:rFonts w:ascii="ZWAdobeF" w:hAnsi="ZWAdobeF" w:cs="ZWAdobeF"/>
          <w:sz w:val="2"/>
          <w:szCs w:val="2"/>
        </w:rPr>
        <w:t>272F</w:t>
      </w:r>
      <w:r w:rsidRPr="00A2095D">
        <w:rPr>
          <w:rStyle w:val="EndnoteReference"/>
        </w:rPr>
        <w:endnoteReference w:id="268"/>
      </w:r>
    </w:p>
    <w:p w14:paraId="245DE1A9" w14:textId="77777777" w:rsidR="00C34596" w:rsidRDefault="00C34596" w:rsidP="00437075">
      <w:pPr>
        <w:widowControl/>
      </w:pPr>
    </w:p>
    <w:p w14:paraId="40A6C345" w14:textId="367C6A75" w:rsidR="00691B7C" w:rsidRPr="00A2095D" w:rsidRDefault="00691B7C" w:rsidP="00437075">
      <w:pPr>
        <w:widowControl/>
      </w:pPr>
      <w:r w:rsidRPr="00A2095D">
        <w:t>But wait</w:t>
      </w:r>
      <w:r w:rsidR="00A2095D">
        <w:t xml:space="preserve"> just a minute. We’re bringing in SWOT at the very end of ideation. And we’re looking for idealistic and pragmatic ideas. </w:t>
      </w:r>
      <w:r w:rsidR="000732A8">
        <w:t>Looking</w:t>
      </w:r>
      <w:r w:rsidR="00A2095D">
        <w:t xml:space="preserve"> internally and externally is a good approach this late in the ideation game. Moreover, many people know the term SWOT including and especially your board members and funders. It is part of the planning canon. In some respects, if you don’t do it, someone is going to ask why not. So, just do it and you </w:t>
      </w:r>
      <w:r w:rsidR="00047EAB">
        <w:t xml:space="preserve">may </w:t>
      </w:r>
      <w:r w:rsidR="00A2095D">
        <w:t xml:space="preserve">find something worthwhile in the process. </w:t>
      </w:r>
    </w:p>
    <w:p w14:paraId="589E14B8" w14:textId="77777777" w:rsidR="00691B7C" w:rsidRDefault="00691B7C" w:rsidP="00437075">
      <w:pPr>
        <w:widowControl/>
      </w:pPr>
    </w:p>
    <w:p w14:paraId="438DAAD7" w14:textId="77777777" w:rsidR="00922418" w:rsidRDefault="00922418" w:rsidP="00437075">
      <w:pPr>
        <w:pStyle w:val="Heading5"/>
        <w:widowControl/>
      </w:pPr>
      <w:r>
        <w:t>Construction</w:t>
      </w:r>
    </w:p>
    <w:p w14:paraId="2CDFC556" w14:textId="77777777" w:rsidR="00922418" w:rsidRPr="00A2095D" w:rsidRDefault="00922418" w:rsidP="00437075">
      <w:pPr>
        <w:widowControl/>
      </w:pPr>
    </w:p>
    <w:p w14:paraId="1FA235CF" w14:textId="77777777" w:rsidR="00426AEE" w:rsidRDefault="00426AEE" w:rsidP="00437075">
      <w:pPr>
        <w:pStyle w:val="Heading6"/>
        <w:widowControl/>
      </w:pPr>
      <w:bookmarkStart w:id="140" w:name="_Toc394304601"/>
      <w:r w:rsidRPr="008D3EF8">
        <w:t>Strengths and Weaknesses</w:t>
      </w:r>
      <w:bookmarkEnd w:id="140"/>
      <w:r w:rsidRPr="00B55C65">
        <w:t xml:space="preserve"> </w:t>
      </w:r>
    </w:p>
    <w:p w14:paraId="2CF6F734" w14:textId="77777777" w:rsidR="00426AEE" w:rsidRDefault="00426AEE" w:rsidP="00437075">
      <w:pPr>
        <w:widowControl/>
      </w:pPr>
    </w:p>
    <w:p w14:paraId="5173D351" w14:textId="1436A641" w:rsidR="00431949" w:rsidRDefault="00431949" w:rsidP="00437075">
      <w:pPr>
        <w:widowControl/>
      </w:pPr>
      <w:r w:rsidRPr="00B55C65">
        <w:t xml:space="preserve">There are a variety of ways to develop strengths and weaknesses. </w:t>
      </w:r>
      <w:r>
        <w:t xml:space="preserve">First, you should refer back to information from </w:t>
      </w:r>
      <w:r w:rsidRPr="00B55C65">
        <w:t xml:space="preserve">the SVP Tool </w:t>
      </w:r>
      <w:r>
        <w:t>you completed earlier in the Great Start report</w:t>
      </w:r>
      <w:r w:rsidR="002D7B44">
        <w:t>.</w:t>
      </w:r>
      <w:r w:rsidR="00817286">
        <w:rPr>
          <w:rFonts w:ascii="ZWAdobeF" w:hAnsi="ZWAdobeF" w:cs="ZWAdobeF"/>
          <w:sz w:val="2"/>
          <w:szCs w:val="2"/>
        </w:rPr>
        <w:t>273F</w:t>
      </w:r>
      <w:r w:rsidR="002D7B44">
        <w:rPr>
          <w:rStyle w:val="EndnoteReference"/>
        </w:rPr>
        <w:endnoteReference w:id="269"/>
      </w:r>
      <w:r w:rsidR="002D7B44">
        <w:t xml:space="preserve"> </w:t>
      </w:r>
      <w:r>
        <w:t xml:space="preserve">Next, revisit the four questions from your analysis of competitive advantages.  Finally, if you need more ideas, brainstorm. Now </w:t>
      </w:r>
      <w:r w:rsidRPr="00B55C65">
        <w:t xml:space="preserve">combine </w:t>
      </w:r>
      <w:r>
        <w:t xml:space="preserve">all of your ideas </w:t>
      </w:r>
      <w:r w:rsidRPr="00B55C65">
        <w:t>and narrow them down to no more than six strengths and six weaknesses</w:t>
      </w:r>
      <w:r>
        <w:t xml:space="preserve"> ranked in order of prominence</w:t>
      </w:r>
      <w:r w:rsidRPr="00B55C65">
        <w:t xml:space="preserve">. </w:t>
      </w:r>
      <w:r w:rsidRPr="00A449C7">
        <w:t xml:space="preserve">List these in the </w:t>
      </w:r>
      <w:r w:rsidR="002F40A3">
        <w:t xml:space="preserve">first half of the </w:t>
      </w:r>
      <w:r w:rsidRPr="00A449C7">
        <w:t>SWOT Analysis table</w:t>
      </w:r>
      <w:r w:rsidR="002F40A3">
        <w:t xml:space="preserve"> below</w:t>
      </w:r>
      <w:r>
        <w:t>:</w:t>
      </w:r>
    </w:p>
    <w:p w14:paraId="1527C31E" w14:textId="77777777" w:rsidR="00431949" w:rsidRPr="00A1759F" w:rsidRDefault="00431949"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426AEE" w:rsidRPr="001E24CA" w14:paraId="1DCEFCD6" w14:textId="77777777" w:rsidTr="00EF22F1">
        <w:trPr>
          <w:cantSplit/>
          <w:tblHeader/>
          <w:jc w:val="center"/>
        </w:trPr>
        <w:tc>
          <w:tcPr>
            <w:tcW w:w="1440" w:type="dxa"/>
            <w:tcBorders>
              <w:top w:val="nil"/>
              <w:left w:val="nil"/>
            </w:tcBorders>
            <w:shd w:val="clear" w:color="auto" w:fill="auto"/>
            <w:vAlign w:val="center"/>
          </w:tcPr>
          <w:p w14:paraId="197657CA" w14:textId="77777777" w:rsidR="00426AEE" w:rsidRPr="00C8215B" w:rsidRDefault="00426AEE" w:rsidP="00437075">
            <w:pPr>
              <w:widowControl/>
              <w:jc w:val="center"/>
              <w:rPr>
                <w:rFonts w:cs="Arial"/>
              </w:rPr>
            </w:pPr>
          </w:p>
        </w:tc>
        <w:tc>
          <w:tcPr>
            <w:tcW w:w="2692" w:type="dxa"/>
            <w:shd w:val="clear" w:color="auto" w:fill="D9D9D9" w:themeFill="background1" w:themeFillShade="D9"/>
          </w:tcPr>
          <w:p w14:paraId="6C12A850" w14:textId="77777777" w:rsidR="00426AEE" w:rsidRPr="00C8215B" w:rsidRDefault="00426AEE" w:rsidP="00437075">
            <w:pPr>
              <w:widowControl/>
              <w:autoSpaceDE w:val="0"/>
              <w:autoSpaceDN w:val="0"/>
              <w:adjustRightInd w:val="0"/>
              <w:jc w:val="center"/>
              <w:rPr>
                <w:rFonts w:cs="Arial"/>
              </w:rPr>
            </w:pPr>
            <w:r w:rsidRPr="00C8215B">
              <w:rPr>
                <w:rFonts w:cs="Arial"/>
              </w:rPr>
              <w:t>Positive</w:t>
            </w:r>
          </w:p>
        </w:tc>
        <w:tc>
          <w:tcPr>
            <w:tcW w:w="2693" w:type="dxa"/>
            <w:shd w:val="clear" w:color="auto" w:fill="D9D9D9" w:themeFill="background1" w:themeFillShade="D9"/>
          </w:tcPr>
          <w:p w14:paraId="22CFED4A" w14:textId="77777777" w:rsidR="00426AEE" w:rsidRPr="00C8215B" w:rsidRDefault="00426AEE" w:rsidP="00437075">
            <w:pPr>
              <w:widowControl/>
              <w:jc w:val="center"/>
              <w:rPr>
                <w:rFonts w:cs="Arial"/>
              </w:rPr>
            </w:pPr>
            <w:r w:rsidRPr="00C8215B">
              <w:rPr>
                <w:rFonts w:cs="Arial"/>
              </w:rPr>
              <w:t>Negative</w:t>
            </w:r>
          </w:p>
        </w:tc>
      </w:tr>
      <w:tr w:rsidR="00426AEE" w:rsidRPr="001E24CA" w14:paraId="3EE3E1E2" w14:textId="77777777" w:rsidTr="00EF22F1">
        <w:trPr>
          <w:cantSplit/>
          <w:tblHeader/>
          <w:jc w:val="center"/>
        </w:trPr>
        <w:tc>
          <w:tcPr>
            <w:tcW w:w="1440" w:type="dxa"/>
            <w:shd w:val="clear" w:color="auto" w:fill="D9D9D9" w:themeFill="background1" w:themeFillShade="D9"/>
            <w:vAlign w:val="center"/>
          </w:tcPr>
          <w:p w14:paraId="28C66620" w14:textId="77777777" w:rsidR="00426AEE" w:rsidRPr="00C8215B" w:rsidRDefault="00426AEE" w:rsidP="00437075">
            <w:pPr>
              <w:widowControl/>
              <w:jc w:val="center"/>
              <w:rPr>
                <w:rFonts w:cs="Arial"/>
              </w:rPr>
            </w:pPr>
            <w:r w:rsidRPr="00C8215B">
              <w:rPr>
                <w:rFonts w:cs="Arial"/>
              </w:rPr>
              <w:t>Internal</w:t>
            </w:r>
          </w:p>
        </w:tc>
        <w:tc>
          <w:tcPr>
            <w:tcW w:w="2692" w:type="dxa"/>
            <w:shd w:val="clear" w:color="auto" w:fill="auto"/>
          </w:tcPr>
          <w:p w14:paraId="5E489EEF" w14:textId="096C0EFE" w:rsidR="00426AEE" w:rsidRPr="00C8215B" w:rsidRDefault="007104A4" w:rsidP="00437075">
            <w:pPr>
              <w:widowControl/>
              <w:jc w:val="center"/>
              <w:rPr>
                <w:rFonts w:cs="Arial"/>
              </w:rPr>
            </w:pPr>
            <w:r w:rsidRPr="00C8215B">
              <w:rPr>
                <w:rFonts w:cs="Arial"/>
              </w:rPr>
              <w:t>Strengths</w:t>
            </w:r>
          </w:p>
          <w:p w14:paraId="23061157" w14:textId="77777777" w:rsidR="00426AEE" w:rsidRPr="00C8215B" w:rsidRDefault="00426AEE" w:rsidP="00437075">
            <w:pPr>
              <w:widowControl/>
              <w:rPr>
                <w:rFonts w:cs="Arial"/>
              </w:rPr>
            </w:pPr>
          </w:p>
          <w:p w14:paraId="3AD3FA44" w14:textId="77777777" w:rsidR="00426AEE" w:rsidRPr="00C8215B" w:rsidRDefault="00426AEE" w:rsidP="00437075">
            <w:pPr>
              <w:widowControl/>
              <w:rPr>
                <w:rFonts w:cs="Arial"/>
              </w:rPr>
            </w:pPr>
          </w:p>
          <w:p w14:paraId="7134DD5D" w14:textId="77777777" w:rsidR="00426AEE" w:rsidRPr="00C8215B" w:rsidRDefault="00426AEE" w:rsidP="00437075">
            <w:pPr>
              <w:widowControl/>
              <w:rPr>
                <w:rFonts w:cs="Arial"/>
              </w:rPr>
            </w:pPr>
          </w:p>
        </w:tc>
        <w:tc>
          <w:tcPr>
            <w:tcW w:w="2693" w:type="dxa"/>
            <w:shd w:val="clear" w:color="auto" w:fill="auto"/>
          </w:tcPr>
          <w:p w14:paraId="141D30C0" w14:textId="1187C96B" w:rsidR="00426AEE" w:rsidRPr="00C8215B" w:rsidRDefault="00426AEE" w:rsidP="00437075">
            <w:pPr>
              <w:widowControl/>
              <w:jc w:val="center"/>
              <w:rPr>
                <w:rFonts w:cs="Arial"/>
              </w:rPr>
            </w:pPr>
            <w:r w:rsidRPr="00C8215B">
              <w:rPr>
                <w:rFonts w:cs="Arial"/>
              </w:rPr>
              <w:t>Weaknesses</w:t>
            </w:r>
          </w:p>
        </w:tc>
      </w:tr>
    </w:tbl>
    <w:p w14:paraId="475D746A" w14:textId="77777777" w:rsidR="00426AEE" w:rsidRDefault="00426AEE" w:rsidP="00437075">
      <w:pPr>
        <w:pStyle w:val="Heading5"/>
        <w:widowControl/>
      </w:pPr>
    </w:p>
    <w:p w14:paraId="6747F420" w14:textId="77777777" w:rsidR="00426AEE" w:rsidRDefault="00426AEE" w:rsidP="00437075">
      <w:pPr>
        <w:pStyle w:val="Heading6"/>
        <w:widowControl/>
      </w:pPr>
      <w:bookmarkStart w:id="141" w:name="_Toc394304602"/>
      <w:r w:rsidRPr="00B55C65">
        <w:t>Opportunities and Threats</w:t>
      </w:r>
      <w:bookmarkEnd w:id="141"/>
    </w:p>
    <w:p w14:paraId="3E544E04" w14:textId="77777777" w:rsidR="00431949" w:rsidRDefault="00431949" w:rsidP="00437075">
      <w:pPr>
        <w:widowControl/>
      </w:pPr>
    </w:p>
    <w:p w14:paraId="5888CA95" w14:textId="7E1F93DA" w:rsidR="00431949" w:rsidRPr="00B55C65" w:rsidRDefault="00431949" w:rsidP="00437075">
      <w:pPr>
        <w:widowControl/>
      </w:pPr>
      <w:r w:rsidRPr="00B55C65">
        <w:t xml:space="preserve">Keep in mind that opportunities and threats are </w:t>
      </w:r>
      <w:r w:rsidRPr="00B55C65">
        <w:rPr>
          <w:i/>
        </w:rPr>
        <w:t xml:space="preserve">not </w:t>
      </w:r>
      <w:r w:rsidRPr="00B55C65">
        <w:t>themselves ideas, but factors in the external environment that you might seize upon to become great ideas. For example, a program for active aging baby boomers is not an opportunity; a trend in the rising number of baby boomers who want to be active is an opportunity. A decline in the number of mille</w:t>
      </w:r>
      <w:r w:rsidR="000732A8">
        <w:t>n</w:t>
      </w:r>
      <w:r w:rsidRPr="00B55C65">
        <w:t>nials (generation) could be a threat to your current programs.</w:t>
      </w:r>
    </w:p>
    <w:p w14:paraId="12D08EFF" w14:textId="77777777" w:rsidR="00431949" w:rsidRPr="00B55C65" w:rsidRDefault="00431949" w:rsidP="00437075">
      <w:pPr>
        <w:widowControl/>
      </w:pPr>
    </w:p>
    <w:p w14:paraId="660A9072" w14:textId="77777777" w:rsidR="00431949" w:rsidRDefault="00431949" w:rsidP="00437075">
      <w:pPr>
        <w:widowControl/>
      </w:pPr>
      <w:r w:rsidRPr="00B55C65">
        <w:t xml:space="preserve">Opportunities are the favorable conditions in external environment that you might use to your advantage. Threats are factors in the external environment that make the agency vulnerable. </w:t>
      </w:r>
    </w:p>
    <w:p w14:paraId="56188E3F" w14:textId="77777777" w:rsidR="00431949" w:rsidRDefault="00431949" w:rsidP="00437075">
      <w:pPr>
        <w:widowControl/>
      </w:pPr>
    </w:p>
    <w:p w14:paraId="1F4D7E3F" w14:textId="77777777" w:rsidR="0022077E" w:rsidRDefault="0022077E" w:rsidP="00437075">
      <w:pPr>
        <w:widowControl/>
      </w:pPr>
      <w:r>
        <w:t>The classic approach to understanding context is environmental analysis with its three central elements as described by strategic management experts Michael Hitt, Duane Ireland, and Robert Hoskisson:</w:t>
      </w:r>
    </w:p>
    <w:p w14:paraId="7AF0FC1E" w14:textId="77777777" w:rsidR="0022077E" w:rsidRDefault="0022077E" w:rsidP="00437075">
      <w:pPr>
        <w:widowControl/>
      </w:pPr>
    </w:p>
    <w:p w14:paraId="0A0504CF" w14:textId="0F94DA5E" w:rsidR="0022077E" w:rsidRDefault="0022077E" w:rsidP="00437075">
      <w:pPr>
        <w:widowControl/>
        <w:ind w:left="720"/>
      </w:pPr>
      <w:r>
        <w:t>Analysis of the general environment is focused on environmental trends while an analysis of the industry environment is focused on the factors and conditions influencing an industry’s profitability potential and an analysis of competitors is focused on predicting competitors’ actions, responses, and intentions.”</w:t>
      </w:r>
      <w:r w:rsidR="00817286">
        <w:rPr>
          <w:rFonts w:ascii="ZWAdobeF" w:hAnsi="ZWAdobeF" w:cs="ZWAdobeF"/>
          <w:sz w:val="2"/>
          <w:szCs w:val="2"/>
        </w:rPr>
        <w:t>274F</w:t>
      </w:r>
      <w:r>
        <w:rPr>
          <w:rStyle w:val="EndnoteReference"/>
        </w:rPr>
        <w:endnoteReference w:id="270"/>
      </w:r>
      <w:r>
        <w:t xml:space="preserve"> </w:t>
      </w:r>
    </w:p>
    <w:p w14:paraId="7D96410D" w14:textId="77777777" w:rsidR="0022077E" w:rsidRDefault="0022077E" w:rsidP="00437075">
      <w:pPr>
        <w:widowControl/>
      </w:pPr>
    </w:p>
    <w:p w14:paraId="084A9759" w14:textId="5C89F7F4" w:rsidR="0022077E" w:rsidRDefault="0022077E" w:rsidP="00437075">
      <w:pPr>
        <w:widowControl/>
      </w:pPr>
      <w:r>
        <w:t xml:space="preserve">In this classic approach, you examine the general environment consisting of “seven environmental </w:t>
      </w:r>
      <w:r>
        <w:rPr>
          <w:i/>
        </w:rPr>
        <w:t>segments</w:t>
      </w:r>
      <w:r>
        <w:t>: demographic, economic, political/legal, sociocultural, technological, global, and physical.”</w:t>
      </w:r>
      <w:r w:rsidR="00817286">
        <w:rPr>
          <w:rFonts w:ascii="ZWAdobeF" w:hAnsi="ZWAdobeF" w:cs="ZWAdobeF"/>
          <w:sz w:val="2"/>
          <w:szCs w:val="2"/>
        </w:rPr>
        <w:t>275F</w:t>
      </w:r>
      <w:r>
        <w:rPr>
          <w:rStyle w:val="EndnoteReference"/>
        </w:rPr>
        <w:endnoteReference w:id="271"/>
      </w:r>
      <w:r>
        <w:t xml:space="preserve"> Some people advocate a different set called the PEST approach, which covers political, economic, social, and technological segments.</w:t>
      </w:r>
    </w:p>
    <w:p w14:paraId="309CDBF8" w14:textId="77777777" w:rsidR="0022077E" w:rsidRDefault="0022077E" w:rsidP="00437075">
      <w:pPr>
        <w:widowControl/>
      </w:pPr>
    </w:p>
    <w:p w14:paraId="1B33D087" w14:textId="66761090" w:rsidR="0022077E" w:rsidRDefault="00640D71" w:rsidP="00437075">
      <w:pPr>
        <w:widowControl/>
        <w:rPr>
          <w:b/>
        </w:rPr>
      </w:pPr>
      <w:r>
        <w:t>It is a good idea to c</w:t>
      </w:r>
      <w:r w:rsidR="00030CDC">
        <w:t xml:space="preserve">onduct a PEST analysis and </w:t>
      </w:r>
      <w:r w:rsidR="00030CDC" w:rsidRPr="00B55C65">
        <w:t>d</w:t>
      </w:r>
      <w:r w:rsidR="00030CDC">
        <w:t xml:space="preserve">iscuss what is going on </w:t>
      </w:r>
      <w:r w:rsidR="00030CDC" w:rsidRPr="00B55C65">
        <w:t>in the general environment that could affect your agency.</w:t>
      </w:r>
      <w:r w:rsidR="0022077E">
        <w:t xml:space="preserve"> T</w:t>
      </w:r>
      <w:r w:rsidR="00030CDC" w:rsidRPr="00B55C65">
        <w:t xml:space="preserve">he </w:t>
      </w:r>
      <w:r w:rsidR="00030CDC">
        <w:t xml:space="preserve">primary </w:t>
      </w:r>
      <w:r w:rsidR="00030CDC" w:rsidRPr="00B55C65">
        <w:t>question you want to answer</w:t>
      </w:r>
      <w:r w:rsidR="00030CDC">
        <w:t xml:space="preserve"> is</w:t>
      </w:r>
      <w:r w:rsidR="00030CDC" w:rsidRPr="00B55C65">
        <w:t xml:space="preserve">: </w:t>
      </w:r>
      <w:r w:rsidR="00030CDC" w:rsidRPr="00FC4DA6">
        <w:rPr>
          <w:b/>
        </w:rPr>
        <w:t>What is going on out there (external) good and bad that could affect our agency in here (internal)?</w:t>
      </w:r>
    </w:p>
    <w:p w14:paraId="628C4226" w14:textId="2DD38530" w:rsidR="00030CDC" w:rsidRDefault="004B178F" w:rsidP="00437075">
      <w:pPr>
        <w:widowControl/>
        <w:rPr>
          <w:highlight w:val="yellow"/>
        </w:rPr>
      </w:pPr>
      <w:r w:rsidRPr="004B178F">
        <w:rPr>
          <w:highlight w:val="yellow"/>
        </w:rPr>
        <w:t xml:space="preserve"> </w:t>
      </w:r>
    </w:p>
    <w:p w14:paraId="329A0F7B" w14:textId="33FA2123" w:rsidR="007F78AF" w:rsidRDefault="007F78AF" w:rsidP="00437075">
      <w:pPr>
        <w:widowControl/>
      </w:pPr>
      <w:r>
        <w:t>B</w:t>
      </w:r>
      <w:r w:rsidR="0022077E" w:rsidRPr="0022077E">
        <w:t xml:space="preserve">e careful about </w:t>
      </w:r>
      <w:r>
        <w:t xml:space="preserve">misusing </w:t>
      </w:r>
      <w:r w:rsidR="0022077E" w:rsidRPr="0022077E">
        <w:t>the terms</w:t>
      </w:r>
      <w:r w:rsidR="0022077E">
        <w:t>: “</w:t>
      </w:r>
      <w:r w:rsidR="0022077E" w:rsidRPr="0022077E">
        <w:t>An opportunity is a condition in the general environment that, if exploited effectively, helps a company [and] a threat is a condition in the general environment that may hinder a company’s efforts.</w:t>
      </w:r>
      <w:r w:rsidR="0022077E">
        <w:t>”</w:t>
      </w:r>
      <w:r w:rsidR="00817286">
        <w:rPr>
          <w:rFonts w:ascii="ZWAdobeF" w:hAnsi="ZWAdobeF" w:cs="ZWAdobeF"/>
          <w:sz w:val="2"/>
          <w:szCs w:val="2"/>
        </w:rPr>
        <w:t>276F</w:t>
      </w:r>
      <w:r w:rsidR="006F37D7">
        <w:rPr>
          <w:rStyle w:val="EndnoteReference"/>
        </w:rPr>
        <w:endnoteReference w:id="272"/>
      </w:r>
      <w:r w:rsidR="0022077E">
        <w:t xml:space="preserve"> </w:t>
      </w:r>
      <w:r>
        <w:t>Thus,</w:t>
      </w:r>
      <w:r w:rsidR="0022077E">
        <w:t xml:space="preserve"> an opportunity is something occurring outside of your agency that you might take advantage of; it is not a</w:t>
      </w:r>
      <w:r>
        <w:t xml:space="preserve">n internal goal. </w:t>
      </w:r>
    </w:p>
    <w:p w14:paraId="6E64F13E" w14:textId="77777777" w:rsidR="007F78AF" w:rsidRDefault="007F78AF" w:rsidP="00437075">
      <w:pPr>
        <w:widowControl/>
      </w:pPr>
    </w:p>
    <w:p w14:paraId="20A356D5" w14:textId="234DC318" w:rsidR="0022077E" w:rsidRPr="0022077E" w:rsidRDefault="007F78AF" w:rsidP="00437075">
      <w:pPr>
        <w:widowControl/>
      </w:pPr>
      <w:r>
        <w:t>Take for example the trend of growing income equality. This trend could be an opportunity or a threat for your agency. It is a trend external to your agency. Offering</w:t>
      </w:r>
      <w:r w:rsidR="00640D71">
        <w:t xml:space="preserve"> a new service for those negatively affected by the trend may be a great idea that comes from the analysis.</w:t>
      </w:r>
    </w:p>
    <w:p w14:paraId="07A9FC97" w14:textId="77777777" w:rsidR="0022077E" w:rsidRDefault="0022077E" w:rsidP="00437075">
      <w:pPr>
        <w:widowControl/>
      </w:pPr>
    </w:p>
    <w:p w14:paraId="70CC23F4" w14:textId="191F3E34" w:rsidR="00030CDC" w:rsidRDefault="00030CDC" w:rsidP="00437075">
      <w:pPr>
        <w:widowControl/>
      </w:pPr>
      <w:r w:rsidRPr="00A449C7">
        <w:t>Again, the easiest tool to use to generate opportunities and threats is the brainstorm</w:t>
      </w:r>
      <w:r w:rsidR="007104A4">
        <w:t>ing method. Take all the ideas</w:t>
      </w:r>
      <w:r w:rsidRPr="00A449C7">
        <w:t xml:space="preserve">, combine them and narrow them down to no more than six opportunities and six threats ranked in order of prominence. List these in the </w:t>
      </w:r>
      <w:r w:rsidR="002F40A3">
        <w:t xml:space="preserve">second half of the </w:t>
      </w:r>
      <w:r w:rsidRPr="00A449C7">
        <w:t xml:space="preserve">SWOT Analysis </w:t>
      </w:r>
      <w:r w:rsidR="007104A4">
        <w:t>table</w:t>
      </w:r>
      <w:r w:rsidR="002F40A3">
        <w:t xml:space="preserve"> below</w:t>
      </w:r>
      <w:r w:rsidR="007104A4">
        <w:t>:</w:t>
      </w:r>
    </w:p>
    <w:p w14:paraId="11931D8E" w14:textId="77777777" w:rsidR="00426AEE" w:rsidRDefault="00426AEE" w:rsidP="00437075">
      <w:pPr>
        <w:pStyle w:val="Heading4"/>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426AEE" w:rsidRPr="001E24CA" w14:paraId="544F88A6" w14:textId="77777777" w:rsidTr="00426AEE">
        <w:trPr>
          <w:cantSplit/>
          <w:tblHeader/>
          <w:jc w:val="center"/>
        </w:trPr>
        <w:tc>
          <w:tcPr>
            <w:tcW w:w="2021" w:type="dxa"/>
            <w:tcBorders>
              <w:top w:val="nil"/>
              <w:left w:val="nil"/>
            </w:tcBorders>
            <w:shd w:val="clear" w:color="auto" w:fill="auto"/>
            <w:vAlign w:val="center"/>
          </w:tcPr>
          <w:p w14:paraId="53E18D34" w14:textId="0EF1B897" w:rsidR="00426AEE" w:rsidRPr="00C8215B" w:rsidRDefault="00426AEE" w:rsidP="00437075">
            <w:pPr>
              <w:widowControl/>
              <w:jc w:val="center"/>
              <w:rPr>
                <w:rFonts w:cs="Arial"/>
              </w:rPr>
            </w:pPr>
          </w:p>
        </w:tc>
        <w:tc>
          <w:tcPr>
            <w:tcW w:w="3777" w:type="dxa"/>
            <w:shd w:val="clear" w:color="auto" w:fill="D9D9D9" w:themeFill="background1" w:themeFillShade="D9"/>
          </w:tcPr>
          <w:p w14:paraId="0EF2DBB6" w14:textId="77777777" w:rsidR="00426AEE" w:rsidRPr="00C8215B" w:rsidRDefault="00426AEE" w:rsidP="00437075">
            <w:pPr>
              <w:widowControl/>
              <w:autoSpaceDE w:val="0"/>
              <w:autoSpaceDN w:val="0"/>
              <w:adjustRightInd w:val="0"/>
              <w:jc w:val="center"/>
              <w:rPr>
                <w:rFonts w:cs="Arial"/>
              </w:rPr>
            </w:pPr>
            <w:r w:rsidRPr="00C8215B">
              <w:rPr>
                <w:rFonts w:cs="Arial"/>
              </w:rPr>
              <w:t>Positive</w:t>
            </w:r>
          </w:p>
        </w:tc>
        <w:tc>
          <w:tcPr>
            <w:tcW w:w="3778" w:type="dxa"/>
            <w:shd w:val="clear" w:color="auto" w:fill="D9D9D9" w:themeFill="background1" w:themeFillShade="D9"/>
          </w:tcPr>
          <w:p w14:paraId="15E3841A" w14:textId="77777777" w:rsidR="00426AEE" w:rsidRPr="00C8215B" w:rsidRDefault="00426AEE" w:rsidP="00437075">
            <w:pPr>
              <w:widowControl/>
              <w:jc w:val="center"/>
              <w:rPr>
                <w:rFonts w:cs="Arial"/>
              </w:rPr>
            </w:pPr>
            <w:r w:rsidRPr="00C8215B">
              <w:rPr>
                <w:rFonts w:cs="Arial"/>
              </w:rPr>
              <w:t>Negative</w:t>
            </w:r>
          </w:p>
        </w:tc>
      </w:tr>
      <w:tr w:rsidR="00426AEE" w:rsidRPr="001E24CA" w14:paraId="5FC2606D" w14:textId="77777777" w:rsidTr="00426AEE">
        <w:trPr>
          <w:cantSplit/>
          <w:tblHeader/>
          <w:jc w:val="center"/>
        </w:trPr>
        <w:tc>
          <w:tcPr>
            <w:tcW w:w="2021" w:type="dxa"/>
            <w:shd w:val="clear" w:color="auto" w:fill="D9D9D9" w:themeFill="background1" w:themeFillShade="D9"/>
            <w:vAlign w:val="center"/>
          </w:tcPr>
          <w:p w14:paraId="0A3A32C8" w14:textId="77777777" w:rsidR="00426AEE" w:rsidRPr="00C8215B" w:rsidRDefault="00426AEE" w:rsidP="00437075">
            <w:pPr>
              <w:widowControl/>
              <w:jc w:val="center"/>
              <w:rPr>
                <w:rFonts w:cs="Arial"/>
              </w:rPr>
            </w:pPr>
            <w:r w:rsidRPr="00C8215B">
              <w:rPr>
                <w:rFonts w:cs="Arial"/>
              </w:rPr>
              <w:t>External</w:t>
            </w:r>
          </w:p>
        </w:tc>
        <w:tc>
          <w:tcPr>
            <w:tcW w:w="3777" w:type="dxa"/>
            <w:shd w:val="clear" w:color="auto" w:fill="auto"/>
          </w:tcPr>
          <w:p w14:paraId="75BADA66" w14:textId="216237BF" w:rsidR="00426AEE" w:rsidRPr="00C8215B" w:rsidRDefault="007104A4" w:rsidP="00437075">
            <w:pPr>
              <w:widowControl/>
              <w:jc w:val="center"/>
              <w:rPr>
                <w:rFonts w:cs="Arial"/>
              </w:rPr>
            </w:pPr>
            <w:r w:rsidRPr="00C8215B">
              <w:rPr>
                <w:rFonts w:cs="Arial"/>
              </w:rPr>
              <w:t>Opportunities</w:t>
            </w:r>
          </w:p>
          <w:p w14:paraId="1C5980A8" w14:textId="77777777" w:rsidR="00426AEE" w:rsidRPr="00C8215B" w:rsidRDefault="00426AEE" w:rsidP="00437075">
            <w:pPr>
              <w:widowControl/>
              <w:rPr>
                <w:rFonts w:cs="Arial"/>
              </w:rPr>
            </w:pPr>
          </w:p>
          <w:p w14:paraId="30A95B6A" w14:textId="77777777" w:rsidR="00426AEE" w:rsidRPr="00C8215B" w:rsidRDefault="00426AEE" w:rsidP="00437075">
            <w:pPr>
              <w:widowControl/>
              <w:rPr>
                <w:rFonts w:cs="Arial"/>
              </w:rPr>
            </w:pPr>
          </w:p>
          <w:p w14:paraId="6C24B5B1" w14:textId="77777777" w:rsidR="00426AEE" w:rsidRPr="00C8215B" w:rsidRDefault="00426AEE" w:rsidP="00437075">
            <w:pPr>
              <w:widowControl/>
              <w:rPr>
                <w:rFonts w:cs="Arial"/>
              </w:rPr>
            </w:pPr>
          </w:p>
        </w:tc>
        <w:tc>
          <w:tcPr>
            <w:tcW w:w="3778" w:type="dxa"/>
            <w:shd w:val="clear" w:color="auto" w:fill="auto"/>
          </w:tcPr>
          <w:p w14:paraId="575B2C61" w14:textId="50016B9C" w:rsidR="00426AEE" w:rsidRPr="00C8215B" w:rsidRDefault="00426AEE" w:rsidP="00437075">
            <w:pPr>
              <w:widowControl/>
              <w:jc w:val="center"/>
              <w:rPr>
                <w:rFonts w:cs="Arial"/>
              </w:rPr>
            </w:pPr>
            <w:r w:rsidRPr="00C8215B">
              <w:rPr>
                <w:rFonts w:cs="Arial"/>
              </w:rPr>
              <w:t>Threats</w:t>
            </w:r>
          </w:p>
        </w:tc>
      </w:tr>
    </w:tbl>
    <w:p w14:paraId="1EB9EAF6" w14:textId="5E0CD80E" w:rsidR="00E10804" w:rsidRDefault="00E10804" w:rsidP="00437075">
      <w:pPr>
        <w:widowControl/>
        <w:rPr>
          <w:b/>
        </w:rPr>
      </w:pPr>
      <w:bookmarkStart w:id="142" w:name="_Toc394304603"/>
    </w:p>
    <w:p w14:paraId="6E4B7FED" w14:textId="77777777" w:rsidR="004F0309" w:rsidRDefault="004F0309" w:rsidP="004F0309">
      <w:pPr>
        <w:pStyle w:val="Heading5"/>
      </w:pPr>
      <w:r>
        <w:t>Take-aways</w:t>
      </w:r>
    </w:p>
    <w:p w14:paraId="6177A114" w14:textId="77777777" w:rsidR="004F0309" w:rsidRDefault="004F0309" w:rsidP="004F0309">
      <w:pPr>
        <w:widowControl/>
        <w:rPr>
          <w:b/>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F0309" w:rsidRPr="00CC1E28" w14:paraId="45E96C68" w14:textId="77777777" w:rsidTr="00786D60">
        <w:trPr>
          <w:tblHeader/>
        </w:trPr>
        <w:tc>
          <w:tcPr>
            <w:tcW w:w="9576" w:type="dxa"/>
            <w:gridSpan w:val="2"/>
            <w:shd w:val="clear" w:color="auto" w:fill="D9D9D9" w:themeFill="background1" w:themeFillShade="D9"/>
          </w:tcPr>
          <w:p w14:paraId="456B7161" w14:textId="191C77F3" w:rsidR="004F0309" w:rsidRPr="00CC1E28" w:rsidRDefault="004F0309" w:rsidP="00786D60">
            <w:pPr>
              <w:widowControl/>
              <w:jc w:val="center"/>
              <w:rPr>
                <w:sz w:val="22"/>
                <w:szCs w:val="22"/>
              </w:rPr>
            </w:pPr>
            <w:r>
              <w:rPr>
                <w:sz w:val="22"/>
                <w:szCs w:val="22"/>
              </w:rPr>
              <w:t>SWOT Take-aways</w:t>
            </w:r>
          </w:p>
        </w:tc>
      </w:tr>
      <w:tr w:rsidR="004F0309" w:rsidRPr="0069749A" w14:paraId="422CB20E" w14:textId="77777777" w:rsidTr="00786D60">
        <w:tc>
          <w:tcPr>
            <w:tcW w:w="4788" w:type="dxa"/>
            <w:shd w:val="clear" w:color="auto" w:fill="auto"/>
          </w:tcPr>
          <w:p w14:paraId="26F0A747" w14:textId="77777777" w:rsidR="004F0309" w:rsidRPr="00B822F2" w:rsidRDefault="004F0309" w:rsidP="00786D60">
            <w:pPr>
              <w:widowControl/>
              <w:rPr>
                <w:rFonts w:cs="Arial"/>
                <w:bCs/>
                <w:sz w:val="22"/>
                <w:highlight w:val="yellow"/>
              </w:rPr>
            </w:pPr>
          </w:p>
        </w:tc>
        <w:tc>
          <w:tcPr>
            <w:tcW w:w="4788" w:type="dxa"/>
            <w:shd w:val="clear" w:color="auto" w:fill="auto"/>
          </w:tcPr>
          <w:p w14:paraId="794E0BEE" w14:textId="77777777" w:rsidR="004F0309" w:rsidRPr="00B822F2" w:rsidRDefault="004F0309" w:rsidP="00786D60">
            <w:pPr>
              <w:widowControl/>
              <w:rPr>
                <w:rFonts w:cs="Arial"/>
                <w:bCs/>
                <w:sz w:val="22"/>
                <w:highlight w:val="yellow"/>
              </w:rPr>
            </w:pPr>
          </w:p>
        </w:tc>
      </w:tr>
    </w:tbl>
    <w:p w14:paraId="41D04748" w14:textId="77777777" w:rsidR="004F0309" w:rsidRDefault="004F0309" w:rsidP="00437075">
      <w:pPr>
        <w:widowControl/>
        <w:rPr>
          <w:b/>
        </w:rPr>
      </w:pPr>
    </w:p>
    <w:p w14:paraId="1A82699D" w14:textId="7250BEF0" w:rsidR="00426AEE" w:rsidRPr="0087593F" w:rsidRDefault="00426AEE" w:rsidP="00437075">
      <w:pPr>
        <w:pStyle w:val="Heading4"/>
      </w:pPr>
      <w:r w:rsidRPr="003D7EF9">
        <w:t>BAM</w:t>
      </w:r>
      <w:bookmarkEnd w:id="142"/>
    </w:p>
    <w:p w14:paraId="181A5AA5" w14:textId="77777777" w:rsidR="00426AEE" w:rsidRDefault="00426AEE" w:rsidP="00437075">
      <w:pPr>
        <w:widowControl/>
      </w:pPr>
    </w:p>
    <w:p w14:paraId="46141EAB" w14:textId="77777777" w:rsidR="00922418" w:rsidRDefault="00922418" w:rsidP="00437075">
      <w:pPr>
        <w:pStyle w:val="Heading5"/>
        <w:widowControl/>
      </w:pPr>
      <w:r>
        <w:t>Concepts</w:t>
      </w:r>
    </w:p>
    <w:p w14:paraId="0CE95ED7" w14:textId="77777777" w:rsidR="00922418" w:rsidRPr="00FC4DA6" w:rsidRDefault="00922418" w:rsidP="00437075">
      <w:pPr>
        <w:widowControl/>
        <w:rPr>
          <w:b/>
        </w:rPr>
      </w:pPr>
    </w:p>
    <w:p w14:paraId="6FE813FA" w14:textId="1DD5F8DC" w:rsidR="00C26EA2" w:rsidRPr="00EC1BFC" w:rsidRDefault="00433100" w:rsidP="00437075">
      <w:pPr>
        <w:widowControl/>
      </w:pPr>
      <w:r w:rsidRPr="00FC4DA6">
        <w:rPr>
          <w:b/>
        </w:rPr>
        <w:t xml:space="preserve">By far the most popular and efficient </w:t>
      </w:r>
      <w:r w:rsidR="00C07303" w:rsidRPr="00FC4DA6">
        <w:rPr>
          <w:b/>
        </w:rPr>
        <w:t xml:space="preserve">ideation </w:t>
      </w:r>
      <w:r w:rsidRPr="00FC4DA6">
        <w:rPr>
          <w:b/>
        </w:rPr>
        <w:t>approach is using the full group of the board and key staff to generate ideas</w:t>
      </w:r>
      <w:r w:rsidR="00D103DD" w:rsidRPr="00FC4DA6">
        <w:rPr>
          <w:b/>
        </w:rPr>
        <w:t>.</w:t>
      </w:r>
      <w:r w:rsidR="00D103DD">
        <w:t xml:space="preserve"> </w:t>
      </w:r>
      <w:r w:rsidR="00C26EA2" w:rsidRPr="00EC1BFC">
        <w:t>Yet, how can we expect that average board member who spends just 1</w:t>
      </w:r>
      <w:r w:rsidR="00C26EA2">
        <w:t>6</w:t>
      </w:r>
      <w:r w:rsidR="00C26EA2" w:rsidRPr="00EC1BFC">
        <w:t xml:space="preserve"> hours a year around the board table to engage constructively in a task that could have long-term consequences?</w:t>
      </w:r>
      <w:r w:rsidR="00817286">
        <w:rPr>
          <w:rFonts w:ascii="ZWAdobeF" w:hAnsi="ZWAdobeF" w:cs="ZWAdobeF"/>
          <w:sz w:val="2"/>
          <w:szCs w:val="2"/>
        </w:rPr>
        <w:t>277F</w:t>
      </w:r>
      <w:r w:rsidR="00C26EA2" w:rsidRPr="00EC1BFC">
        <w:rPr>
          <w:rStyle w:val="EndnoteReference"/>
        </w:rPr>
        <w:endnoteReference w:id="273"/>
      </w:r>
      <w:r w:rsidR="00C26EA2" w:rsidRPr="00EC1BFC">
        <w:t xml:space="preserve"> </w:t>
      </w:r>
    </w:p>
    <w:p w14:paraId="35534EAA" w14:textId="77777777" w:rsidR="00C26EA2" w:rsidRPr="00EC1BFC" w:rsidRDefault="00C26EA2" w:rsidP="00437075">
      <w:pPr>
        <w:widowControl/>
        <w:rPr>
          <w:highlight w:val="yellow"/>
        </w:rPr>
      </w:pPr>
    </w:p>
    <w:p w14:paraId="57FD9883" w14:textId="34B8CBCA" w:rsidR="00C26EA2" w:rsidRDefault="00C26EA2" w:rsidP="00437075">
      <w:pPr>
        <w:widowControl/>
      </w:pPr>
      <w:r w:rsidRPr="00C26EA2">
        <w:t>Finding a solution that invites the board’s thoughtful input is important because one of the key ways that the board adds value is to “encourage experimentation, trying out new approaches and alternative ways of dealing with issues.”</w:t>
      </w:r>
      <w:r w:rsidR="00817286">
        <w:rPr>
          <w:rFonts w:ascii="ZWAdobeF" w:hAnsi="ZWAdobeF" w:cs="ZWAdobeF"/>
          <w:sz w:val="2"/>
          <w:szCs w:val="2"/>
        </w:rPr>
        <w:t>278F</w:t>
      </w:r>
      <w:r w:rsidRPr="00C26EA2">
        <w:rPr>
          <w:rStyle w:val="EndnoteReference"/>
        </w:rPr>
        <w:endnoteReference w:id="274"/>
      </w:r>
      <w:r w:rsidRPr="00C26EA2">
        <w:t xml:space="preserve"> </w:t>
      </w:r>
      <w:r w:rsidR="00D103DD">
        <w:t xml:space="preserve">Enter BAM, which is short for </w:t>
      </w:r>
      <w:r w:rsidR="00D103DD" w:rsidRPr="00FC4DA6">
        <w:rPr>
          <w:b/>
        </w:rPr>
        <w:t>brainstorming, affinity grouping, and multi-voting</w:t>
      </w:r>
      <w:r w:rsidR="00D103DD">
        <w:t>.</w:t>
      </w:r>
    </w:p>
    <w:p w14:paraId="36D0C1BE" w14:textId="77777777" w:rsidR="00C26EA2" w:rsidRPr="00C26EA2" w:rsidRDefault="00C26EA2" w:rsidP="00437075">
      <w:pPr>
        <w:widowControl/>
      </w:pPr>
    </w:p>
    <w:p w14:paraId="01A55BF0" w14:textId="77777777" w:rsidR="00AD3E51" w:rsidRDefault="00AD3E51" w:rsidP="00437075">
      <w:pPr>
        <w:widowControl/>
      </w:pPr>
      <w:r w:rsidRPr="00B141C2">
        <w:t>When it comes to</w:t>
      </w:r>
      <w:r>
        <w:t xml:space="preserve"> a BAM, </w:t>
      </w:r>
      <w:r w:rsidRPr="00B141C2">
        <w:t>it’s all about the questions you ask. Michael Allison and Jude Kaye propose answering ten questions as part of a visioning exercise:</w:t>
      </w:r>
    </w:p>
    <w:p w14:paraId="3FC4A55C" w14:textId="77777777" w:rsidR="00AD3E51" w:rsidRPr="00B141C2" w:rsidRDefault="00AD3E51" w:rsidP="00437075">
      <w:pPr>
        <w:widowControl/>
        <w:rPr>
          <w:iCs/>
        </w:rPr>
      </w:pPr>
    </w:p>
    <w:p w14:paraId="7608837A" w14:textId="21C263E4" w:rsidR="00AD3E51" w:rsidRPr="00B141C2" w:rsidRDefault="00AD3E51" w:rsidP="00437075">
      <w:pPr>
        <w:widowControl/>
        <w:ind w:left="1170" w:hanging="450"/>
        <w:rPr>
          <w:iCs/>
        </w:rPr>
      </w:pPr>
      <w:r>
        <w:t>1.</w:t>
      </w:r>
      <w:r>
        <w:tab/>
      </w:r>
      <w:r w:rsidRPr="00B141C2">
        <w:t>How would the world be improved or changed if we were success</w:t>
      </w:r>
      <w:r w:rsidR="00422693">
        <w:t>ful</w:t>
      </w:r>
      <w:r w:rsidRPr="00B141C2">
        <w:t xml:space="preserve"> in achieving our Purpose?</w:t>
      </w:r>
    </w:p>
    <w:p w14:paraId="3FA8C872" w14:textId="397EED35" w:rsidR="00AD3E51" w:rsidRPr="00B141C2" w:rsidRDefault="00AD3E51" w:rsidP="00437075">
      <w:pPr>
        <w:widowControl/>
        <w:ind w:left="1170" w:hanging="450"/>
      </w:pPr>
      <w:r>
        <w:t>2.</w:t>
      </w:r>
      <w:r>
        <w:tab/>
      </w:r>
      <w:r w:rsidRPr="00B141C2">
        <w:t>What are the most important services that we should continue to provide, change</w:t>
      </w:r>
      <w:r w:rsidR="00422693">
        <w:t>,</w:t>
      </w:r>
      <w:r w:rsidRPr="00B141C2">
        <w:t xml:space="preserve"> or begin to offer in the next three years?</w:t>
      </w:r>
    </w:p>
    <w:p w14:paraId="491E9142" w14:textId="77777777" w:rsidR="00AD3E51" w:rsidRPr="00B141C2" w:rsidRDefault="00AD3E51" w:rsidP="00437075">
      <w:pPr>
        <w:widowControl/>
        <w:ind w:left="1170" w:hanging="450"/>
      </w:pPr>
      <w:r>
        <w:t>3.</w:t>
      </w:r>
      <w:r>
        <w:tab/>
      </w:r>
      <w:r w:rsidRPr="00B141C2">
        <w:t>What staffing and benefits changes do we need to implement to better achieve our Purpose?</w:t>
      </w:r>
    </w:p>
    <w:p w14:paraId="34B774A2" w14:textId="77777777" w:rsidR="00AD3E51" w:rsidRPr="00B141C2" w:rsidRDefault="00AD3E51" w:rsidP="00437075">
      <w:pPr>
        <w:widowControl/>
        <w:ind w:left="1170" w:hanging="450"/>
      </w:pPr>
      <w:r>
        <w:t>4.</w:t>
      </w:r>
      <w:r>
        <w:tab/>
      </w:r>
      <w:r w:rsidRPr="00B141C2">
        <w:t>What board of directors changes do we need to implement to better achieve our Purpose?</w:t>
      </w:r>
    </w:p>
    <w:p w14:paraId="7D0234A7" w14:textId="7CF2D7E3" w:rsidR="00AD3E51" w:rsidRPr="00B141C2" w:rsidRDefault="00AD3E51" w:rsidP="00437075">
      <w:pPr>
        <w:widowControl/>
        <w:ind w:left="1170" w:hanging="450"/>
      </w:pPr>
      <w:r>
        <w:t>5.</w:t>
      </w:r>
      <w:r>
        <w:tab/>
      </w:r>
      <w:r w:rsidRPr="00B141C2">
        <w:t>What resource development (fundraising) changes do we need to implement to better achieve our Purpose?</w:t>
      </w:r>
    </w:p>
    <w:p w14:paraId="58AAE7A6" w14:textId="77777777" w:rsidR="00AD3E51" w:rsidRPr="00B141C2" w:rsidRDefault="00AD3E51" w:rsidP="00437075">
      <w:pPr>
        <w:widowControl/>
        <w:ind w:left="1170" w:hanging="450"/>
      </w:pPr>
      <w:r>
        <w:t>6.</w:t>
      </w:r>
      <w:r>
        <w:tab/>
      </w:r>
      <w:r w:rsidRPr="00B141C2">
        <w:t>What facilities and technology changes do we need to implement to better achieve our Purpose?</w:t>
      </w:r>
    </w:p>
    <w:p w14:paraId="2F85A43F" w14:textId="77777777" w:rsidR="00AD3E51" w:rsidRPr="00B141C2" w:rsidRDefault="00AD3E51" w:rsidP="00437075">
      <w:pPr>
        <w:widowControl/>
        <w:ind w:left="1170" w:hanging="450"/>
      </w:pPr>
      <w:r>
        <w:t>7.</w:t>
      </w:r>
      <w:r>
        <w:tab/>
      </w:r>
      <w:r w:rsidRPr="00B141C2">
        <w:t>What infrastructure, systems or communication changes do we need to implement to better achieve our Purpose?</w:t>
      </w:r>
    </w:p>
    <w:p w14:paraId="34FACFAB" w14:textId="3EA69DFE" w:rsidR="00AD3E51" w:rsidRPr="00B141C2" w:rsidRDefault="00AD3E51" w:rsidP="00437075">
      <w:pPr>
        <w:widowControl/>
        <w:ind w:left="1170" w:hanging="450"/>
      </w:pPr>
      <w:r>
        <w:t>8.</w:t>
      </w:r>
      <w:r>
        <w:tab/>
      </w:r>
      <w:r w:rsidRPr="00B141C2">
        <w:t>How could we more effectively or efficient</w:t>
      </w:r>
      <w:r w:rsidR="00422693">
        <w:t>ly</w:t>
      </w:r>
      <w:r w:rsidRPr="00B141C2">
        <w:t xml:space="preserve"> provide our services? If </w:t>
      </w:r>
      <w:r w:rsidR="00422693">
        <w:t>we</w:t>
      </w:r>
      <w:r w:rsidR="00422693" w:rsidRPr="00B141C2">
        <w:t xml:space="preserve"> </w:t>
      </w:r>
      <w:r w:rsidRPr="00B141C2">
        <w:t xml:space="preserve">could only make three changes </w:t>
      </w:r>
      <w:r w:rsidR="00422693">
        <w:t xml:space="preserve">that </w:t>
      </w:r>
      <w:r w:rsidRPr="00B141C2">
        <w:t>would significantly impact our ability to provide quality services to our clients/customers, what would those changes be?</w:t>
      </w:r>
    </w:p>
    <w:p w14:paraId="14FD913D" w14:textId="77777777" w:rsidR="00AD3E51" w:rsidRPr="00B141C2" w:rsidRDefault="00AD3E51" w:rsidP="00437075">
      <w:pPr>
        <w:widowControl/>
        <w:ind w:left="1170" w:hanging="450"/>
      </w:pPr>
      <w:r>
        <w:t>9.</w:t>
      </w:r>
      <w:r>
        <w:tab/>
      </w:r>
      <w:r w:rsidRPr="00B141C2">
        <w:t>What makes us unique (distinguishes us from our competition)?</w:t>
      </w:r>
    </w:p>
    <w:p w14:paraId="5EB99AE3" w14:textId="306EE33E" w:rsidR="00AD3E51" w:rsidRPr="00B141C2" w:rsidRDefault="00AD3E51" w:rsidP="00437075">
      <w:pPr>
        <w:widowControl/>
        <w:ind w:left="1170" w:hanging="450"/>
      </w:pPr>
      <w:r>
        <w:t>10.</w:t>
      </w:r>
      <w:r>
        <w:tab/>
      </w:r>
      <w:r w:rsidRPr="00B141C2">
        <w:t>What do our clients/customers consider most important in our provision of services? What do our customers need from us?</w:t>
      </w:r>
      <w:r w:rsidR="00817286">
        <w:rPr>
          <w:rFonts w:ascii="ZWAdobeF" w:hAnsi="ZWAdobeF" w:cs="ZWAdobeF"/>
          <w:sz w:val="2"/>
          <w:szCs w:val="2"/>
        </w:rPr>
        <w:t>279F</w:t>
      </w:r>
      <w:r w:rsidRPr="00B141C2">
        <w:rPr>
          <w:rStyle w:val="EndnoteReference"/>
        </w:rPr>
        <w:endnoteReference w:id="275"/>
      </w:r>
    </w:p>
    <w:p w14:paraId="1177EC7B" w14:textId="77777777" w:rsidR="00AD3E51" w:rsidRDefault="00AD3E51" w:rsidP="00437075">
      <w:pPr>
        <w:widowControl/>
      </w:pPr>
    </w:p>
    <w:p w14:paraId="40B7E162" w14:textId="0E120490" w:rsidR="00AD3E51" w:rsidRDefault="00AD3E51" w:rsidP="00437075">
      <w:pPr>
        <w:widowControl/>
      </w:pPr>
      <w:r w:rsidRPr="00B141C2">
        <w:t>John Bryson</w:t>
      </w:r>
      <w:r w:rsidR="00422693">
        <w:t>’s</w:t>
      </w:r>
      <w:r w:rsidRPr="00B141C2">
        <w:t xml:space="preserve"> </w:t>
      </w:r>
      <w:r w:rsidR="00EC1BFC">
        <w:t xml:space="preserve">first </w:t>
      </w:r>
      <w:r w:rsidRPr="00B141C2">
        <w:t xml:space="preserve">two </w:t>
      </w:r>
      <w:r w:rsidR="00EC1BFC">
        <w:t xml:space="preserve">questions of his five-question method </w:t>
      </w:r>
      <w:r w:rsidRPr="00B141C2">
        <w:t>are relevant:</w:t>
      </w:r>
    </w:p>
    <w:p w14:paraId="694E3701" w14:textId="77777777" w:rsidR="00AD3E51" w:rsidRPr="00B141C2" w:rsidRDefault="00AD3E51" w:rsidP="00437075">
      <w:pPr>
        <w:widowControl/>
        <w:rPr>
          <w:iCs/>
        </w:rPr>
      </w:pPr>
    </w:p>
    <w:p w14:paraId="78A1095C" w14:textId="77777777" w:rsidR="00AD3E51" w:rsidRPr="00B141C2" w:rsidRDefault="00AD3E51" w:rsidP="00437075">
      <w:pPr>
        <w:widowControl/>
        <w:ind w:left="1080" w:hanging="360"/>
        <w:rPr>
          <w:iCs/>
        </w:rPr>
      </w:pPr>
      <w:r>
        <w:rPr>
          <w:iCs/>
        </w:rPr>
        <w:t>1.</w:t>
      </w:r>
      <w:r>
        <w:rPr>
          <w:iCs/>
        </w:rPr>
        <w:tab/>
      </w:r>
      <w:r w:rsidRPr="00B141C2">
        <w:t xml:space="preserve">What are the practical alternatives, dreams, or visions we might pursue to address this strategic issue, achieve this goal, or realize this scenario? </w:t>
      </w:r>
    </w:p>
    <w:p w14:paraId="54F1131E" w14:textId="291099B7" w:rsidR="00AD3E51" w:rsidRPr="00B141C2" w:rsidRDefault="00AD3E51" w:rsidP="00437075">
      <w:pPr>
        <w:widowControl/>
        <w:ind w:left="1080" w:hanging="360"/>
        <w:rPr>
          <w:iCs/>
        </w:rPr>
      </w:pPr>
      <w:r w:rsidRPr="00B141C2">
        <w:rPr>
          <w:iCs/>
        </w:rPr>
        <w:t>2.</w:t>
      </w:r>
      <w:r w:rsidRPr="00B141C2">
        <w:rPr>
          <w:iCs/>
        </w:rPr>
        <w:tab/>
      </w:r>
      <w:r w:rsidRPr="00B141C2">
        <w:t>What are the barriers to the realization of these alternatives, dreams, or visions?</w:t>
      </w:r>
      <w:r w:rsidR="00817286">
        <w:rPr>
          <w:rFonts w:ascii="ZWAdobeF" w:hAnsi="ZWAdobeF" w:cs="ZWAdobeF"/>
          <w:sz w:val="2"/>
          <w:szCs w:val="2"/>
        </w:rPr>
        <w:t>280F</w:t>
      </w:r>
      <w:r w:rsidRPr="00B141C2">
        <w:rPr>
          <w:rStyle w:val="EndnoteReference"/>
        </w:rPr>
        <w:endnoteReference w:id="276"/>
      </w:r>
    </w:p>
    <w:p w14:paraId="3F775A1D" w14:textId="77777777" w:rsidR="00AD3E51" w:rsidRDefault="00AD3E51" w:rsidP="00437075">
      <w:pPr>
        <w:widowControl/>
      </w:pPr>
    </w:p>
    <w:p w14:paraId="60C8D9CF" w14:textId="17E8184D" w:rsidR="00AD3E51" w:rsidRPr="00B141C2" w:rsidRDefault="00AD3E51" w:rsidP="00437075">
      <w:pPr>
        <w:widowControl/>
        <w:rPr>
          <w:iCs/>
        </w:rPr>
      </w:pPr>
      <w:r w:rsidRPr="00B141C2">
        <w:t>Peter Drucker also uses a two-part method when he says that “genuinely entrepreneurial businesses have two ‘first pages’ – a problem page and an opportunity page – and managers spend equal time on both.”</w:t>
      </w:r>
      <w:r w:rsidR="00817286">
        <w:rPr>
          <w:rFonts w:ascii="ZWAdobeF" w:hAnsi="ZWAdobeF" w:cs="ZWAdobeF"/>
          <w:sz w:val="2"/>
          <w:szCs w:val="2"/>
        </w:rPr>
        <w:t>281F</w:t>
      </w:r>
      <w:r w:rsidRPr="00B141C2">
        <w:rPr>
          <w:rStyle w:val="EndnoteReference"/>
        </w:rPr>
        <w:endnoteReference w:id="277"/>
      </w:r>
      <w:r w:rsidRPr="00B141C2">
        <w:t xml:space="preserve"> </w:t>
      </w:r>
      <w:r w:rsidRPr="00FC4DA6">
        <w:rPr>
          <w:b/>
        </w:rPr>
        <w:t xml:space="preserve">Put simply, </w:t>
      </w:r>
      <w:r w:rsidRPr="00FC4DA6">
        <w:rPr>
          <w:b/>
          <w:i/>
        </w:rPr>
        <w:t xml:space="preserve">what holds you back </w:t>
      </w:r>
      <w:r w:rsidRPr="00FC4DA6">
        <w:rPr>
          <w:b/>
        </w:rPr>
        <w:t>and</w:t>
      </w:r>
      <w:r w:rsidRPr="00FC4DA6">
        <w:rPr>
          <w:b/>
          <w:i/>
        </w:rPr>
        <w:t xml:space="preserve"> what takes you forward</w:t>
      </w:r>
      <w:r w:rsidRPr="00FC4DA6">
        <w:rPr>
          <w:b/>
        </w:rPr>
        <w:t xml:space="preserve">? </w:t>
      </w:r>
      <w:r w:rsidRPr="00B141C2">
        <w:t>These two questions also implicitly address Michael Porter’s assertion that “Operational effectiveness and strategy are both essential.”</w:t>
      </w:r>
      <w:r w:rsidR="00817286">
        <w:rPr>
          <w:rFonts w:ascii="ZWAdobeF" w:hAnsi="ZWAdobeF" w:cs="ZWAdobeF"/>
          <w:sz w:val="2"/>
          <w:szCs w:val="2"/>
        </w:rPr>
        <w:t>282F</w:t>
      </w:r>
      <w:r w:rsidRPr="00B141C2">
        <w:rPr>
          <w:rStyle w:val="EndnoteReference"/>
        </w:rPr>
        <w:endnoteReference w:id="278"/>
      </w:r>
      <w:r w:rsidRPr="00B141C2">
        <w:t xml:space="preserve"> </w:t>
      </w:r>
    </w:p>
    <w:p w14:paraId="1458BAC9" w14:textId="77777777" w:rsidR="00AD3E51" w:rsidRDefault="00AD3E51" w:rsidP="00437075">
      <w:pPr>
        <w:widowControl/>
      </w:pPr>
    </w:p>
    <w:p w14:paraId="2B0269AB" w14:textId="77777777" w:rsidR="00D103DD" w:rsidRDefault="00AD3E51" w:rsidP="00437075">
      <w:pPr>
        <w:widowControl/>
      </w:pPr>
      <w:r w:rsidRPr="00B141C2">
        <w:t xml:space="preserve">This two-question approach </w:t>
      </w:r>
      <w:r w:rsidR="00D103DD">
        <w:t>u</w:t>
      </w:r>
      <w:r w:rsidRPr="008C5849">
        <w:t xml:space="preserve">sing the BAM </w:t>
      </w:r>
      <w:r w:rsidRPr="00B141C2">
        <w:t>process shown in Appendix A</w:t>
      </w:r>
      <w:r>
        <w:t xml:space="preserve"> generated the results shown below f</w:t>
      </w:r>
      <w:r w:rsidRPr="00B141C2">
        <w:t xml:space="preserve">or a </w:t>
      </w:r>
      <w:r w:rsidR="00D103DD">
        <w:t>theatre company in Chicago:</w:t>
      </w:r>
    </w:p>
    <w:p w14:paraId="169C84E3" w14:textId="77777777" w:rsidR="00AD3E51" w:rsidRDefault="00D103DD" w:rsidP="00437075">
      <w:pPr>
        <w:widowControl/>
      </w:pPr>
      <w:r w:rsidRPr="00B141C2">
        <w:t xml:space="preserve"> </w:t>
      </w:r>
    </w:p>
    <w:tbl>
      <w:tblPr>
        <w:tblStyle w:val="TableGrid"/>
        <w:tblW w:w="9576" w:type="dxa"/>
        <w:tblLayout w:type="fixed"/>
        <w:tblCellMar>
          <w:left w:w="43" w:type="dxa"/>
          <w:right w:w="43" w:type="dxa"/>
        </w:tblCellMar>
        <w:tblLook w:val="04A0" w:firstRow="1" w:lastRow="0" w:firstColumn="1" w:lastColumn="0" w:noHBand="0" w:noVBand="1"/>
      </w:tblPr>
      <w:tblGrid>
        <w:gridCol w:w="7012"/>
        <w:gridCol w:w="1789"/>
        <w:gridCol w:w="775"/>
      </w:tblGrid>
      <w:tr w:rsidR="00D103DD" w:rsidRPr="001E24CA" w14:paraId="37FB0813" w14:textId="77777777" w:rsidTr="00243231">
        <w:trPr>
          <w:cantSplit/>
          <w:tblHeader/>
        </w:trPr>
        <w:tc>
          <w:tcPr>
            <w:tcW w:w="9576" w:type="dxa"/>
            <w:gridSpan w:val="3"/>
            <w:shd w:val="clear" w:color="auto" w:fill="D9D9D9" w:themeFill="background1" w:themeFillShade="D9"/>
          </w:tcPr>
          <w:p w14:paraId="0DA2C20C" w14:textId="3052032C" w:rsidR="00D103DD" w:rsidRPr="00C8215B" w:rsidRDefault="00D103DD" w:rsidP="00437075">
            <w:pPr>
              <w:widowControl/>
              <w:jc w:val="center"/>
            </w:pPr>
            <w:r w:rsidRPr="00C8215B">
              <w:t>B</w:t>
            </w:r>
            <w:r w:rsidR="00AC5DFA" w:rsidRPr="00C8215B">
              <w:t>AM</w:t>
            </w:r>
            <w:r w:rsidRPr="00C8215B">
              <w:t xml:space="preserve"> Ideas</w:t>
            </w:r>
          </w:p>
        </w:tc>
      </w:tr>
      <w:tr w:rsidR="00D103DD" w:rsidRPr="001E24CA" w14:paraId="6FDF3884" w14:textId="77777777" w:rsidTr="00243231">
        <w:trPr>
          <w:cantSplit/>
          <w:tblHeader/>
        </w:trPr>
        <w:tc>
          <w:tcPr>
            <w:tcW w:w="7012" w:type="dxa"/>
            <w:shd w:val="clear" w:color="auto" w:fill="D9D9D9" w:themeFill="background1" w:themeFillShade="D9"/>
          </w:tcPr>
          <w:p w14:paraId="34717FD8" w14:textId="26073D0A" w:rsidR="00D103DD" w:rsidRPr="00C8215B" w:rsidRDefault="00D103DD" w:rsidP="00437075">
            <w:pPr>
              <w:widowControl/>
              <w:jc w:val="center"/>
            </w:pPr>
            <w:r w:rsidRPr="00C8215B">
              <w:t>Ideas (Affinity Grouped)</w:t>
            </w:r>
          </w:p>
        </w:tc>
        <w:tc>
          <w:tcPr>
            <w:tcW w:w="1789" w:type="dxa"/>
            <w:shd w:val="clear" w:color="auto" w:fill="D9D9D9" w:themeFill="background1" w:themeFillShade="D9"/>
          </w:tcPr>
          <w:p w14:paraId="01424B21" w14:textId="77777777" w:rsidR="00D103DD" w:rsidRPr="00C8215B" w:rsidRDefault="00D103DD" w:rsidP="00437075">
            <w:pPr>
              <w:widowControl/>
              <w:jc w:val="center"/>
            </w:pPr>
            <w:r w:rsidRPr="00C8215B">
              <w:t>Group Name</w:t>
            </w:r>
          </w:p>
        </w:tc>
        <w:tc>
          <w:tcPr>
            <w:tcW w:w="775" w:type="dxa"/>
            <w:shd w:val="clear" w:color="auto" w:fill="D9D9D9" w:themeFill="background1" w:themeFillShade="D9"/>
          </w:tcPr>
          <w:p w14:paraId="6748D34E" w14:textId="77777777" w:rsidR="00D103DD" w:rsidRPr="00C8215B" w:rsidRDefault="00D103DD" w:rsidP="00437075">
            <w:pPr>
              <w:widowControl/>
              <w:jc w:val="center"/>
            </w:pPr>
            <w:r w:rsidRPr="00C8215B">
              <w:t>Voting</w:t>
            </w:r>
          </w:p>
        </w:tc>
      </w:tr>
      <w:tr w:rsidR="00AC5DFA" w:rsidRPr="001E24CA" w14:paraId="12D6DAA2" w14:textId="77777777" w:rsidTr="00243231">
        <w:trPr>
          <w:cantSplit/>
        </w:trPr>
        <w:tc>
          <w:tcPr>
            <w:tcW w:w="7012" w:type="dxa"/>
            <w:shd w:val="clear" w:color="auto" w:fill="auto"/>
            <w:vAlign w:val="center"/>
          </w:tcPr>
          <w:p w14:paraId="1EE7DDC2" w14:textId="77777777" w:rsidR="00AC5DFA" w:rsidRPr="00C8215B" w:rsidRDefault="00AC5DFA" w:rsidP="000C4548">
            <w:pPr>
              <w:pStyle w:val="ListParagraph"/>
              <w:widowControl/>
              <w:numPr>
                <w:ilvl w:val="0"/>
                <w:numId w:val="33"/>
              </w:numPr>
              <w:ind w:left="360"/>
            </w:pPr>
            <w:r w:rsidRPr="00C8215B">
              <w:t>dinner theater, festivalize, show movies, start a club, “choose your own adventure”, 14 plays in 48 hrs, present late-night, multidisciplinary works, new musicals, commission community plays, drinking games</w:t>
            </w:r>
          </w:p>
        </w:tc>
        <w:tc>
          <w:tcPr>
            <w:tcW w:w="1789" w:type="dxa"/>
            <w:shd w:val="clear" w:color="auto" w:fill="auto"/>
            <w:vAlign w:val="center"/>
          </w:tcPr>
          <w:p w14:paraId="40331B2A" w14:textId="77777777" w:rsidR="00AC5DFA" w:rsidRPr="00C8215B" w:rsidRDefault="00AC5DFA" w:rsidP="00437075">
            <w:pPr>
              <w:widowControl/>
              <w:jc w:val="center"/>
            </w:pPr>
            <w:r w:rsidRPr="00C8215B">
              <w:t>Beyond Straight Theater</w:t>
            </w:r>
          </w:p>
        </w:tc>
        <w:tc>
          <w:tcPr>
            <w:tcW w:w="775" w:type="dxa"/>
            <w:shd w:val="clear" w:color="auto" w:fill="auto"/>
          </w:tcPr>
          <w:p w14:paraId="03A6033D" w14:textId="77777777" w:rsidR="00AC5DFA" w:rsidRPr="00C8215B" w:rsidRDefault="00AC5DFA" w:rsidP="00437075">
            <w:pPr>
              <w:widowControl/>
              <w:jc w:val="center"/>
            </w:pPr>
            <w:r w:rsidRPr="00C8215B">
              <w:t>8</w:t>
            </w:r>
          </w:p>
        </w:tc>
      </w:tr>
      <w:tr w:rsidR="00AC5DFA" w:rsidRPr="001E24CA" w14:paraId="7FF0173F" w14:textId="77777777" w:rsidTr="00243231">
        <w:trPr>
          <w:cantSplit/>
        </w:trPr>
        <w:tc>
          <w:tcPr>
            <w:tcW w:w="7012" w:type="dxa"/>
            <w:shd w:val="clear" w:color="auto" w:fill="auto"/>
            <w:vAlign w:val="center"/>
          </w:tcPr>
          <w:p w14:paraId="578E376A" w14:textId="77777777" w:rsidR="00AC5DFA" w:rsidRPr="00C8215B" w:rsidRDefault="00AC5DFA" w:rsidP="000C4548">
            <w:pPr>
              <w:pStyle w:val="ListParagraph"/>
              <w:widowControl/>
              <w:numPr>
                <w:ilvl w:val="0"/>
                <w:numId w:val="33"/>
              </w:numPr>
              <w:ind w:left="360"/>
            </w:pPr>
            <w:r w:rsidRPr="00C8215B">
              <w:t>Good neighbor discounts, become neighborhood leader, invest in local restaurants, partner with DePaul, host a block party/street fair, theater crawl, host neighborhood big event parties</w:t>
            </w:r>
          </w:p>
        </w:tc>
        <w:tc>
          <w:tcPr>
            <w:tcW w:w="1789" w:type="dxa"/>
            <w:shd w:val="clear" w:color="auto" w:fill="auto"/>
            <w:vAlign w:val="center"/>
          </w:tcPr>
          <w:p w14:paraId="05F0D10D" w14:textId="77777777" w:rsidR="00AC5DFA" w:rsidRPr="00C8215B" w:rsidRDefault="00AC5DFA" w:rsidP="00437075">
            <w:pPr>
              <w:widowControl/>
              <w:jc w:val="center"/>
            </w:pPr>
            <w:r w:rsidRPr="00C8215B">
              <w:t>Neighborhood</w:t>
            </w:r>
          </w:p>
        </w:tc>
        <w:tc>
          <w:tcPr>
            <w:tcW w:w="775" w:type="dxa"/>
            <w:shd w:val="clear" w:color="auto" w:fill="auto"/>
          </w:tcPr>
          <w:p w14:paraId="029096A6" w14:textId="77777777" w:rsidR="00AC5DFA" w:rsidRPr="00C8215B" w:rsidRDefault="00AC5DFA" w:rsidP="00437075">
            <w:pPr>
              <w:widowControl/>
              <w:jc w:val="center"/>
            </w:pPr>
            <w:r w:rsidRPr="00C8215B">
              <w:t>7</w:t>
            </w:r>
          </w:p>
        </w:tc>
      </w:tr>
      <w:tr w:rsidR="00D103DD" w:rsidRPr="001E24CA" w14:paraId="26E95A83" w14:textId="77777777" w:rsidTr="00243231">
        <w:trPr>
          <w:cantSplit/>
        </w:trPr>
        <w:tc>
          <w:tcPr>
            <w:tcW w:w="7012" w:type="dxa"/>
            <w:shd w:val="clear" w:color="auto" w:fill="auto"/>
          </w:tcPr>
          <w:p w14:paraId="61881BCF" w14:textId="77777777" w:rsidR="00D103DD" w:rsidRPr="00C8215B" w:rsidRDefault="00D103DD" w:rsidP="000C4548">
            <w:pPr>
              <w:pStyle w:val="ListParagraph"/>
              <w:widowControl/>
              <w:numPr>
                <w:ilvl w:val="0"/>
                <w:numId w:val="33"/>
              </w:numPr>
              <w:ind w:left="360"/>
            </w:pPr>
            <w:r w:rsidRPr="00C8215B">
              <w:t xml:space="preserve">Get beyond </w:t>
            </w:r>
            <w:r w:rsidR="004D24A9" w:rsidRPr="00C8215B">
              <w:t>the facility’s</w:t>
            </w:r>
            <w:r w:rsidRPr="00C8215B">
              <w:t xml:space="preserve"> famous image, advertise </w:t>
            </w:r>
            <w:r w:rsidR="004D24A9" w:rsidRPr="00C8215B">
              <w:t xml:space="preserve">our </w:t>
            </w:r>
            <w:r w:rsidRPr="00C8215B">
              <w:t>Tony Award, increase advertising, strengthen branding, stop burning bridges, do better work</w:t>
            </w:r>
          </w:p>
        </w:tc>
        <w:tc>
          <w:tcPr>
            <w:tcW w:w="1789" w:type="dxa"/>
            <w:shd w:val="clear" w:color="auto" w:fill="auto"/>
            <w:vAlign w:val="center"/>
          </w:tcPr>
          <w:p w14:paraId="3D9FB7C8" w14:textId="77777777" w:rsidR="00D103DD" w:rsidRPr="00C8215B" w:rsidRDefault="00D103DD" w:rsidP="00437075">
            <w:pPr>
              <w:widowControl/>
              <w:jc w:val="center"/>
            </w:pPr>
            <w:r w:rsidRPr="00C8215B">
              <w:t>Reputation</w:t>
            </w:r>
          </w:p>
        </w:tc>
        <w:tc>
          <w:tcPr>
            <w:tcW w:w="775" w:type="dxa"/>
            <w:shd w:val="clear" w:color="auto" w:fill="auto"/>
          </w:tcPr>
          <w:p w14:paraId="335A367E" w14:textId="77777777" w:rsidR="00D103DD" w:rsidRPr="00C8215B" w:rsidRDefault="00D103DD" w:rsidP="00437075">
            <w:pPr>
              <w:widowControl/>
              <w:jc w:val="center"/>
            </w:pPr>
            <w:r w:rsidRPr="00C8215B">
              <w:t>5</w:t>
            </w:r>
          </w:p>
        </w:tc>
      </w:tr>
      <w:tr w:rsidR="00AC5DFA" w:rsidRPr="001E24CA" w14:paraId="28A5F90E" w14:textId="77777777" w:rsidTr="00243231">
        <w:trPr>
          <w:cantSplit/>
        </w:trPr>
        <w:tc>
          <w:tcPr>
            <w:tcW w:w="7012" w:type="dxa"/>
            <w:shd w:val="clear" w:color="auto" w:fill="auto"/>
            <w:vAlign w:val="center"/>
          </w:tcPr>
          <w:p w14:paraId="40A2FAE1" w14:textId="77777777" w:rsidR="00AC5DFA" w:rsidRPr="00C8215B" w:rsidRDefault="00AC5DFA" w:rsidP="000C4548">
            <w:pPr>
              <w:pStyle w:val="ListParagraph"/>
              <w:widowControl/>
              <w:numPr>
                <w:ilvl w:val="0"/>
                <w:numId w:val="33"/>
              </w:numPr>
              <w:ind w:left="360"/>
            </w:pPr>
            <w:r w:rsidRPr="00C8215B">
              <w:t>Attract hipsters, give audiences more ways to interact with work, under 30 program, student membership cards, monthly membership cards, date night discounts 2 for 1, target student population with work, local celebrities as leads, backstage experiences</w:t>
            </w:r>
          </w:p>
        </w:tc>
        <w:tc>
          <w:tcPr>
            <w:tcW w:w="1789" w:type="dxa"/>
            <w:shd w:val="clear" w:color="auto" w:fill="auto"/>
            <w:vAlign w:val="center"/>
          </w:tcPr>
          <w:p w14:paraId="477F709D" w14:textId="77777777" w:rsidR="00AC5DFA" w:rsidRPr="00C8215B" w:rsidRDefault="00AC5DFA" w:rsidP="00437075">
            <w:pPr>
              <w:widowControl/>
              <w:jc w:val="center"/>
            </w:pPr>
            <w:r w:rsidRPr="00C8215B">
              <w:t>Build Audience</w:t>
            </w:r>
          </w:p>
        </w:tc>
        <w:tc>
          <w:tcPr>
            <w:tcW w:w="775" w:type="dxa"/>
            <w:shd w:val="clear" w:color="auto" w:fill="auto"/>
          </w:tcPr>
          <w:p w14:paraId="7F101FEE" w14:textId="77777777" w:rsidR="00AC5DFA" w:rsidRPr="00C8215B" w:rsidRDefault="00AC5DFA" w:rsidP="00437075">
            <w:pPr>
              <w:widowControl/>
              <w:jc w:val="center"/>
            </w:pPr>
            <w:r w:rsidRPr="00C8215B">
              <w:t>2</w:t>
            </w:r>
          </w:p>
        </w:tc>
      </w:tr>
      <w:tr w:rsidR="00AC5DFA" w:rsidRPr="001E24CA" w14:paraId="7F7703C7" w14:textId="77777777" w:rsidTr="00243231">
        <w:trPr>
          <w:cantSplit/>
        </w:trPr>
        <w:tc>
          <w:tcPr>
            <w:tcW w:w="7012" w:type="dxa"/>
            <w:shd w:val="clear" w:color="auto" w:fill="auto"/>
          </w:tcPr>
          <w:p w14:paraId="025050DA" w14:textId="77777777" w:rsidR="00AC5DFA" w:rsidRPr="00C8215B" w:rsidRDefault="00AC5DFA" w:rsidP="000C4548">
            <w:pPr>
              <w:pStyle w:val="ListParagraph"/>
              <w:widowControl/>
              <w:numPr>
                <w:ilvl w:val="0"/>
                <w:numId w:val="33"/>
              </w:numPr>
              <w:ind w:left="360"/>
            </w:pPr>
            <w:r w:rsidRPr="00C8215B">
              <w:t>Build/acquire parking garage, more venues, sell popcorn, build a bar</w:t>
            </w:r>
          </w:p>
        </w:tc>
        <w:tc>
          <w:tcPr>
            <w:tcW w:w="1789" w:type="dxa"/>
            <w:shd w:val="clear" w:color="auto" w:fill="auto"/>
            <w:vAlign w:val="center"/>
          </w:tcPr>
          <w:p w14:paraId="5E3A689A" w14:textId="77777777" w:rsidR="00AC5DFA" w:rsidRPr="00C8215B" w:rsidRDefault="00AC5DFA" w:rsidP="00437075">
            <w:pPr>
              <w:widowControl/>
              <w:jc w:val="center"/>
            </w:pPr>
            <w:r w:rsidRPr="00C8215B">
              <w:t>Venue Experience</w:t>
            </w:r>
          </w:p>
        </w:tc>
        <w:tc>
          <w:tcPr>
            <w:tcW w:w="775" w:type="dxa"/>
            <w:shd w:val="clear" w:color="auto" w:fill="auto"/>
          </w:tcPr>
          <w:p w14:paraId="01CBB8A3" w14:textId="77777777" w:rsidR="00AC5DFA" w:rsidRPr="00C8215B" w:rsidRDefault="00AC5DFA" w:rsidP="00437075">
            <w:pPr>
              <w:widowControl/>
              <w:jc w:val="center"/>
            </w:pPr>
            <w:r w:rsidRPr="00C8215B">
              <w:t>1</w:t>
            </w:r>
          </w:p>
        </w:tc>
      </w:tr>
      <w:tr w:rsidR="00D103DD" w:rsidRPr="001E24CA" w14:paraId="518EBB4D" w14:textId="77777777" w:rsidTr="00243231">
        <w:trPr>
          <w:cantSplit/>
        </w:trPr>
        <w:tc>
          <w:tcPr>
            <w:tcW w:w="7012" w:type="dxa"/>
            <w:shd w:val="clear" w:color="auto" w:fill="auto"/>
          </w:tcPr>
          <w:p w14:paraId="61422C27" w14:textId="77777777" w:rsidR="00D103DD" w:rsidRPr="00C8215B" w:rsidRDefault="00D103DD" w:rsidP="000C4548">
            <w:pPr>
              <w:pStyle w:val="ListParagraph"/>
              <w:widowControl/>
              <w:numPr>
                <w:ilvl w:val="0"/>
                <w:numId w:val="33"/>
              </w:numPr>
              <w:ind w:left="360"/>
            </w:pPr>
            <w:r w:rsidRPr="00C8215B">
              <w:t>Vision alignment, annual staff reviews, extend box office hours, make box office more visible from street, elevate staff positions/titles, condense LOBs, hire more staff, cut/merge Access programs, replace saints as volunteers/ushers, saint buddy program with students</w:t>
            </w:r>
          </w:p>
        </w:tc>
        <w:tc>
          <w:tcPr>
            <w:tcW w:w="1789" w:type="dxa"/>
            <w:shd w:val="clear" w:color="auto" w:fill="auto"/>
            <w:vAlign w:val="center"/>
          </w:tcPr>
          <w:p w14:paraId="42A4C8D5" w14:textId="77777777" w:rsidR="00D103DD" w:rsidRPr="00C8215B" w:rsidRDefault="00D103DD" w:rsidP="00437075">
            <w:pPr>
              <w:widowControl/>
              <w:jc w:val="center"/>
            </w:pPr>
            <w:r w:rsidRPr="00C8215B">
              <w:t>Internal Workings</w:t>
            </w:r>
          </w:p>
        </w:tc>
        <w:tc>
          <w:tcPr>
            <w:tcW w:w="775" w:type="dxa"/>
            <w:shd w:val="clear" w:color="auto" w:fill="auto"/>
          </w:tcPr>
          <w:p w14:paraId="46B9661A" w14:textId="77777777" w:rsidR="00D103DD" w:rsidRPr="00C8215B" w:rsidRDefault="00D103DD" w:rsidP="00437075">
            <w:pPr>
              <w:widowControl/>
              <w:jc w:val="center"/>
            </w:pPr>
            <w:r w:rsidRPr="00C8215B">
              <w:t>1</w:t>
            </w:r>
          </w:p>
        </w:tc>
      </w:tr>
      <w:tr w:rsidR="00D103DD" w:rsidRPr="001E24CA" w14:paraId="195B3D9C" w14:textId="77777777" w:rsidTr="00243231">
        <w:trPr>
          <w:cantSplit/>
        </w:trPr>
        <w:tc>
          <w:tcPr>
            <w:tcW w:w="7012" w:type="dxa"/>
            <w:shd w:val="clear" w:color="auto" w:fill="auto"/>
          </w:tcPr>
          <w:p w14:paraId="6BB45A3A" w14:textId="77777777" w:rsidR="00D103DD" w:rsidRPr="00C8215B" w:rsidRDefault="00D103DD" w:rsidP="000C4548">
            <w:pPr>
              <w:pStyle w:val="ListParagraph"/>
              <w:widowControl/>
              <w:numPr>
                <w:ilvl w:val="0"/>
                <w:numId w:val="33"/>
              </w:numPr>
              <w:ind w:left="360"/>
            </w:pPr>
            <w:r w:rsidRPr="00C8215B">
              <w:t>Expand board, improve/change board culture</w:t>
            </w:r>
          </w:p>
        </w:tc>
        <w:tc>
          <w:tcPr>
            <w:tcW w:w="1789" w:type="dxa"/>
            <w:shd w:val="clear" w:color="auto" w:fill="auto"/>
            <w:vAlign w:val="center"/>
          </w:tcPr>
          <w:p w14:paraId="00F65A6F" w14:textId="77777777" w:rsidR="00D103DD" w:rsidRPr="00C8215B" w:rsidRDefault="00D103DD" w:rsidP="00437075">
            <w:pPr>
              <w:widowControl/>
              <w:jc w:val="center"/>
            </w:pPr>
            <w:r w:rsidRPr="00C8215B">
              <w:t>Board of Dir.</w:t>
            </w:r>
          </w:p>
        </w:tc>
        <w:tc>
          <w:tcPr>
            <w:tcW w:w="775" w:type="dxa"/>
            <w:shd w:val="clear" w:color="auto" w:fill="auto"/>
          </w:tcPr>
          <w:p w14:paraId="05F81571" w14:textId="77777777" w:rsidR="00D103DD" w:rsidRPr="00C8215B" w:rsidRDefault="00D103DD" w:rsidP="00437075">
            <w:pPr>
              <w:widowControl/>
              <w:jc w:val="center"/>
            </w:pPr>
            <w:r w:rsidRPr="00C8215B">
              <w:t>0</w:t>
            </w:r>
          </w:p>
        </w:tc>
      </w:tr>
      <w:tr w:rsidR="00D103DD" w:rsidRPr="001E24CA" w14:paraId="35B1BB76" w14:textId="77777777" w:rsidTr="00243231">
        <w:trPr>
          <w:cantSplit/>
        </w:trPr>
        <w:tc>
          <w:tcPr>
            <w:tcW w:w="7012" w:type="dxa"/>
            <w:shd w:val="clear" w:color="auto" w:fill="auto"/>
            <w:vAlign w:val="center"/>
          </w:tcPr>
          <w:p w14:paraId="5C57596D" w14:textId="77777777" w:rsidR="00D103DD" w:rsidRPr="00C8215B" w:rsidRDefault="00D103DD" w:rsidP="000C4548">
            <w:pPr>
              <w:pStyle w:val="ListParagraph"/>
              <w:widowControl/>
              <w:numPr>
                <w:ilvl w:val="0"/>
                <w:numId w:val="33"/>
              </w:numPr>
              <w:ind w:left="360"/>
            </w:pPr>
            <w:r w:rsidRPr="00C8215B">
              <w:t>Increase rental costs, tighten up on rental spaces</w:t>
            </w:r>
          </w:p>
        </w:tc>
        <w:tc>
          <w:tcPr>
            <w:tcW w:w="1789" w:type="dxa"/>
            <w:shd w:val="clear" w:color="auto" w:fill="auto"/>
            <w:vAlign w:val="center"/>
          </w:tcPr>
          <w:p w14:paraId="1E0E9DAC" w14:textId="77777777" w:rsidR="00D103DD" w:rsidRPr="00C8215B" w:rsidRDefault="00D103DD" w:rsidP="00437075">
            <w:pPr>
              <w:widowControl/>
              <w:jc w:val="center"/>
            </w:pPr>
            <w:r w:rsidRPr="00C8215B">
              <w:t>Rentals</w:t>
            </w:r>
          </w:p>
        </w:tc>
        <w:tc>
          <w:tcPr>
            <w:tcW w:w="775" w:type="dxa"/>
            <w:shd w:val="clear" w:color="auto" w:fill="auto"/>
          </w:tcPr>
          <w:p w14:paraId="31C38AD4" w14:textId="77777777" w:rsidR="00D103DD" w:rsidRPr="00C8215B" w:rsidRDefault="00D103DD" w:rsidP="00437075">
            <w:pPr>
              <w:widowControl/>
              <w:jc w:val="center"/>
            </w:pPr>
            <w:r w:rsidRPr="00C8215B">
              <w:t>0</w:t>
            </w:r>
          </w:p>
        </w:tc>
      </w:tr>
      <w:tr w:rsidR="00D103DD" w:rsidRPr="001E24CA" w14:paraId="2EB12BCC" w14:textId="77777777" w:rsidTr="00243231">
        <w:trPr>
          <w:cantSplit/>
        </w:trPr>
        <w:tc>
          <w:tcPr>
            <w:tcW w:w="7012" w:type="dxa"/>
            <w:shd w:val="clear" w:color="auto" w:fill="auto"/>
            <w:vAlign w:val="center"/>
          </w:tcPr>
          <w:p w14:paraId="7E716C8A" w14:textId="77777777" w:rsidR="00D103DD" w:rsidRPr="00C8215B" w:rsidRDefault="00D103DD" w:rsidP="000C4548">
            <w:pPr>
              <w:pStyle w:val="ListParagraph"/>
              <w:widowControl/>
              <w:numPr>
                <w:ilvl w:val="0"/>
                <w:numId w:val="33"/>
              </w:numPr>
              <w:ind w:left="360"/>
            </w:pPr>
            <w:r w:rsidRPr="00C8215B">
              <w:t>Develop social media voice and strategy, improve use of social media, develop playwrights app, improve office technology, improve website</w:t>
            </w:r>
          </w:p>
        </w:tc>
        <w:tc>
          <w:tcPr>
            <w:tcW w:w="1789" w:type="dxa"/>
            <w:shd w:val="clear" w:color="auto" w:fill="auto"/>
            <w:vAlign w:val="center"/>
          </w:tcPr>
          <w:p w14:paraId="605DDFB2" w14:textId="77777777" w:rsidR="00D103DD" w:rsidRPr="00C8215B" w:rsidRDefault="00D103DD" w:rsidP="00437075">
            <w:pPr>
              <w:widowControl/>
              <w:jc w:val="center"/>
            </w:pPr>
            <w:r w:rsidRPr="00C8215B">
              <w:t>Digital Presence</w:t>
            </w:r>
          </w:p>
        </w:tc>
        <w:tc>
          <w:tcPr>
            <w:tcW w:w="775" w:type="dxa"/>
            <w:shd w:val="clear" w:color="auto" w:fill="auto"/>
          </w:tcPr>
          <w:p w14:paraId="0C5B895B" w14:textId="77777777" w:rsidR="00D103DD" w:rsidRPr="00C8215B" w:rsidRDefault="00D103DD" w:rsidP="00437075">
            <w:pPr>
              <w:widowControl/>
              <w:jc w:val="center"/>
            </w:pPr>
            <w:r w:rsidRPr="00C8215B">
              <w:t>0</w:t>
            </w:r>
          </w:p>
        </w:tc>
      </w:tr>
      <w:tr w:rsidR="00D103DD" w:rsidRPr="001E24CA" w14:paraId="51EC70CD" w14:textId="77777777" w:rsidTr="00243231">
        <w:trPr>
          <w:cantSplit/>
        </w:trPr>
        <w:tc>
          <w:tcPr>
            <w:tcW w:w="7012" w:type="dxa"/>
            <w:shd w:val="clear" w:color="auto" w:fill="auto"/>
            <w:vAlign w:val="center"/>
          </w:tcPr>
          <w:p w14:paraId="63203DB2" w14:textId="77777777" w:rsidR="00D103DD" w:rsidRPr="00C8215B" w:rsidRDefault="00D103DD" w:rsidP="000C4548">
            <w:pPr>
              <w:pStyle w:val="ListParagraph"/>
              <w:widowControl/>
              <w:numPr>
                <w:ilvl w:val="0"/>
                <w:numId w:val="33"/>
              </w:numPr>
              <w:ind w:left="360"/>
            </w:pPr>
            <w:r w:rsidRPr="00C8215B">
              <w:t>Take back funder trip to London, apply for more grants, focus energy into one gala, more fundraising, explore untapped resources</w:t>
            </w:r>
          </w:p>
        </w:tc>
        <w:tc>
          <w:tcPr>
            <w:tcW w:w="1789" w:type="dxa"/>
            <w:shd w:val="clear" w:color="auto" w:fill="auto"/>
            <w:vAlign w:val="center"/>
          </w:tcPr>
          <w:p w14:paraId="66EBD411" w14:textId="77777777" w:rsidR="00D103DD" w:rsidRPr="00C8215B" w:rsidRDefault="00D103DD" w:rsidP="00437075">
            <w:pPr>
              <w:widowControl/>
              <w:jc w:val="center"/>
            </w:pPr>
            <w:r w:rsidRPr="00C8215B">
              <w:t>Fundraising</w:t>
            </w:r>
          </w:p>
        </w:tc>
        <w:tc>
          <w:tcPr>
            <w:tcW w:w="775" w:type="dxa"/>
            <w:shd w:val="clear" w:color="auto" w:fill="auto"/>
          </w:tcPr>
          <w:p w14:paraId="00337A6E" w14:textId="77777777" w:rsidR="00D103DD" w:rsidRPr="00C8215B" w:rsidRDefault="00D103DD" w:rsidP="00437075">
            <w:pPr>
              <w:widowControl/>
              <w:jc w:val="center"/>
            </w:pPr>
            <w:r w:rsidRPr="00C8215B">
              <w:t>0</w:t>
            </w:r>
          </w:p>
        </w:tc>
      </w:tr>
      <w:tr w:rsidR="00D103DD" w:rsidRPr="001E24CA" w14:paraId="05D5921A" w14:textId="77777777" w:rsidTr="00243231">
        <w:trPr>
          <w:cantSplit/>
        </w:trPr>
        <w:tc>
          <w:tcPr>
            <w:tcW w:w="7012" w:type="dxa"/>
            <w:shd w:val="clear" w:color="auto" w:fill="auto"/>
          </w:tcPr>
          <w:p w14:paraId="76B05411" w14:textId="77777777" w:rsidR="00D103DD" w:rsidRPr="00C8215B" w:rsidRDefault="00D103DD" w:rsidP="000C4548">
            <w:pPr>
              <w:pStyle w:val="ListParagraph"/>
              <w:widowControl/>
              <w:numPr>
                <w:ilvl w:val="0"/>
                <w:numId w:val="33"/>
              </w:numPr>
              <w:ind w:left="360"/>
            </w:pPr>
            <w:r w:rsidRPr="00C8215B">
              <w:t>More work in development, showcase student work</w:t>
            </w:r>
          </w:p>
        </w:tc>
        <w:tc>
          <w:tcPr>
            <w:tcW w:w="1789" w:type="dxa"/>
            <w:shd w:val="clear" w:color="auto" w:fill="auto"/>
            <w:vAlign w:val="center"/>
          </w:tcPr>
          <w:p w14:paraId="65961878" w14:textId="77777777" w:rsidR="00D103DD" w:rsidRPr="00C8215B" w:rsidRDefault="00D103DD" w:rsidP="00437075">
            <w:pPr>
              <w:widowControl/>
              <w:jc w:val="center"/>
            </w:pPr>
            <w:r w:rsidRPr="00C8215B">
              <w:t>Existing Programs</w:t>
            </w:r>
          </w:p>
        </w:tc>
        <w:tc>
          <w:tcPr>
            <w:tcW w:w="775" w:type="dxa"/>
            <w:shd w:val="clear" w:color="auto" w:fill="auto"/>
          </w:tcPr>
          <w:p w14:paraId="4A359D04" w14:textId="77777777" w:rsidR="00D103DD" w:rsidRPr="00C8215B" w:rsidRDefault="00D103DD" w:rsidP="00437075">
            <w:pPr>
              <w:widowControl/>
              <w:jc w:val="center"/>
            </w:pPr>
            <w:r w:rsidRPr="00C8215B">
              <w:t>0</w:t>
            </w:r>
          </w:p>
        </w:tc>
      </w:tr>
      <w:tr w:rsidR="00D103DD" w:rsidRPr="001E24CA" w14:paraId="0855C54F" w14:textId="77777777" w:rsidTr="00243231">
        <w:trPr>
          <w:cantSplit/>
        </w:trPr>
        <w:tc>
          <w:tcPr>
            <w:tcW w:w="7012" w:type="dxa"/>
            <w:shd w:val="clear" w:color="auto" w:fill="auto"/>
          </w:tcPr>
          <w:p w14:paraId="6D529548" w14:textId="77777777" w:rsidR="00D103DD" w:rsidRPr="00C8215B" w:rsidRDefault="00D103DD" w:rsidP="000C4548">
            <w:pPr>
              <w:pStyle w:val="ListParagraph"/>
              <w:widowControl/>
              <w:numPr>
                <w:ilvl w:val="0"/>
                <w:numId w:val="33"/>
              </w:numPr>
              <w:ind w:left="360"/>
            </w:pPr>
            <w:r w:rsidRPr="00C8215B">
              <w:t>Publish new plays, new play library, film plays for sale/education</w:t>
            </w:r>
          </w:p>
        </w:tc>
        <w:tc>
          <w:tcPr>
            <w:tcW w:w="1789" w:type="dxa"/>
            <w:shd w:val="clear" w:color="auto" w:fill="auto"/>
            <w:vAlign w:val="center"/>
          </w:tcPr>
          <w:p w14:paraId="1435E0F2" w14:textId="77777777" w:rsidR="00D103DD" w:rsidRPr="00C8215B" w:rsidRDefault="00D103DD" w:rsidP="00437075">
            <w:pPr>
              <w:widowControl/>
              <w:jc w:val="center"/>
            </w:pPr>
            <w:r w:rsidRPr="00C8215B">
              <w:t>Play Exposure</w:t>
            </w:r>
          </w:p>
        </w:tc>
        <w:tc>
          <w:tcPr>
            <w:tcW w:w="775" w:type="dxa"/>
            <w:shd w:val="clear" w:color="auto" w:fill="auto"/>
          </w:tcPr>
          <w:p w14:paraId="72036C11" w14:textId="77777777" w:rsidR="00D103DD" w:rsidRPr="00C8215B" w:rsidRDefault="00D103DD" w:rsidP="00437075">
            <w:pPr>
              <w:widowControl/>
              <w:jc w:val="center"/>
            </w:pPr>
            <w:r w:rsidRPr="00C8215B">
              <w:t>0</w:t>
            </w:r>
          </w:p>
        </w:tc>
      </w:tr>
      <w:tr w:rsidR="00D103DD" w:rsidRPr="001E24CA" w14:paraId="3D720F3E" w14:textId="77777777" w:rsidTr="00243231">
        <w:trPr>
          <w:cantSplit/>
        </w:trPr>
        <w:tc>
          <w:tcPr>
            <w:tcW w:w="7012" w:type="dxa"/>
            <w:shd w:val="clear" w:color="auto" w:fill="auto"/>
          </w:tcPr>
          <w:p w14:paraId="5D7F285C" w14:textId="77777777" w:rsidR="00D103DD" w:rsidRPr="00C8215B" w:rsidRDefault="00D103DD" w:rsidP="000C4548">
            <w:pPr>
              <w:pStyle w:val="ListParagraph"/>
              <w:widowControl/>
              <w:numPr>
                <w:ilvl w:val="0"/>
                <w:numId w:val="33"/>
              </w:numPr>
              <w:ind w:left="360"/>
            </w:pPr>
            <w:r w:rsidRPr="00C8215B">
              <w:t>Participate in new works festivals, tour, co-produce, partner with local organizations, co-commission, do more with national new play network, partner with national new play presenters</w:t>
            </w:r>
          </w:p>
        </w:tc>
        <w:tc>
          <w:tcPr>
            <w:tcW w:w="1789" w:type="dxa"/>
            <w:shd w:val="clear" w:color="auto" w:fill="auto"/>
            <w:vAlign w:val="center"/>
          </w:tcPr>
          <w:p w14:paraId="723C4841" w14:textId="77777777" w:rsidR="00D103DD" w:rsidRPr="00C8215B" w:rsidRDefault="00D103DD" w:rsidP="00437075">
            <w:pPr>
              <w:widowControl/>
              <w:jc w:val="center"/>
            </w:pPr>
            <w:r w:rsidRPr="00C8215B">
              <w:t>National and International Exposure</w:t>
            </w:r>
          </w:p>
        </w:tc>
        <w:tc>
          <w:tcPr>
            <w:tcW w:w="775" w:type="dxa"/>
            <w:shd w:val="clear" w:color="auto" w:fill="auto"/>
          </w:tcPr>
          <w:p w14:paraId="0DACE8F7" w14:textId="77777777" w:rsidR="00D103DD" w:rsidRPr="00C8215B" w:rsidRDefault="00D103DD" w:rsidP="00437075">
            <w:pPr>
              <w:widowControl/>
              <w:jc w:val="center"/>
            </w:pPr>
            <w:r w:rsidRPr="00C8215B">
              <w:t>0</w:t>
            </w:r>
          </w:p>
        </w:tc>
      </w:tr>
      <w:tr w:rsidR="00D103DD" w:rsidRPr="001E24CA" w14:paraId="2BA804EF" w14:textId="77777777" w:rsidTr="00243231">
        <w:trPr>
          <w:cantSplit/>
        </w:trPr>
        <w:tc>
          <w:tcPr>
            <w:tcW w:w="7012" w:type="dxa"/>
            <w:shd w:val="clear" w:color="auto" w:fill="auto"/>
          </w:tcPr>
          <w:p w14:paraId="5BBF8A40" w14:textId="77777777" w:rsidR="00D103DD" w:rsidRPr="00C8215B" w:rsidRDefault="00D103DD" w:rsidP="000C4548">
            <w:pPr>
              <w:pStyle w:val="ListParagraph"/>
              <w:widowControl/>
              <w:numPr>
                <w:ilvl w:val="0"/>
                <w:numId w:val="33"/>
              </w:numPr>
              <w:ind w:left="360"/>
            </w:pPr>
            <w:r w:rsidRPr="00C8215B">
              <w:t>Eliminate emeritus status, broaden the playwrights group, workshops</w:t>
            </w:r>
          </w:p>
        </w:tc>
        <w:tc>
          <w:tcPr>
            <w:tcW w:w="1789" w:type="dxa"/>
            <w:shd w:val="clear" w:color="auto" w:fill="auto"/>
            <w:vAlign w:val="center"/>
          </w:tcPr>
          <w:p w14:paraId="5E279316" w14:textId="77777777" w:rsidR="00D103DD" w:rsidRPr="00C8215B" w:rsidRDefault="00D103DD" w:rsidP="00437075">
            <w:pPr>
              <w:widowControl/>
              <w:jc w:val="center"/>
            </w:pPr>
            <w:r w:rsidRPr="00C8215B">
              <w:t>Playwrights</w:t>
            </w:r>
          </w:p>
        </w:tc>
        <w:tc>
          <w:tcPr>
            <w:tcW w:w="775" w:type="dxa"/>
            <w:shd w:val="clear" w:color="auto" w:fill="auto"/>
          </w:tcPr>
          <w:p w14:paraId="2F42AB07" w14:textId="77777777" w:rsidR="00D103DD" w:rsidRPr="00C8215B" w:rsidRDefault="00D103DD" w:rsidP="00437075">
            <w:pPr>
              <w:widowControl/>
              <w:jc w:val="center"/>
            </w:pPr>
            <w:r w:rsidRPr="00C8215B">
              <w:t>0</w:t>
            </w:r>
          </w:p>
        </w:tc>
      </w:tr>
    </w:tbl>
    <w:p w14:paraId="67D2130C" w14:textId="77777777" w:rsidR="00D103DD" w:rsidRPr="00C64297" w:rsidRDefault="00D103DD" w:rsidP="00437075">
      <w:pPr>
        <w:widowControl/>
      </w:pPr>
    </w:p>
    <w:p w14:paraId="0131A57B" w14:textId="738B956E" w:rsidR="00AD3E51" w:rsidRDefault="004D24A9" w:rsidP="00437075">
      <w:pPr>
        <w:widowControl/>
      </w:pPr>
      <w:r>
        <w:t xml:space="preserve">Before grouping, the participants generated 60 ideas; after </w:t>
      </w:r>
      <w:r w:rsidR="00422693">
        <w:t>grouping,</w:t>
      </w:r>
      <w:r>
        <w:t xml:space="preserve"> there are </w:t>
      </w:r>
      <w:r w:rsidR="00054604">
        <w:t>13 credible ideas worthy of further discussion. Not bad for a process that engaged a great many people a</w:t>
      </w:r>
      <w:r w:rsidR="00422693">
        <w:t>nd</w:t>
      </w:r>
      <w:r w:rsidR="00054604">
        <w:t xml:space="preserve"> took roughly an hour to conduct. </w:t>
      </w:r>
      <w:r w:rsidR="00283AA0">
        <w:t>Now it’s your turn!</w:t>
      </w:r>
    </w:p>
    <w:p w14:paraId="4FE47328" w14:textId="2DC96ADA" w:rsidR="00E10804" w:rsidRDefault="00E10804" w:rsidP="00437075">
      <w:pPr>
        <w:widowControl/>
        <w:rPr>
          <w:b/>
        </w:rPr>
      </w:pPr>
    </w:p>
    <w:p w14:paraId="4426157E" w14:textId="5D7796E3" w:rsidR="00922418" w:rsidRDefault="00922418" w:rsidP="00437075">
      <w:pPr>
        <w:pStyle w:val="Heading5"/>
        <w:widowControl/>
      </w:pPr>
      <w:r>
        <w:t>Construction</w:t>
      </w:r>
    </w:p>
    <w:p w14:paraId="041362C3" w14:textId="77777777" w:rsidR="00922418" w:rsidRDefault="00922418" w:rsidP="00437075">
      <w:pPr>
        <w:widowControl/>
      </w:pPr>
    </w:p>
    <w:p w14:paraId="1664FCB2" w14:textId="20F6FBF4" w:rsidR="00030CDC" w:rsidRDefault="00030CDC" w:rsidP="00437075">
      <w:pPr>
        <w:widowControl/>
      </w:pPr>
      <w:r>
        <w:t>Conduct a BAM brainstorming session with your organization to come up with ideas for the Vision Statement.  Put your results in the table below.</w:t>
      </w:r>
      <w:r w:rsidR="00FE35EA">
        <w:t xml:space="preserve"> </w:t>
      </w:r>
    </w:p>
    <w:p w14:paraId="2E889739" w14:textId="77777777" w:rsidR="00030CDC" w:rsidRPr="00B55C65" w:rsidRDefault="00030CDC" w:rsidP="0043707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6973"/>
        <w:gridCol w:w="1685"/>
        <w:gridCol w:w="918"/>
      </w:tblGrid>
      <w:tr w:rsidR="00AD3E51" w:rsidRPr="00B55C65" w14:paraId="5119182D" w14:textId="77777777" w:rsidTr="00F854B4">
        <w:trPr>
          <w:tblHeader/>
        </w:trPr>
        <w:tc>
          <w:tcPr>
            <w:tcW w:w="9576" w:type="dxa"/>
            <w:gridSpan w:val="3"/>
            <w:shd w:val="clear" w:color="auto" w:fill="D9D9D9" w:themeFill="background1" w:themeFillShade="D9"/>
          </w:tcPr>
          <w:p w14:paraId="76C07A19" w14:textId="29F5F6BA" w:rsidR="00AD3E51" w:rsidRPr="00B55C65" w:rsidRDefault="008A5089" w:rsidP="00437075">
            <w:pPr>
              <w:widowControl/>
              <w:jc w:val="center"/>
              <w:rPr>
                <w:rFonts w:cs="Arial"/>
                <w:bCs/>
                <w:sz w:val="22"/>
              </w:rPr>
            </w:pPr>
            <w:r>
              <w:rPr>
                <w:rFonts w:cs="Arial"/>
                <w:bCs/>
                <w:sz w:val="22"/>
              </w:rPr>
              <w:t>BAM</w:t>
            </w:r>
            <w:r w:rsidR="00AD3E51">
              <w:rPr>
                <w:rFonts w:cs="Arial"/>
                <w:bCs/>
                <w:sz w:val="22"/>
              </w:rPr>
              <w:t xml:space="preserve"> Ideas</w:t>
            </w:r>
          </w:p>
        </w:tc>
      </w:tr>
      <w:tr w:rsidR="00AD3E51" w:rsidRPr="00B55C65" w14:paraId="76798085" w14:textId="77777777" w:rsidTr="00F854B4">
        <w:trPr>
          <w:tblHeader/>
        </w:trPr>
        <w:tc>
          <w:tcPr>
            <w:tcW w:w="6973" w:type="dxa"/>
            <w:shd w:val="clear" w:color="auto" w:fill="D9D9D9" w:themeFill="background1" w:themeFillShade="D9"/>
          </w:tcPr>
          <w:p w14:paraId="4AC1635E" w14:textId="27412F1F" w:rsidR="00AD3E51" w:rsidRPr="00B55C65" w:rsidRDefault="00AD3E51" w:rsidP="00437075">
            <w:pPr>
              <w:widowControl/>
              <w:jc w:val="center"/>
              <w:rPr>
                <w:rFonts w:cs="Arial"/>
                <w:sz w:val="22"/>
              </w:rPr>
            </w:pPr>
            <w:r w:rsidRPr="00B55C65">
              <w:rPr>
                <w:rFonts w:cs="Arial"/>
                <w:bCs/>
                <w:sz w:val="22"/>
              </w:rPr>
              <w:t>Ideas</w:t>
            </w:r>
            <w:r>
              <w:rPr>
                <w:rFonts w:cs="Arial"/>
                <w:bCs/>
                <w:sz w:val="22"/>
              </w:rPr>
              <w:t xml:space="preserve"> (Affinity Grouped)</w:t>
            </w:r>
          </w:p>
        </w:tc>
        <w:tc>
          <w:tcPr>
            <w:tcW w:w="1685" w:type="dxa"/>
            <w:shd w:val="clear" w:color="auto" w:fill="D9D9D9" w:themeFill="background1" w:themeFillShade="D9"/>
          </w:tcPr>
          <w:p w14:paraId="780DF200" w14:textId="77777777" w:rsidR="00AD3E51" w:rsidRPr="00B55C65" w:rsidRDefault="00AD3E51" w:rsidP="00437075">
            <w:pPr>
              <w:widowControl/>
              <w:jc w:val="center"/>
              <w:rPr>
                <w:rFonts w:cs="Arial"/>
                <w:sz w:val="22"/>
              </w:rPr>
            </w:pPr>
            <w:r>
              <w:rPr>
                <w:rFonts w:cs="Arial"/>
                <w:sz w:val="22"/>
              </w:rPr>
              <w:t>Group Name</w:t>
            </w:r>
          </w:p>
        </w:tc>
        <w:tc>
          <w:tcPr>
            <w:tcW w:w="918" w:type="dxa"/>
            <w:shd w:val="clear" w:color="auto" w:fill="D9D9D9" w:themeFill="background1" w:themeFillShade="D9"/>
          </w:tcPr>
          <w:p w14:paraId="4A09D692" w14:textId="77777777" w:rsidR="00AD3E51" w:rsidRPr="00B55C65" w:rsidRDefault="00AD3E51" w:rsidP="00437075">
            <w:pPr>
              <w:widowControl/>
              <w:jc w:val="center"/>
              <w:rPr>
                <w:rFonts w:cs="Arial"/>
                <w:sz w:val="22"/>
              </w:rPr>
            </w:pPr>
            <w:r w:rsidRPr="00B55C65">
              <w:rPr>
                <w:rFonts w:cs="Arial"/>
                <w:bCs/>
                <w:sz w:val="22"/>
              </w:rPr>
              <w:t>Voting</w:t>
            </w:r>
          </w:p>
        </w:tc>
      </w:tr>
      <w:tr w:rsidR="00AD3E51" w:rsidRPr="00B55C65" w14:paraId="01D85508" w14:textId="77777777" w:rsidTr="00F854B4">
        <w:tc>
          <w:tcPr>
            <w:tcW w:w="6973" w:type="dxa"/>
            <w:shd w:val="clear" w:color="auto" w:fill="auto"/>
          </w:tcPr>
          <w:p w14:paraId="2E445438" w14:textId="77777777" w:rsidR="00AD3E51" w:rsidRPr="00B55C65" w:rsidRDefault="00AD3E51" w:rsidP="00437075">
            <w:pPr>
              <w:widowControl/>
              <w:rPr>
                <w:rFonts w:cs="Arial"/>
                <w:bCs/>
                <w:sz w:val="22"/>
              </w:rPr>
            </w:pPr>
          </w:p>
        </w:tc>
        <w:tc>
          <w:tcPr>
            <w:tcW w:w="1685" w:type="dxa"/>
            <w:shd w:val="clear" w:color="auto" w:fill="auto"/>
          </w:tcPr>
          <w:p w14:paraId="0E5FC363" w14:textId="77777777" w:rsidR="00AD3E51" w:rsidRPr="00B55C65" w:rsidRDefault="00AD3E51" w:rsidP="00437075">
            <w:pPr>
              <w:widowControl/>
              <w:rPr>
                <w:rFonts w:cs="Arial"/>
                <w:bCs/>
                <w:sz w:val="22"/>
              </w:rPr>
            </w:pPr>
          </w:p>
        </w:tc>
        <w:tc>
          <w:tcPr>
            <w:tcW w:w="918" w:type="dxa"/>
            <w:shd w:val="clear" w:color="auto" w:fill="auto"/>
          </w:tcPr>
          <w:p w14:paraId="0AD754AE" w14:textId="77777777" w:rsidR="00AD3E51" w:rsidRPr="00B55C65" w:rsidRDefault="00AD3E51" w:rsidP="00437075">
            <w:pPr>
              <w:widowControl/>
              <w:rPr>
                <w:rFonts w:cs="Arial"/>
                <w:bCs/>
                <w:sz w:val="22"/>
              </w:rPr>
            </w:pPr>
          </w:p>
        </w:tc>
      </w:tr>
      <w:tr w:rsidR="00AD3E51" w:rsidRPr="00B55C65" w14:paraId="6C1CA99A" w14:textId="77777777" w:rsidTr="00F854B4">
        <w:tc>
          <w:tcPr>
            <w:tcW w:w="6973" w:type="dxa"/>
            <w:shd w:val="clear" w:color="auto" w:fill="auto"/>
          </w:tcPr>
          <w:p w14:paraId="6342C1C3" w14:textId="77777777" w:rsidR="00AD3E51" w:rsidRPr="00B55C65" w:rsidRDefault="00AD3E51" w:rsidP="00437075">
            <w:pPr>
              <w:widowControl/>
              <w:rPr>
                <w:rFonts w:cs="Arial"/>
                <w:bCs/>
                <w:sz w:val="22"/>
              </w:rPr>
            </w:pPr>
          </w:p>
        </w:tc>
        <w:tc>
          <w:tcPr>
            <w:tcW w:w="1685" w:type="dxa"/>
            <w:shd w:val="clear" w:color="auto" w:fill="auto"/>
          </w:tcPr>
          <w:p w14:paraId="131035FA" w14:textId="77777777" w:rsidR="00AD3E51" w:rsidRPr="00B55C65" w:rsidRDefault="00AD3E51" w:rsidP="00437075">
            <w:pPr>
              <w:widowControl/>
              <w:rPr>
                <w:rFonts w:cs="Arial"/>
                <w:bCs/>
                <w:sz w:val="22"/>
              </w:rPr>
            </w:pPr>
          </w:p>
        </w:tc>
        <w:tc>
          <w:tcPr>
            <w:tcW w:w="918" w:type="dxa"/>
            <w:shd w:val="clear" w:color="auto" w:fill="auto"/>
          </w:tcPr>
          <w:p w14:paraId="6FF38405" w14:textId="77777777" w:rsidR="00AD3E51" w:rsidRPr="00B55C65" w:rsidRDefault="00AD3E51" w:rsidP="00437075">
            <w:pPr>
              <w:widowControl/>
              <w:rPr>
                <w:rFonts w:cs="Arial"/>
                <w:bCs/>
                <w:sz w:val="22"/>
              </w:rPr>
            </w:pPr>
          </w:p>
        </w:tc>
      </w:tr>
    </w:tbl>
    <w:p w14:paraId="58838995" w14:textId="77777777" w:rsidR="00AD3E51" w:rsidRDefault="00AD3E51" w:rsidP="00437075">
      <w:pPr>
        <w:widowControl/>
      </w:pPr>
    </w:p>
    <w:p w14:paraId="503536AA" w14:textId="77777777" w:rsidR="004F0309" w:rsidRDefault="004F0309" w:rsidP="004F0309">
      <w:pPr>
        <w:pStyle w:val="Heading5"/>
      </w:pPr>
      <w:r>
        <w:t>Take-aways</w:t>
      </w:r>
    </w:p>
    <w:p w14:paraId="247F0442" w14:textId="77777777" w:rsidR="004F0309" w:rsidRDefault="004F0309" w:rsidP="004F0309">
      <w:pPr>
        <w:widowControl/>
        <w:rPr>
          <w:b/>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F0309" w:rsidRPr="00CC1E28" w14:paraId="368231C7" w14:textId="77777777" w:rsidTr="00786D60">
        <w:trPr>
          <w:tblHeader/>
        </w:trPr>
        <w:tc>
          <w:tcPr>
            <w:tcW w:w="9576" w:type="dxa"/>
            <w:gridSpan w:val="2"/>
            <w:shd w:val="clear" w:color="auto" w:fill="D9D9D9" w:themeFill="background1" w:themeFillShade="D9"/>
          </w:tcPr>
          <w:p w14:paraId="37D30C0D" w14:textId="1FB261A8" w:rsidR="004F0309" w:rsidRPr="00CC1E28" w:rsidRDefault="004F0309" w:rsidP="004F0309">
            <w:pPr>
              <w:widowControl/>
              <w:jc w:val="center"/>
              <w:rPr>
                <w:sz w:val="22"/>
                <w:szCs w:val="22"/>
              </w:rPr>
            </w:pPr>
            <w:r>
              <w:rPr>
                <w:sz w:val="22"/>
                <w:szCs w:val="22"/>
              </w:rPr>
              <w:t>BAM Take-aways</w:t>
            </w:r>
          </w:p>
        </w:tc>
      </w:tr>
      <w:tr w:rsidR="004F0309" w:rsidRPr="0069749A" w14:paraId="5AC30F5A" w14:textId="77777777" w:rsidTr="00786D60">
        <w:tc>
          <w:tcPr>
            <w:tcW w:w="4788" w:type="dxa"/>
            <w:shd w:val="clear" w:color="auto" w:fill="auto"/>
          </w:tcPr>
          <w:p w14:paraId="3BBC7E14" w14:textId="77777777" w:rsidR="004F0309" w:rsidRPr="00B822F2" w:rsidRDefault="004F0309" w:rsidP="00786D60">
            <w:pPr>
              <w:widowControl/>
              <w:rPr>
                <w:rFonts w:cs="Arial"/>
                <w:bCs/>
                <w:sz w:val="22"/>
                <w:highlight w:val="yellow"/>
              </w:rPr>
            </w:pPr>
          </w:p>
        </w:tc>
        <w:tc>
          <w:tcPr>
            <w:tcW w:w="4788" w:type="dxa"/>
            <w:shd w:val="clear" w:color="auto" w:fill="auto"/>
          </w:tcPr>
          <w:p w14:paraId="493D967D" w14:textId="77777777" w:rsidR="004F0309" w:rsidRPr="00B822F2" w:rsidRDefault="004F0309" w:rsidP="00786D60">
            <w:pPr>
              <w:widowControl/>
              <w:rPr>
                <w:rFonts w:cs="Arial"/>
                <w:bCs/>
                <w:sz w:val="22"/>
                <w:highlight w:val="yellow"/>
              </w:rPr>
            </w:pPr>
          </w:p>
        </w:tc>
      </w:tr>
    </w:tbl>
    <w:p w14:paraId="0830D6A7" w14:textId="77777777" w:rsidR="004F0309" w:rsidRDefault="004F0309" w:rsidP="004F0309">
      <w:pPr>
        <w:widowControl/>
        <w:rPr>
          <w:b/>
        </w:rPr>
      </w:pPr>
    </w:p>
    <w:p w14:paraId="4B2A6E49" w14:textId="77777777" w:rsidR="004F0309" w:rsidRDefault="004F0309" w:rsidP="00437075">
      <w:pPr>
        <w:widowControl/>
      </w:pPr>
    </w:p>
    <w:p w14:paraId="4941EC00" w14:textId="77777777" w:rsidR="00426AEE" w:rsidRPr="00C8215B" w:rsidRDefault="00BD25CE" w:rsidP="00437075">
      <w:pPr>
        <w:pStyle w:val="Heading3"/>
        <w:widowControl/>
      </w:pPr>
      <w:bookmarkStart w:id="143" w:name="_Toc394304604"/>
      <w:bookmarkStart w:id="144" w:name="_Toc410670695"/>
      <w:r w:rsidRPr="00C8215B">
        <w:t xml:space="preserve">Vision </w:t>
      </w:r>
      <w:r w:rsidR="004D24A9" w:rsidRPr="00C8215B">
        <w:t>S</w:t>
      </w:r>
      <w:r w:rsidR="00426AEE" w:rsidRPr="00C8215B">
        <w:t>tatement</w:t>
      </w:r>
      <w:bookmarkEnd w:id="143"/>
      <w:bookmarkEnd w:id="144"/>
    </w:p>
    <w:p w14:paraId="010791CC" w14:textId="77777777" w:rsidR="00433100" w:rsidRDefault="00433100" w:rsidP="00437075">
      <w:pPr>
        <w:widowControl/>
      </w:pPr>
    </w:p>
    <w:p w14:paraId="1A70F1C3" w14:textId="77777777" w:rsidR="00922418" w:rsidRDefault="00922418" w:rsidP="00437075">
      <w:pPr>
        <w:pStyle w:val="Heading4"/>
      </w:pPr>
      <w:r>
        <w:t>Concepts</w:t>
      </w:r>
    </w:p>
    <w:p w14:paraId="79F79796" w14:textId="77777777" w:rsidR="00922418" w:rsidRDefault="00922418" w:rsidP="00437075">
      <w:pPr>
        <w:widowControl/>
      </w:pPr>
    </w:p>
    <w:p w14:paraId="4F21CD4E" w14:textId="3DF90808" w:rsidR="00B94341" w:rsidRDefault="006826CE" w:rsidP="00437075">
      <w:pPr>
        <w:widowControl/>
      </w:pPr>
      <w:r>
        <w:t>Y</w:t>
      </w:r>
      <w:r w:rsidR="000A07C5">
        <w:t>ou have used all the six tools to gener</w:t>
      </w:r>
      <w:r>
        <w:t>ate dozens of ideas</w:t>
      </w:r>
      <w:r w:rsidR="00132EC6">
        <w:t xml:space="preserve">, which </w:t>
      </w:r>
      <w:r>
        <w:t>will be very useful to you as you decide the best ones</w:t>
      </w:r>
      <w:r w:rsidR="00132EC6">
        <w:t xml:space="preserve"> to use moving forward</w:t>
      </w:r>
      <w:r>
        <w:t xml:space="preserve">. </w:t>
      </w:r>
      <w:r w:rsidR="00132EC6">
        <w:t>B</w:t>
      </w:r>
      <w:r>
        <w:t xml:space="preserve">efore doing this, </w:t>
      </w:r>
      <w:r w:rsidR="00132EC6">
        <w:t xml:space="preserve">however, </w:t>
      </w:r>
      <w:r>
        <w:t>you need to craft your Vision Statement.</w:t>
      </w:r>
      <w:r w:rsidR="00B94341" w:rsidRPr="00B94341">
        <w:t xml:space="preserve"> </w:t>
      </w:r>
      <w:r w:rsidR="00B94341">
        <w:t>The V</w:t>
      </w:r>
      <w:r w:rsidR="00B94341" w:rsidRPr="00B141C2">
        <w:t xml:space="preserve">ision </w:t>
      </w:r>
      <w:r w:rsidR="00B94341">
        <w:t>S</w:t>
      </w:r>
      <w:r w:rsidR="00B94341" w:rsidRPr="00B141C2">
        <w:t>tatement is a “guidepost showing the way.”</w:t>
      </w:r>
      <w:r w:rsidR="00817286">
        <w:rPr>
          <w:rFonts w:ascii="ZWAdobeF" w:hAnsi="ZWAdobeF" w:cs="ZWAdobeF"/>
          <w:sz w:val="2"/>
          <w:szCs w:val="2"/>
        </w:rPr>
        <w:t>283F</w:t>
      </w:r>
      <w:r w:rsidR="00B94341" w:rsidRPr="00B141C2">
        <w:rPr>
          <w:rStyle w:val="EndnoteReference"/>
        </w:rPr>
        <w:endnoteReference w:id="279"/>
      </w:r>
      <w:r w:rsidR="00B94341" w:rsidRPr="00B141C2">
        <w:t xml:space="preserve"> It doesn’t have to be lengthy or particularly descriptive; it is </w:t>
      </w:r>
      <w:r w:rsidR="00132EC6">
        <w:t xml:space="preserve">simply </w:t>
      </w:r>
      <w:r w:rsidR="00B94341" w:rsidRPr="00B141C2">
        <w:t>a</w:t>
      </w:r>
      <w:r w:rsidR="00B94341">
        <w:t xml:space="preserve"> guide, not a roadmap.</w:t>
      </w:r>
    </w:p>
    <w:p w14:paraId="1F4E732E" w14:textId="77777777" w:rsidR="00B94341" w:rsidRDefault="00B94341" w:rsidP="00437075">
      <w:pPr>
        <w:widowControl/>
      </w:pPr>
    </w:p>
    <w:p w14:paraId="4312D51F" w14:textId="77777777" w:rsidR="00803328" w:rsidRDefault="00803328" w:rsidP="00437075">
      <w:pPr>
        <w:widowControl/>
      </w:pPr>
      <w:r>
        <w:t xml:space="preserve">The Sustainable Strategy Program </w:t>
      </w:r>
      <w:r w:rsidRPr="00B141C2">
        <w:t xml:space="preserve">splits the </w:t>
      </w:r>
      <w:r>
        <w:t>V</w:t>
      </w:r>
      <w:r w:rsidRPr="00B141C2">
        <w:t xml:space="preserve">ision into </w:t>
      </w:r>
      <w:r>
        <w:t>three</w:t>
      </w:r>
      <w:r w:rsidRPr="00B141C2">
        <w:t xml:space="preserve"> elements: </w:t>
      </w:r>
    </w:p>
    <w:p w14:paraId="5F3F64BA" w14:textId="77777777" w:rsidR="00803328" w:rsidRDefault="00803328" w:rsidP="00437075">
      <w:pPr>
        <w:widowControl/>
      </w:pPr>
    </w:p>
    <w:p w14:paraId="710BD786" w14:textId="1E081F52" w:rsidR="00803328" w:rsidRDefault="00803328" w:rsidP="00437075">
      <w:pPr>
        <w:widowControl/>
        <w:ind w:left="1080" w:hanging="360"/>
      </w:pPr>
      <w:r>
        <w:t>1.</w:t>
      </w:r>
      <w:r>
        <w:tab/>
        <w:t>T</w:t>
      </w:r>
      <w:r w:rsidRPr="00B141C2">
        <w:t xml:space="preserve">he vision statement </w:t>
      </w:r>
      <w:r>
        <w:t xml:space="preserve">that is a </w:t>
      </w:r>
      <w:r w:rsidRPr="00B141C2">
        <w:t xml:space="preserve">clear picture of the future </w:t>
      </w:r>
      <w:r>
        <w:t>and</w:t>
      </w:r>
      <w:r w:rsidRPr="00B141C2">
        <w:t xml:space="preserve"> is typically idealistic in texture</w:t>
      </w:r>
      <w:r>
        <w:t>.</w:t>
      </w:r>
    </w:p>
    <w:p w14:paraId="7E1000EE" w14:textId="716D6A55" w:rsidR="00803328" w:rsidRDefault="00803328" w:rsidP="00437075">
      <w:pPr>
        <w:widowControl/>
        <w:ind w:left="1080" w:hanging="360"/>
      </w:pPr>
      <w:r>
        <w:t>2.</w:t>
      </w:r>
      <w:r>
        <w:tab/>
        <w:t>T</w:t>
      </w:r>
      <w:r w:rsidRPr="00B141C2">
        <w:t xml:space="preserve">he vision strategies that bring the picture to life </w:t>
      </w:r>
      <w:r>
        <w:t xml:space="preserve">and </w:t>
      </w:r>
      <w:r w:rsidRPr="00B141C2">
        <w:t>are typically pragmatic</w:t>
      </w:r>
      <w:r w:rsidR="00BA6693">
        <w:t>.</w:t>
      </w:r>
    </w:p>
    <w:p w14:paraId="33E136A2" w14:textId="5DCB671B" w:rsidR="00803328" w:rsidRDefault="00803328" w:rsidP="00437075">
      <w:pPr>
        <w:widowControl/>
        <w:ind w:left="1080" w:hanging="360"/>
      </w:pPr>
      <w:r>
        <w:t>3.</w:t>
      </w:r>
      <w:r>
        <w:tab/>
        <w:t>The Vision Goals that directly relate to each strategy and are how you will achieve that strategy</w:t>
      </w:r>
      <w:r w:rsidRPr="00B141C2">
        <w:t xml:space="preserve">. </w:t>
      </w:r>
    </w:p>
    <w:p w14:paraId="61F9B147" w14:textId="77777777" w:rsidR="00803328" w:rsidRDefault="00803328" w:rsidP="00437075">
      <w:pPr>
        <w:widowControl/>
      </w:pPr>
    </w:p>
    <w:p w14:paraId="2A7F415A" w14:textId="500DEC34" w:rsidR="00D628C4" w:rsidRPr="006503BC" w:rsidRDefault="008010CA" w:rsidP="006503BC">
      <w:pPr>
        <w:widowControl/>
        <w:numPr>
          <w:ilvl w:val="0"/>
          <w:numId w:val="9"/>
        </w:numPr>
        <w:ind w:left="1080"/>
      </w:pPr>
      <w:r>
        <w:t xml:space="preserve">In sum, the </w:t>
      </w:r>
      <w:r w:rsidR="006826CE" w:rsidRPr="006503BC">
        <w:rPr>
          <w:b/>
        </w:rPr>
        <w:t>Vision S</w:t>
      </w:r>
      <w:r w:rsidR="00D628C4" w:rsidRPr="006503BC">
        <w:rPr>
          <w:b/>
        </w:rPr>
        <w:t xml:space="preserve">tatement tells you what direction you’re heading in; the </w:t>
      </w:r>
      <w:r w:rsidR="006826CE" w:rsidRPr="006503BC">
        <w:rPr>
          <w:b/>
        </w:rPr>
        <w:t>V</w:t>
      </w:r>
      <w:r w:rsidR="00D628C4" w:rsidRPr="006503BC">
        <w:rPr>
          <w:b/>
        </w:rPr>
        <w:t xml:space="preserve">ision </w:t>
      </w:r>
      <w:r w:rsidR="006826CE" w:rsidRPr="006503BC">
        <w:rPr>
          <w:b/>
        </w:rPr>
        <w:t>S</w:t>
      </w:r>
      <w:r w:rsidR="00D628C4" w:rsidRPr="006503BC">
        <w:rPr>
          <w:b/>
        </w:rPr>
        <w:t>trategies provide the specific directions</w:t>
      </w:r>
      <w:r w:rsidRPr="006503BC">
        <w:rPr>
          <w:b/>
        </w:rPr>
        <w:t xml:space="preserve">, and the Vision Goals </w:t>
      </w:r>
      <w:r w:rsidR="00B94341" w:rsidRPr="006503BC">
        <w:rPr>
          <w:b/>
        </w:rPr>
        <w:t xml:space="preserve">tell </w:t>
      </w:r>
      <w:r w:rsidRPr="006503BC">
        <w:rPr>
          <w:b/>
        </w:rPr>
        <w:t xml:space="preserve">how </w:t>
      </w:r>
      <w:r w:rsidR="00B94341" w:rsidRPr="006503BC">
        <w:rPr>
          <w:b/>
        </w:rPr>
        <w:t xml:space="preserve">you will achieve the strategies. </w:t>
      </w:r>
      <w:r w:rsidR="00D628C4" w:rsidRPr="006503BC">
        <w:rPr>
          <w:b/>
        </w:rPr>
        <w:t xml:space="preserve">  </w:t>
      </w:r>
    </w:p>
    <w:p w14:paraId="6EFAF27C" w14:textId="77777777" w:rsidR="00C07303" w:rsidRDefault="00C07303" w:rsidP="00437075">
      <w:pPr>
        <w:widowControl/>
      </w:pPr>
      <w:bookmarkStart w:id="145" w:name="_Toc264127201"/>
      <w:bookmarkStart w:id="146" w:name="_Toc264188303"/>
    </w:p>
    <w:p w14:paraId="2C356241" w14:textId="15B5EE61" w:rsidR="006826CE" w:rsidRDefault="00D344BE" w:rsidP="00437075">
      <w:pPr>
        <w:widowControl/>
      </w:pPr>
      <w:r>
        <w:t xml:space="preserve">Like it or not, </w:t>
      </w:r>
      <w:r w:rsidR="00F854B4">
        <w:t xml:space="preserve">making a Vision Statement </w:t>
      </w:r>
      <w:r w:rsidR="00691B7C" w:rsidRPr="00B141C2">
        <w:t>requires that you “</w:t>
      </w:r>
      <w:r w:rsidR="00691B7C" w:rsidRPr="00B141C2">
        <w:rPr>
          <w:i/>
        </w:rPr>
        <w:t xml:space="preserve">see </w:t>
      </w:r>
      <w:r w:rsidR="00691B7C" w:rsidRPr="00B141C2">
        <w:t xml:space="preserve">and </w:t>
      </w:r>
      <w:r w:rsidR="00691B7C" w:rsidRPr="00B141C2">
        <w:rPr>
          <w:i/>
        </w:rPr>
        <w:t>feel</w:t>
      </w:r>
      <w:r w:rsidR="00691B7C" w:rsidRPr="00B141C2">
        <w:t xml:space="preserve"> . . . it requires a mental capacity for synthesis.”</w:t>
      </w:r>
      <w:r w:rsidR="00817286">
        <w:rPr>
          <w:rFonts w:ascii="ZWAdobeF" w:hAnsi="ZWAdobeF" w:cs="ZWAdobeF"/>
          <w:sz w:val="2"/>
          <w:szCs w:val="2"/>
        </w:rPr>
        <w:t>284F</w:t>
      </w:r>
      <w:r w:rsidR="00691B7C" w:rsidRPr="00B141C2">
        <w:rPr>
          <w:rStyle w:val="EndnoteReference"/>
        </w:rPr>
        <w:endnoteReference w:id="280"/>
      </w:r>
      <w:r w:rsidR="00691B7C" w:rsidRPr="00B141C2">
        <w:t xml:space="preserve"> </w:t>
      </w:r>
      <w:r w:rsidR="00F854B4">
        <w:t xml:space="preserve">It is not </w:t>
      </w:r>
      <w:r w:rsidR="00283AA0">
        <w:t xml:space="preserve">so much </w:t>
      </w:r>
      <w:r w:rsidR="00F854B4">
        <w:t>a deductive process</w:t>
      </w:r>
      <w:r w:rsidR="00283AA0">
        <w:t xml:space="preserve"> as it is </w:t>
      </w:r>
      <w:r w:rsidR="00F854B4">
        <w:t>an art.</w:t>
      </w:r>
      <w:r w:rsidR="00283AA0">
        <w:t xml:space="preserve"> Sometimes you will find the Vision Statement in just one idea out </w:t>
      </w:r>
      <w:r w:rsidR="00422693">
        <w:t xml:space="preserve">of </w:t>
      </w:r>
      <w:r w:rsidR="00283AA0">
        <w:t>the dozens you generated. Sometimes you will step b</w:t>
      </w:r>
      <w:r w:rsidR="00F13EEB">
        <w:t>ack</w:t>
      </w:r>
      <w:r w:rsidR="00283AA0">
        <w:t xml:space="preserve"> and see a theme emerge from all of the ideas. </w:t>
      </w:r>
    </w:p>
    <w:p w14:paraId="17071DF9" w14:textId="77777777" w:rsidR="00283AA0" w:rsidRDefault="00283AA0" w:rsidP="00437075">
      <w:pPr>
        <w:widowControl/>
      </w:pPr>
    </w:p>
    <w:p w14:paraId="0715A271" w14:textId="77777777" w:rsidR="00D628C4" w:rsidRDefault="00283AA0" w:rsidP="00437075">
      <w:pPr>
        <w:widowControl/>
      </w:pPr>
      <w:r>
        <w:t xml:space="preserve">Thinking back to the types of visions, you will recall that visions are often idealistic or pragmatic. Here are </w:t>
      </w:r>
      <w:r w:rsidR="00BD5E54">
        <w:t xml:space="preserve">four </w:t>
      </w:r>
      <w:r w:rsidR="00BD5E54" w:rsidRPr="00C8215B">
        <w:rPr>
          <w:b/>
        </w:rPr>
        <w:t>idealistic</w:t>
      </w:r>
      <w:r w:rsidR="00BD5E54">
        <w:t xml:space="preserve"> </w:t>
      </w:r>
      <w:r>
        <w:t>V</w:t>
      </w:r>
      <w:r w:rsidR="00D628C4" w:rsidRPr="00B141C2">
        <w:t xml:space="preserve">ision </w:t>
      </w:r>
      <w:r>
        <w:t>S</w:t>
      </w:r>
      <w:r w:rsidR="00D628C4" w:rsidRPr="00B141C2">
        <w:t>tatements:</w:t>
      </w:r>
    </w:p>
    <w:p w14:paraId="3A4BA35C" w14:textId="1278921F" w:rsidR="00AC5DFA" w:rsidRDefault="00AC5DFA" w:rsidP="00437075">
      <w:pPr>
        <w:widowControl/>
      </w:pPr>
    </w:p>
    <w:p w14:paraId="410E5E26" w14:textId="773B557D" w:rsidR="00D628C4" w:rsidRPr="006503BC" w:rsidRDefault="00D628C4" w:rsidP="006503BC">
      <w:pPr>
        <w:widowControl/>
        <w:numPr>
          <w:ilvl w:val="0"/>
          <w:numId w:val="9"/>
        </w:numPr>
        <w:ind w:left="1080"/>
      </w:pPr>
      <w:r w:rsidRPr="00B141C2">
        <w:t>Be the best practice nationally that delivers comprehensive solutions</w:t>
      </w:r>
    </w:p>
    <w:p w14:paraId="5F3E9E76" w14:textId="77777777" w:rsidR="00D628C4" w:rsidRPr="006503BC" w:rsidRDefault="00D628C4" w:rsidP="006503BC">
      <w:pPr>
        <w:widowControl/>
        <w:numPr>
          <w:ilvl w:val="0"/>
          <w:numId w:val="9"/>
        </w:numPr>
        <w:ind w:left="1080"/>
      </w:pPr>
      <w:r w:rsidRPr="00B141C2">
        <w:t>To the next level of excellence through creativity and leadership</w:t>
      </w:r>
    </w:p>
    <w:p w14:paraId="0051F9BA" w14:textId="77777777" w:rsidR="00D628C4" w:rsidRPr="006503BC" w:rsidRDefault="00D628C4" w:rsidP="006503BC">
      <w:pPr>
        <w:widowControl/>
        <w:numPr>
          <w:ilvl w:val="0"/>
          <w:numId w:val="9"/>
        </w:numPr>
        <w:ind w:left="1080"/>
      </w:pPr>
      <w:r w:rsidRPr="00B141C2">
        <w:t>The Best of All</w:t>
      </w:r>
    </w:p>
    <w:p w14:paraId="63E5F46A" w14:textId="77777777" w:rsidR="00D628C4" w:rsidRPr="006503BC" w:rsidRDefault="00D628C4" w:rsidP="006503BC">
      <w:pPr>
        <w:widowControl/>
        <w:numPr>
          <w:ilvl w:val="0"/>
          <w:numId w:val="9"/>
        </w:numPr>
        <w:ind w:left="1080"/>
      </w:pPr>
      <w:r w:rsidRPr="00B141C2">
        <w:t>Iconographic</w:t>
      </w:r>
    </w:p>
    <w:p w14:paraId="07DE67EB" w14:textId="77777777" w:rsidR="00283AA0" w:rsidRDefault="00283AA0" w:rsidP="00437075">
      <w:pPr>
        <w:widowControl/>
        <w:rPr>
          <w:highlight w:val="yellow"/>
        </w:rPr>
      </w:pPr>
    </w:p>
    <w:p w14:paraId="7A456953" w14:textId="1EFCB372" w:rsidR="00BD5E54" w:rsidRPr="00786A16" w:rsidRDefault="00BD5E54" w:rsidP="00437075">
      <w:pPr>
        <w:widowControl/>
      </w:pPr>
      <w:r w:rsidRPr="00786A16">
        <w:t xml:space="preserve">And here are four </w:t>
      </w:r>
      <w:r w:rsidRPr="00C8215B">
        <w:rPr>
          <w:b/>
        </w:rPr>
        <w:t>pr</w:t>
      </w:r>
      <w:r w:rsidR="00132EC6" w:rsidRPr="00C8215B">
        <w:rPr>
          <w:b/>
        </w:rPr>
        <w:t>a</w:t>
      </w:r>
      <w:r w:rsidRPr="00C8215B">
        <w:rPr>
          <w:b/>
        </w:rPr>
        <w:t xml:space="preserve">gmatic </w:t>
      </w:r>
      <w:r w:rsidRPr="00786A16">
        <w:t xml:space="preserve">ones: </w:t>
      </w:r>
    </w:p>
    <w:p w14:paraId="53E695E1" w14:textId="77777777" w:rsidR="00BD5E54" w:rsidRPr="00786A16" w:rsidRDefault="00BD5E54" w:rsidP="00437075">
      <w:pPr>
        <w:widowControl/>
      </w:pPr>
    </w:p>
    <w:p w14:paraId="5010B4F9" w14:textId="77777777" w:rsidR="00BD5E54" w:rsidRPr="006503BC" w:rsidRDefault="00BD5E54" w:rsidP="006503BC">
      <w:pPr>
        <w:widowControl/>
        <w:numPr>
          <w:ilvl w:val="0"/>
          <w:numId w:val="9"/>
        </w:numPr>
        <w:ind w:left="1080"/>
      </w:pPr>
      <w:r w:rsidRPr="00786A16">
        <w:t>Stabilize the core with diversified funding sources</w:t>
      </w:r>
    </w:p>
    <w:p w14:paraId="2BFBA54D" w14:textId="77777777" w:rsidR="00BD5E54" w:rsidRPr="006503BC" w:rsidRDefault="00BD5E54" w:rsidP="006503BC">
      <w:pPr>
        <w:widowControl/>
        <w:numPr>
          <w:ilvl w:val="0"/>
          <w:numId w:val="9"/>
        </w:numPr>
        <w:ind w:left="1080"/>
      </w:pPr>
      <w:r w:rsidRPr="00786A16">
        <w:t>Consolidate operations to prepare for the next level</w:t>
      </w:r>
    </w:p>
    <w:p w14:paraId="70014393" w14:textId="77777777" w:rsidR="00BD5E54" w:rsidRPr="006503BC" w:rsidRDefault="00786A16" w:rsidP="006503BC">
      <w:pPr>
        <w:widowControl/>
        <w:numPr>
          <w:ilvl w:val="0"/>
          <w:numId w:val="9"/>
        </w:numPr>
        <w:ind w:left="1080"/>
      </w:pPr>
      <w:r w:rsidRPr="00786A16">
        <w:t>Make Effectiveness Count</w:t>
      </w:r>
    </w:p>
    <w:p w14:paraId="30A767E7" w14:textId="38B13390" w:rsidR="00E40AE0" w:rsidRPr="006503BC" w:rsidRDefault="00786A16" w:rsidP="006503BC">
      <w:pPr>
        <w:widowControl/>
        <w:numPr>
          <w:ilvl w:val="0"/>
          <w:numId w:val="9"/>
        </w:numPr>
        <w:ind w:left="1080"/>
      </w:pPr>
      <w:r w:rsidRPr="00786A16">
        <w:t>More Funding – More Advocates</w:t>
      </w:r>
    </w:p>
    <w:p w14:paraId="3E17CCB5" w14:textId="77777777" w:rsidR="00132EC6" w:rsidRDefault="00132EC6" w:rsidP="00437075">
      <w:pPr>
        <w:pStyle w:val="Heading4"/>
      </w:pPr>
    </w:p>
    <w:p w14:paraId="56BE6299" w14:textId="77777777" w:rsidR="000C4548" w:rsidRDefault="000C4548">
      <w:pPr>
        <w:widowControl/>
        <w:rPr>
          <w:b/>
        </w:rPr>
      </w:pPr>
      <w:r>
        <w:br w:type="page"/>
      </w:r>
    </w:p>
    <w:p w14:paraId="7E2FAB0D" w14:textId="7F2F5AE1" w:rsidR="00922418" w:rsidRPr="00B04876" w:rsidRDefault="00922418" w:rsidP="00437075">
      <w:pPr>
        <w:pStyle w:val="Heading4"/>
      </w:pPr>
      <w:r w:rsidRPr="00B04876">
        <w:t>Construction</w:t>
      </w:r>
    </w:p>
    <w:p w14:paraId="05C20F88" w14:textId="77777777" w:rsidR="00922418" w:rsidRPr="009F6E2F" w:rsidRDefault="00922418" w:rsidP="00437075">
      <w:pPr>
        <w:widowControl/>
        <w:rPr>
          <w:highlight w:val="yellow"/>
        </w:rPr>
      </w:pPr>
    </w:p>
    <w:p w14:paraId="6B2A2D2E" w14:textId="7F86C00C" w:rsidR="00727983" w:rsidRDefault="00B370A5" w:rsidP="00437075">
      <w:pPr>
        <w:widowControl/>
      </w:pPr>
      <w:r w:rsidRPr="006B7A91">
        <w:t>Vision making is hard work and not to be taken lightly.</w:t>
      </w:r>
      <w:r>
        <w:t xml:space="preserve"> Review all of your group’s ideation work, all the tables you’ve completed, and BAM session materials.  There’s bound to be </w:t>
      </w:r>
      <w:r w:rsidR="00C10042">
        <w:t xml:space="preserve">a sense of the overarching </w:t>
      </w:r>
      <w:r w:rsidR="006170AB">
        <w:t>vision for your agency – what you really want to achieve, the “</w:t>
      </w:r>
      <w:r w:rsidR="006170AB" w:rsidRPr="006170AB">
        <w:rPr>
          <w:b/>
        </w:rPr>
        <w:t>shared picture of the future</w:t>
      </w:r>
      <w:r w:rsidR="006170AB">
        <w:t>.”</w:t>
      </w:r>
      <w:r w:rsidR="00817286">
        <w:rPr>
          <w:rFonts w:ascii="ZWAdobeF" w:hAnsi="ZWAdobeF" w:cs="ZWAdobeF"/>
          <w:sz w:val="2"/>
          <w:szCs w:val="2"/>
        </w:rPr>
        <w:t>285F</w:t>
      </w:r>
      <w:r w:rsidR="006170AB">
        <w:rPr>
          <w:rStyle w:val="EndnoteReference"/>
        </w:rPr>
        <w:endnoteReference w:id="281"/>
      </w:r>
      <w:r w:rsidR="00C10042">
        <w:t xml:space="preserve"> </w:t>
      </w:r>
    </w:p>
    <w:p w14:paraId="3D1428B9" w14:textId="77777777" w:rsidR="00727983" w:rsidRDefault="00727983" w:rsidP="00437075">
      <w:pPr>
        <w:widowControl/>
      </w:pPr>
    </w:p>
    <w:p w14:paraId="07D44ADB" w14:textId="194B7665" w:rsidR="00C10042" w:rsidRDefault="00727983" w:rsidP="00437075">
      <w:pPr>
        <w:widowControl/>
      </w:pPr>
      <w:r w:rsidRPr="00C8215B">
        <w:rPr>
          <w:b/>
        </w:rPr>
        <w:t xml:space="preserve">First, look for dominant themes by reviewing </w:t>
      </w:r>
      <w:r w:rsidR="006170AB" w:rsidRPr="00C8215B">
        <w:rPr>
          <w:b/>
        </w:rPr>
        <w:t xml:space="preserve">what you learned from the five </w:t>
      </w:r>
      <w:r w:rsidRPr="00C8215B">
        <w:rPr>
          <w:b/>
        </w:rPr>
        <w:t>ideation tools</w:t>
      </w:r>
      <w:r w:rsidR="006170AB" w:rsidRPr="00C8215B">
        <w:rPr>
          <w:b/>
        </w:rPr>
        <w:t xml:space="preserve">: customers, BOBs, good questions, stop fix, SWOT, and </w:t>
      </w:r>
      <w:r w:rsidR="005020CB" w:rsidRPr="00C8215B">
        <w:rPr>
          <w:b/>
        </w:rPr>
        <w:t xml:space="preserve">the BAM. </w:t>
      </w:r>
      <w:r w:rsidR="00C10042">
        <w:t>As your review the</w:t>
      </w:r>
      <w:r w:rsidR="005020CB">
        <w:t xml:space="preserve"> work, are there any dominant themes that arise? Perhaps you see a pattern of fixing things to ready your agency for the next level? Maybe you’re actually you’re at a point of going to that level?  </w:t>
      </w:r>
    </w:p>
    <w:p w14:paraId="54CD7D1C" w14:textId="77777777" w:rsidR="00C10042" w:rsidRDefault="00C10042" w:rsidP="00437075">
      <w:pPr>
        <w:widowControl/>
      </w:pPr>
    </w:p>
    <w:p w14:paraId="1AAD1D15" w14:textId="55A72850" w:rsidR="00092C06" w:rsidRDefault="005020CB" w:rsidP="00437075">
      <w:pPr>
        <w:widowControl/>
      </w:pPr>
      <w:r>
        <w:t>A particularly good place to look for themes is the affinity-</w:t>
      </w:r>
      <w:r w:rsidR="00092C06">
        <w:t xml:space="preserve">grouped </w:t>
      </w:r>
      <w:r>
        <w:t xml:space="preserve">BAM </w:t>
      </w:r>
      <w:r w:rsidR="00092C06">
        <w:t>ideas</w:t>
      </w:r>
      <w:r>
        <w:t>.</w:t>
      </w:r>
      <w:r w:rsidR="00092C06">
        <w:t xml:space="preserve"> It could be that one or two of your affinity groups form </w:t>
      </w:r>
      <w:r w:rsidR="00B04876">
        <w:t>the Vision Statement</w:t>
      </w:r>
      <w:r>
        <w:t xml:space="preserve"> or that there is a wild card within all of the ideas that adds up to the vision. </w:t>
      </w:r>
      <w:r w:rsidR="005D7E8C">
        <w:t xml:space="preserve">For example, out of more than 60 ideas to the question of “what takes </w:t>
      </w:r>
      <w:r w:rsidR="00146D37">
        <w:t>us</w:t>
      </w:r>
      <w:r w:rsidR="005D7E8C">
        <w:t xml:space="preserve"> forward,” a housing agency focused on just one </w:t>
      </w:r>
      <w:r w:rsidR="00B04876">
        <w:t>idea</w:t>
      </w:r>
      <w:r w:rsidR="005D7E8C">
        <w:t xml:space="preserve"> for its Vision Statement: </w:t>
      </w:r>
      <w:r w:rsidR="00627C12" w:rsidRPr="00C8215B">
        <w:rPr>
          <w:i/>
        </w:rPr>
        <w:t xml:space="preserve">to be </w:t>
      </w:r>
      <w:r w:rsidR="005D7E8C" w:rsidRPr="00C8215B">
        <w:rPr>
          <w:i/>
        </w:rPr>
        <w:t>the model for fair housing</w:t>
      </w:r>
      <w:r w:rsidR="005D7E8C">
        <w:t xml:space="preserve">.  </w:t>
      </w:r>
      <w:r>
        <w:t xml:space="preserve"> </w:t>
      </w:r>
      <w:r w:rsidR="00092C06">
        <w:t xml:space="preserve"> </w:t>
      </w:r>
    </w:p>
    <w:p w14:paraId="713F2162" w14:textId="77777777" w:rsidR="00627C12" w:rsidRDefault="00627C12" w:rsidP="00437075">
      <w:pPr>
        <w:widowControl/>
      </w:pPr>
    </w:p>
    <w:p w14:paraId="0D952A7B" w14:textId="77777777" w:rsidR="00BA6693" w:rsidRDefault="00727983" w:rsidP="00437075">
      <w:pPr>
        <w:widowControl/>
      </w:pPr>
      <w:r w:rsidRPr="00C8215B">
        <w:rPr>
          <w:b/>
        </w:rPr>
        <w:t>Second, ideate specifically for the Vision Statement.</w:t>
      </w:r>
      <w:r>
        <w:t xml:space="preserve"> C</w:t>
      </w:r>
      <w:r w:rsidR="00471456" w:rsidRPr="00627C12">
        <w:t>ome up with ideas to fill in the blank</w:t>
      </w:r>
      <w:r w:rsidR="00627C12">
        <w:t xml:space="preserve"> for </w:t>
      </w:r>
      <w:r w:rsidR="00627C12" w:rsidRPr="00627C12">
        <w:t xml:space="preserve">the </w:t>
      </w:r>
      <w:r w:rsidR="00471456" w:rsidRPr="00627C12">
        <w:t xml:space="preserve">following: </w:t>
      </w:r>
    </w:p>
    <w:p w14:paraId="339CD56E" w14:textId="77777777" w:rsidR="00BA6693" w:rsidRDefault="00BA6693" w:rsidP="00437075">
      <w:pPr>
        <w:widowControl/>
      </w:pPr>
    </w:p>
    <w:p w14:paraId="44749C9C" w14:textId="77777777" w:rsidR="00BA6693" w:rsidRPr="006503BC" w:rsidRDefault="00471456" w:rsidP="006503BC">
      <w:pPr>
        <w:widowControl/>
        <w:numPr>
          <w:ilvl w:val="0"/>
          <w:numId w:val="9"/>
        </w:numPr>
        <w:ind w:left="1080"/>
      </w:pPr>
      <w:r w:rsidRPr="00627C12">
        <w:t xml:space="preserve">In three years, </w:t>
      </w:r>
      <w:r w:rsidR="00392370" w:rsidRPr="00627C12">
        <w:t xml:space="preserve">our agency will be </w:t>
      </w:r>
      <w:r w:rsidRPr="00627C12">
        <w:t>_________.</w:t>
      </w:r>
      <w:r w:rsidR="00146D37">
        <w:t xml:space="preserve"> </w:t>
      </w:r>
    </w:p>
    <w:p w14:paraId="14FBA61B" w14:textId="2646587E" w:rsidR="00BA6693" w:rsidRPr="006503BC" w:rsidRDefault="00146D37" w:rsidP="006503BC">
      <w:pPr>
        <w:widowControl/>
        <w:numPr>
          <w:ilvl w:val="0"/>
          <w:numId w:val="9"/>
        </w:numPr>
        <w:ind w:left="1080"/>
      </w:pPr>
      <w:r>
        <w:t>W</w:t>
      </w:r>
      <w:r w:rsidR="00392370" w:rsidRPr="00627C12">
        <w:t xml:space="preserve">e want to become __________ in three years. </w:t>
      </w:r>
    </w:p>
    <w:p w14:paraId="29C72BFC" w14:textId="4E950BBC" w:rsidR="00B04876" w:rsidRPr="006503BC" w:rsidRDefault="00146D37" w:rsidP="006503BC">
      <w:pPr>
        <w:widowControl/>
        <w:numPr>
          <w:ilvl w:val="0"/>
          <w:numId w:val="9"/>
        </w:numPr>
        <w:ind w:left="1080"/>
      </w:pPr>
      <w:r>
        <w:t>T</w:t>
      </w:r>
      <w:r w:rsidR="00392370" w:rsidRPr="00627C12">
        <w:t xml:space="preserve">he difference between our agency today and three </w:t>
      </w:r>
      <w:r w:rsidR="00392370" w:rsidRPr="00727983">
        <w:t xml:space="preserve">years from now </w:t>
      </w:r>
      <w:r w:rsidR="00627C12" w:rsidRPr="00727983">
        <w:t xml:space="preserve">will be </w:t>
      </w:r>
      <w:r w:rsidR="00392370" w:rsidRPr="00727983">
        <w:t>____________.</w:t>
      </w:r>
      <w:r w:rsidR="00627C12" w:rsidRPr="00727983">
        <w:t xml:space="preserve"> </w:t>
      </w:r>
      <w:r w:rsidR="00392370" w:rsidRPr="00727983">
        <w:t xml:space="preserve"> </w:t>
      </w:r>
      <w:r w:rsidR="00471456" w:rsidRPr="00727983">
        <w:t xml:space="preserve"> </w:t>
      </w:r>
    </w:p>
    <w:p w14:paraId="58EF374A" w14:textId="77777777" w:rsidR="00B04876" w:rsidRPr="00727983" w:rsidRDefault="00B04876" w:rsidP="00437075">
      <w:pPr>
        <w:widowControl/>
      </w:pPr>
    </w:p>
    <w:p w14:paraId="5A793C53" w14:textId="42CAE5D6" w:rsidR="00D628C4" w:rsidRDefault="00DA424C" w:rsidP="00437075">
      <w:pPr>
        <w:widowControl/>
      </w:pPr>
      <w:r w:rsidRPr="00C8215B">
        <w:rPr>
          <w:b/>
        </w:rPr>
        <w:t>Third, polish your best candidates and put them into statements</w:t>
      </w:r>
      <w:r>
        <w:t xml:space="preserve"> of </w:t>
      </w:r>
      <w:r w:rsidR="00092C06" w:rsidRPr="003A0EE8">
        <w:rPr>
          <w:b/>
          <w:i/>
        </w:rPr>
        <w:t xml:space="preserve">no more than </w:t>
      </w:r>
      <w:r w:rsidR="00B04876">
        <w:rPr>
          <w:b/>
          <w:i/>
        </w:rPr>
        <w:t xml:space="preserve">ten </w:t>
      </w:r>
      <w:r w:rsidR="00092C06" w:rsidRPr="003A0EE8">
        <w:rPr>
          <w:b/>
          <w:i/>
        </w:rPr>
        <w:t>words</w:t>
      </w:r>
      <w:r w:rsidR="00B04876">
        <w:t xml:space="preserve"> </w:t>
      </w:r>
      <w:r>
        <w:t xml:space="preserve">give or take </w:t>
      </w:r>
      <w:r w:rsidR="00B04876">
        <w:t>and</w:t>
      </w:r>
      <w:r w:rsidR="00092C06" w:rsidRPr="006B7A91">
        <w:t xml:space="preserve"> make sure </w:t>
      </w:r>
      <w:r>
        <w:t>each has a definite</w:t>
      </w:r>
      <w:r w:rsidR="00627C12">
        <w:t xml:space="preserve"> </w:t>
      </w:r>
      <w:r w:rsidR="00092C06" w:rsidRPr="003A0EE8">
        <w:rPr>
          <w:b/>
          <w:i/>
        </w:rPr>
        <w:t>future tense</w:t>
      </w:r>
      <w:r>
        <w:t>.</w:t>
      </w:r>
      <w:r w:rsidR="00092C06" w:rsidRPr="006B7A91">
        <w:t xml:space="preserve"> </w:t>
      </w:r>
      <w:bookmarkEnd w:id="145"/>
      <w:bookmarkEnd w:id="146"/>
    </w:p>
    <w:p w14:paraId="68238B93" w14:textId="77777777" w:rsidR="00B04876" w:rsidRDefault="00B04876" w:rsidP="00437075">
      <w:pPr>
        <w:widowControl/>
      </w:pPr>
    </w:p>
    <w:p w14:paraId="4AD81009" w14:textId="6F505269" w:rsidR="00E40AE0" w:rsidRPr="00A2095D" w:rsidRDefault="00DA424C" w:rsidP="00437075">
      <w:pPr>
        <w:widowControl/>
      </w:pPr>
      <w:r w:rsidRPr="00C8215B">
        <w:rPr>
          <w:b/>
        </w:rPr>
        <w:t>Fourth, test each statement against the followi</w:t>
      </w:r>
      <w:r w:rsidR="00B04876" w:rsidRPr="00C8215B">
        <w:rPr>
          <w:b/>
        </w:rPr>
        <w:t>ng checklist</w:t>
      </w:r>
      <w:r w:rsidR="00B04876">
        <w:t xml:space="preserve"> from </w:t>
      </w:r>
      <w:r w:rsidR="00E40AE0" w:rsidRPr="00A2095D">
        <w:t xml:space="preserve">Jim Collins and Jerry Porras: </w:t>
      </w:r>
    </w:p>
    <w:p w14:paraId="5DEC141E" w14:textId="77777777" w:rsidR="00E40AE0" w:rsidRPr="00A2095D" w:rsidRDefault="00E40AE0" w:rsidP="00437075">
      <w:pPr>
        <w:widowControl/>
      </w:pPr>
    </w:p>
    <w:p w14:paraId="44CC9D7D" w14:textId="77777777" w:rsidR="00E40AE0" w:rsidRPr="006503BC" w:rsidRDefault="00E40AE0" w:rsidP="006503BC">
      <w:pPr>
        <w:widowControl/>
        <w:numPr>
          <w:ilvl w:val="0"/>
          <w:numId w:val="9"/>
        </w:numPr>
        <w:ind w:left="1080"/>
      </w:pPr>
      <w:r w:rsidRPr="00A2095D">
        <w:t xml:space="preserve">Does it stimulate forward progress? </w:t>
      </w:r>
    </w:p>
    <w:p w14:paraId="78C28F09" w14:textId="77777777" w:rsidR="00E40AE0" w:rsidRPr="006503BC" w:rsidRDefault="00E40AE0" w:rsidP="006503BC">
      <w:pPr>
        <w:widowControl/>
        <w:numPr>
          <w:ilvl w:val="0"/>
          <w:numId w:val="9"/>
        </w:numPr>
        <w:ind w:left="1080"/>
      </w:pPr>
      <w:r w:rsidRPr="00A2095D">
        <w:t xml:space="preserve">Does it create momentum? </w:t>
      </w:r>
    </w:p>
    <w:p w14:paraId="5AF6492C" w14:textId="77777777" w:rsidR="00E40AE0" w:rsidRPr="006503BC" w:rsidRDefault="00E40AE0" w:rsidP="006503BC">
      <w:pPr>
        <w:widowControl/>
        <w:numPr>
          <w:ilvl w:val="0"/>
          <w:numId w:val="9"/>
        </w:numPr>
        <w:ind w:left="1080"/>
      </w:pPr>
      <w:r w:rsidRPr="00A2095D">
        <w:t xml:space="preserve">Does it get people going? </w:t>
      </w:r>
    </w:p>
    <w:p w14:paraId="35621565" w14:textId="77777777" w:rsidR="00E40AE0" w:rsidRPr="006503BC" w:rsidRDefault="00E40AE0" w:rsidP="006503BC">
      <w:pPr>
        <w:widowControl/>
        <w:numPr>
          <w:ilvl w:val="0"/>
          <w:numId w:val="9"/>
        </w:numPr>
        <w:ind w:left="1080"/>
      </w:pPr>
      <w:r w:rsidRPr="00A2095D">
        <w:t xml:space="preserve">Does it get people’s juices flowing? </w:t>
      </w:r>
    </w:p>
    <w:p w14:paraId="0EDB9990" w14:textId="77777777" w:rsidR="00E40AE0" w:rsidRPr="006503BC" w:rsidRDefault="00E40AE0" w:rsidP="006503BC">
      <w:pPr>
        <w:widowControl/>
        <w:numPr>
          <w:ilvl w:val="0"/>
          <w:numId w:val="9"/>
        </w:numPr>
        <w:ind w:left="1080"/>
      </w:pPr>
      <w:r w:rsidRPr="00A2095D">
        <w:t xml:space="preserve">Do they find it stimulating, exciting, adventurous? </w:t>
      </w:r>
    </w:p>
    <w:p w14:paraId="199EE2EF" w14:textId="6F829121" w:rsidR="00E40AE0" w:rsidRPr="006503BC" w:rsidRDefault="00E40AE0" w:rsidP="006503BC">
      <w:pPr>
        <w:widowControl/>
        <w:numPr>
          <w:ilvl w:val="0"/>
          <w:numId w:val="9"/>
        </w:numPr>
        <w:ind w:left="1080"/>
      </w:pPr>
      <w:r w:rsidRPr="00A2095D">
        <w:t>Are they willing to throw their creative talents and human energies into it?</w:t>
      </w:r>
      <w:r w:rsidR="00817286">
        <w:rPr>
          <w:rFonts w:ascii="ZWAdobeF" w:hAnsi="ZWAdobeF" w:cs="ZWAdobeF"/>
          <w:sz w:val="2"/>
          <w:szCs w:val="2"/>
        </w:rPr>
        <w:t>286F</w:t>
      </w:r>
      <w:r w:rsidRPr="00A2095D">
        <w:rPr>
          <w:rStyle w:val="EndnoteReference"/>
        </w:rPr>
        <w:endnoteReference w:id="282"/>
      </w:r>
      <w:r w:rsidRPr="00A2095D">
        <w:t xml:space="preserve"> </w:t>
      </w:r>
    </w:p>
    <w:p w14:paraId="1B81CB42" w14:textId="77777777" w:rsidR="00B04876" w:rsidRDefault="00B04876" w:rsidP="00437075">
      <w:pPr>
        <w:widowControl/>
      </w:pPr>
    </w:p>
    <w:p w14:paraId="7776775C" w14:textId="46F00463" w:rsidR="00DA424C" w:rsidRDefault="00DA424C" w:rsidP="00437075">
      <w:pPr>
        <w:widowControl/>
      </w:pPr>
      <w:r>
        <w:t xml:space="preserve">Finally, if you’re not satisfied with your choices, start over. If you are satisfied, choose the best </w:t>
      </w:r>
      <w:r w:rsidR="00446A9C">
        <w:t xml:space="preserve">one </w:t>
      </w:r>
      <w:r>
        <w:t xml:space="preserve">and move forward to your vision ideas.  </w:t>
      </w:r>
    </w:p>
    <w:p w14:paraId="16CDEFF2" w14:textId="77777777" w:rsidR="00DA424C" w:rsidRDefault="00DA424C" w:rsidP="00437075">
      <w:pPr>
        <w:widowControl/>
      </w:pPr>
    </w:p>
    <w:p w14:paraId="0E69FEAF" w14:textId="77777777" w:rsidR="000C4548" w:rsidRDefault="000C4548">
      <w:pPr>
        <w:widowControl/>
        <w:rPr>
          <w:b/>
          <w:caps/>
        </w:rPr>
      </w:pPr>
      <w:r>
        <w:br w:type="page"/>
      </w:r>
    </w:p>
    <w:p w14:paraId="33BBF0B5" w14:textId="60D960F8" w:rsidR="00627C12" w:rsidRDefault="00DA2195" w:rsidP="00437075">
      <w:pPr>
        <w:pStyle w:val="Heading2"/>
        <w:widowControl/>
      </w:pPr>
      <w:bookmarkStart w:id="147" w:name="_Toc410670696"/>
      <w:r>
        <w:t xml:space="preserve">Vision </w:t>
      </w:r>
      <w:r w:rsidR="00627C12">
        <w:t>Ideas</w:t>
      </w:r>
      <w:bookmarkEnd w:id="147"/>
    </w:p>
    <w:p w14:paraId="4C0E2DB7" w14:textId="77777777" w:rsidR="00627C12" w:rsidRDefault="00627C12" w:rsidP="00437075">
      <w:pPr>
        <w:widowControl/>
      </w:pPr>
    </w:p>
    <w:p w14:paraId="44A63BB2" w14:textId="0ED98F15" w:rsidR="00426AEE" w:rsidRDefault="004F0309" w:rsidP="00437075">
      <w:pPr>
        <w:pStyle w:val="Heading3"/>
        <w:widowControl/>
      </w:pPr>
      <w:bookmarkStart w:id="148" w:name="_Toc410670697"/>
      <w:r>
        <w:t>Collect</w:t>
      </w:r>
      <w:bookmarkEnd w:id="148"/>
    </w:p>
    <w:p w14:paraId="1597FD24" w14:textId="77777777" w:rsidR="00E10804" w:rsidRDefault="00E10804" w:rsidP="00437075">
      <w:pPr>
        <w:widowControl/>
      </w:pPr>
    </w:p>
    <w:p w14:paraId="3F85E5AB" w14:textId="77777777" w:rsidR="00E10804" w:rsidRDefault="00E10804" w:rsidP="00437075">
      <w:pPr>
        <w:widowControl/>
      </w:pPr>
      <w:r>
        <w:t>The first thing to do at this point is bring together all of the credible ideas from the ideation. Ask yourself the following questions:</w:t>
      </w:r>
    </w:p>
    <w:p w14:paraId="6EC163A3" w14:textId="77777777" w:rsidR="00E10804" w:rsidRDefault="00E10804" w:rsidP="00437075">
      <w:pPr>
        <w:widowControl/>
      </w:pPr>
    </w:p>
    <w:p w14:paraId="0C185DE7" w14:textId="77777777" w:rsidR="00E10804" w:rsidRPr="00BF0337" w:rsidRDefault="00E10804" w:rsidP="00BF0337">
      <w:pPr>
        <w:pStyle w:val="ListParagraph"/>
        <w:widowControl/>
        <w:numPr>
          <w:ilvl w:val="0"/>
          <w:numId w:val="9"/>
        </w:numPr>
        <w:ind w:left="1080"/>
        <w:rPr>
          <w:b/>
        </w:rPr>
      </w:pPr>
      <w:r>
        <w:t>What take aways did you get from talking to your customers?</w:t>
      </w:r>
    </w:p>
    <w:p w14:paraId="5ADC25F3" w14:textId="1FABD4D4" w:rsidR="00E10804" w:rsidRPr="00BF0337" w:rsidRDefault="00E2096A" w:rsidP="00BF0337">
      <w:pPr>
        <w:pStyle w:val="ListParagraph"/>
        <w:widowControl/>
        <w:numPr>
          <w:ilvl w:val="0"/>
          <w:numId w:val="9"/>
        </w:numPr>
        <w:ind w:left="1080"/>
      </w:pPr>
      <w:r>
        <w:t xml:space="preserve">What ideas did you get from what </w:t>
      </w:r>
      <w:r w:rsidR="00E10804" w:rsidRPr="00B55C65">
        <w:t>your BOBs</w:t>
      </w:r>
      <w:r w:rsidR="00E10804">
        <w:t xml:space="preserve">? Any things you’re doing that the BOBs aren’t doing? </w:t>
      </w:r>
      <w:r w:rsidR="00D31E4B">
        <w:t>Anything your BOBs are doing that you’re not</w:t>
      </w:r>
      <w:r w:rsidR="00E10804">
        <w:t xml:space="preserve">? </w:t>
      </w:r>
    </w:p>
    <w:p w14:paraId="34BD1B4F" w14:textId="4EAFA042" w:rsidR="00E10804" w:rsidRPr="00BF0337" w:rsidRDefault="00E2096A" w:rsidP="00BF0337">
      <w:pPr>
        <w:pStyle w:val="ListParagraph"/>
        <w:widowControl/>
        <w:numPr>
          <w:ilvl w:val="0"/>
          <w:numId w:val="9"/>
        </w:numPr>
        <w:ind w:left="1080"/>
        <w:rPr>
          <w:b/>
        </w:rPr>
      </w:pPr>
      <w:r>
        <w:t xml:space="preserve">What </w:t>
      </w:r>
      <w:r w:rsidR="00D31E4B">
        <w:t xml:space="preserve">ideas </w:t>
      </w:r>
      <w:r w:rsidR="00E10804">
        <w:t>came from all those good questions?</w:t>
      </w:r>
    </w:p>
    <w:p w14:paraId="0F245CD2" w14:textId="42A3D31A" w:rsidR="00E10804" w:rsidRPr="00BF0337" w:rsidRDefault="00E2096A" w:rsidP="00BF0337">
      <w:pPr>
        <w:pStyle w:val="ListParagraph"/>
        <w:widowControl/>
        <w:numPr>
          <w:ilvl w:val="0"/>
          <w:numId w:val="9"/>
        </w:numPr>
        <w:ind w:left="1080"/>
      </w:pPr>
      <w:r>
        <w:t xml:space="preserve">In terms of </w:t>
      </w:r>
      <w:r w:rsidR="00E10804">
        <w:t xml:space="preserve">stop fix, </w:t>
      </w:r>
      <w:r>
        <w:t xml:space="preserve">what ideas did you find? </w:t>
      </w:r>
      <w:r w:rsidR="00E10804">
        <w:t>Anything you should stop doing? Fix?</w:t>
      </w:r>
      <w:r w:rsidR="00D31E4B">
        <w:t xml:space="preserve"> Boost or bail? </w:t>
      </w:r>
      <w:r w:rsidR="00E10804">
        <w:tab/>
      </w:r>
    </w:p>
    <w:p w14:paraId="30CCB63E" w14:textId="66D583AF" w:rsidR="00E2096A" w:rsidRPr="00BF0337" w:rsidRDefault="00E10804" w:rsidP="00BF0337">
      <w:pPr>
        <w:pStyle w:val="ListParagraph"/>
        <w:widowControl/>
        <w:numPr>
          <w:ilvl w:val="0"/>
          <w:numId w:val="9"/>
        </w:numPr>
        <w:ind w:left="1080"/>
      </w:pPr>
      <w:r>
        <w:t xml:space="preserve">What did you learn from you SWOT analysis? Any strengths to build upon or weaknesses to address? What about taking advantage of opportunities in the external environment or confronting threats? </w:t>
      </w:r>
    </w:p>
    <w:p w14:paraId="3FA36826" w14:textId="7C08B279" w:rsidR="00E10804" w:rsidRPr="00BF0337" w:rsidRDefault="00E10804" w:rsidP="00BF0337">
      <w:pPr>
        <w:pStyle w:val="ListParagraph"/>
        <w:widowControl/>
        <w:numPr>
          <w:ilvl w:val="0"/>
          <w:numId w:val="9"/>
        </w:numPr>
        <w:ind w:left="1080"/>
      </w:pPr>
      <w:r>
        <w:t xml:space="preserve">Look at the </w:t>
      </w:r>
      <w:r w:rsidR="00E2096A">
        <w:t xml:space="preserve">BAM </w:t>
      </w:r>
      <w:r>
        <w:t xml:space="preserve">group names </w:t>
      </w:r>
      <w:r w:rsidR="00E2096A">
        <w:t xml:space="preserve">see if any </w:t>
      </w:r>
      <w:r>
        <w:t xml:space="preserve">are take aways. </w:t>
      </w:r>
      <w:r w:rsidR="00E2096A">
        <w:t xml:space="preserve">Now look at all of those delicious ideas that you affinity grouped. Any of them keepers on their own? </w:t>
      </w:r>
    </w:p>
    <w:p w14:paraId="301092DA" w14:textId="77777777" w:rsidR="00E2096A" w:rsidRDefault="00E2096A" w:rsidP="00437075">
      <w:pPr>
        <w:widowControl/>
      </w:pPr>
    </w:p>
    <w:p w14:paraId="384CF1C2" w14:textId="23EE7ABB" w:rsidR="00426AEE" w:rsidRDefault="00E2096A" w:rsidP="00437075">
      <w:pPr>
        <w:widowControl/>
      </w:pPr>
      <w:r>
        <w:t xml:space="preserve">List all of the ideas that are keepers in the table below: </w:t>
      </w:r>
      <w:r w:rsidR="00E10804">
        <w:t xml:space="preserve">  </w:t>
      </w:r>
    </w:p>
    <w:p w14:paraId="42C6829F" w14:textId="77777777" w:rsidR="00E10804" w:rsidRPr="00E10804" w:rsidRDefault="00E10804" w:rsidP="00437075">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26AEE" w:rsidRPr="00CC1E28" w14:paraId="01FFDDA1" w14:textId="77777777" w:rsidTr="00426AEE">
        <w:trPr>
          <w:tblHeader/>
        </w:trPr>
        <w:tc>
          <w:tcPr>
            <w:tcW w:w="9576" w:type="dxa"/>
            <w:gridSpan w:val="2"/>
            <w:shd w:val="clear" w:color="auto" w:fill="D9D9D9" w:themeFill="background1" w:themeFillShade="D9"/>
          </w:tcPr>
          <w:p w14:paraId="7AE36E00" w14:textId="77777777" w:rsidR="00426AEE" w:rsidRPr="00CC1E28" w:rsidRDefault="00426AEE" w:rsidP="00437075">
            <w:pPr>
              <w:widowControl/>
              <w:jc w:val="center"/>
              <w:rPr>
                <w:sz w:val="22"/>
                <w:szCs w:val="22"/>
              </w:rPr>
            </w:pPr>
            <w:r w:rsidRPr="00CC1E28">
              <w:rPr>
                <w:sz w:val="22"/>
                <w:szCs w:val="22"/>
              </w:rPr>
              <w:t>All Ideas</w:t>
            </w:r>
          </w:p>
        </w:tc>
      </w:tr>
      <w:tr w:rsidR="00426AEE" w:rsidRPr="0069749A" w14:paraId="69E16900" w14:textId="77777777" w:rsidTr="00426AEE">
        <w:tc>
          <w:tcPr>
            <w:tcW w:w="4788" w:type="dxa"/>
            <w:shd w:val="clear" w:color="auto" w:fill="auto"/>
          </w:tcPr>
          <w:p w14:paraId="4FE6250E" w14:textId="77777777" w:rsidR="00426AEE" w:rsidRPr="00B822F2" w:rsidRDefault="00426AEE" w:rsidP="00437075">
            <w:pPr>
              <w:widowControl/>
              <w:rPr>
                <w:rFonts w:cs="Arial"/>
                <w:bCs/>
                <w:sz w:val="22"/>
                <w:highlight w:val="yellow"/>
              </w:rPr>
            </w:pPr>
          </w:p>
        </w:tc>
        <w:tc>
          <w:tcPr>
            <w:tcW w:w="4788" w:type="dxa"/>
            <w:shd w:val="clear" w:color="auto" w:fill="auto"/>
          </w:tcPr>
          <w:p w14:paraId="4B287370" w14:textId="77777777" w:rsidR="00426AEE" w:rsidRPr="00B822F2" w:rsidRDefault="00426AEE" w:rsidP="00437075">
            <w:pPr>
              <w:widowControl/>
              <w:rPr>
                <w:rFonts w:cs="Arial"/>
                <w:bCs/>
                <w:sz w:val="22"/>
                <w:highlight w:val="yellow"/>
              </w:rPr>
            </w:pPr>
          </w:p>
        </w:tc>
      </w:tr>
    </w:tbl>
    <w:p w14:paraId="08035A75" w14:textId="4F725F28" w:rsidR="00FC4DA6" w:rsidRDefault="00FC4DA6" w:rsidP="00437075">
      <w:pPr>
        <w:widowControl/>
        <w:rPr>
          <w:b/>
        </w:rPr>
      </w:pPr>
      <w:bookmarkStart w:id="149" w:name="_Toc394304607"/>
    </w:p>
    <w:p w14:paraId="26B3400F" w14:textId="261C1F7F" w:rsidR="00BF0337" w:rsidRDefault="00BF0337" w:rsidP="00BF0337">
      <w:pPr>
        <w:pStyle w:val="Heading3"/>
        <w:widowControl/>
      </w:pPr>
      <w:bookmarkStart w:id="150" w:name="_Toc410670698"/>
      <w:r>
        <w:t>Evaluate</w:t>
      </w:r>
      <w:bookmarkEnd w:id="150"/>
    </w:p>
    <w:p w14:paraId="45AD582A" w14:textId="77777777" w:rsidR="00BF0337" w:rsidRDefault="00BF0337" w:rsidP="00BF0337">
      <w:pPr>
        <w:pStyle w:val="Heading3"/>
        <w:widowControl/>
      </w:pPr>
    </w:p>
    <w:p w14:paraId="1A02AB51" w14:textId="07A9080D" w:rsidR="00BF0337" w:rsidRDefault="00BF0337" w:rsidP="00BF0337">
      <w:pPr>
        <w:pStyle w:val="Heading4"/>
      </w:pPr>
      <w:r>
        <w:t xml:space="preserve">Decisions </w:t>
      </w:r>
      <w:r w:rsidR="00F07ED6">
        <w:t xml:space="preserve">– </w:t>
      </w:r>
      <w:r>
        <w:t>Decisions</w:t>
      </w:r>
    </w:p>
    <w:p w14:paraId="73731179" w14:textId="77777777" w:rsidR="00BF0337" w:rsidRDefault="00BF0337" w:rsidP="00BF0337">
      <w:pPr>
        <w:widowControl/>
      </w:pPr>
    </w:p>
    <w:p w14:paraId="20724100" w14:textId="77777777" w:rsidR="00BF0337" w:rsidRPr="00C64297" w:rsidRDefault="00BF0337" w:rsidP="00BF0337">
      <w:pPr>
        <w:widowControl/>
      </w:pPr>
      <w:r w:rsidRPr="00C64297">
        <w:t xml:space="preserve">Once you have enough </w:t>
      </w:r>
      <w:r>
        <w:t xml:space="preserve">ideas </w:t>
      </w:r>
      <w:r w:rsidRPr="00C64297">
        <w:t xml:space="preserve">identified you need to cull the list to a manageable number that you can then consider more carefully. Just how do you choose? </w:t>
      </w:r>
    </w:p>
    <w:p w14:paraId="5A346202" w14:textId="77777777" w:rsidR="00BF0337" w:rsidRDefault="00BF0337" w:rsidP="00BF0337">
      <w:pPr>
        <w:widowControl/>
      </w:pPr>
    </w:p>
    <w:p w14:paraId="26A0CBBB" w14:textId="3B527558" w:rsidR="00BF0337" w:rsidRPr="00C64297" w:rsidRDefault="00BF0337" w:rsidP="00BF0337">
      <w:pPr>
        <w:widowControl/>
      </w:pPr>
      <w:r w:rsidRPr="00C64297">
        <w:t>It is important to note that half of all decisions in organizations fail primarily because people “impose solutions, limit the search for alternatives, and use power to implement their plans.”</w:t>
      </w:r>
      <w:r w:rsidR="00817286">
        <w:rPr>
          <w:rFonts w:ascii="ZWAdobeF" w:hAnsi="ZWAdobeF" w:cs="ZWAdobeF"/>
          <w:sz w:val="2"/>
          <w:szCs w:val="2"/>
        </w:rPr>
        <w:t>287F</w:t>
      </w:r>
      <w:r w:rsidRPr="00C64297">
        <w:rPr>
          <w:rStyle w:val="EndnoteReference"/>
        </w:rPr>
        <w:endnoteReference w:id="283"/>
      </w:r>
      <w:r w:rsidRPr="00C64297">
        <w:t xml:space="preserve"> Thus</w:t>
      </w:r>
      <w:r>
        <w:t>,</w:t>
      </w:r>
      <w:r w:rsidRPr="00C64297">
        <w:t xml:space="preserve"> Paul Nutt suggests that </w:t>
      </w:r>
      <w:r>
        <w:t xml:space="preserve">the </w:t>
      </w:r>
      <w:r w:rsidRPr="00C64297">
        <w:t>leader “make the need for action clear at the outset, set objectives, carry out an unrestricted search for solutions, and get key people to participate.”</w:t>
      </w:r>
      <w:r w:rsidR="00817286">
        <w:rPr>
          <w:rFonts w:ascii="ZWAdobeF" w:hAnsi="ZWAdobeF" w:cs="ZWAdobeF"/>
          <w:sz w:val="2"/>
          <w:szCs w:val="2"/>
        </w:rPr>
        <w:t>288F</w:t>
      </w:r>
      <w:r w:rsidRPr="00C64297">
        <w:rPr>
          <w:rStyle w:val="EndnoteReference"/>
        </w:rPr>
        <w:endnoteReference w:id="284"/>
      </w:r>
      <w:r w:rsidRPr="00C64297">
        <w:t xml:space="preserve"> </w:t>
      </w:r>
    </w:p>
    <w:p w14:paraId="01B49915" w14:textId="77777777" w:rsidR="00BF0337" w:rsidRDefault="00BF0337" w:rsidP="00BF0337">
      <w:pPr>
        <w:widowControl/>
      </w:pPr>
    </w:p>
    <w:p w14:paraId="08616D6F" w14:textId="656C76BA" w:rsidR="00BF0337" w:rsidRDefault="00BF0337" w:rsidP="00BF0337">
      <w:pPr>
        <w:widowControl/>
      </w:pPr>
      <w:r w:rsidRPr="00C64297">
        <w:t xml:space="preserve">The way in which vision statements and strategies are finalized and readied for feasibility studies can range from simple to complex, from “Take it to Vegas” multi-voting </w:t>
      </w:r>
      <w:r>
        <w:t xml:space="preserve">style in the BAM process </w:t>
      </w:r>
      <w:r w:rsidRPr="00C64297">
        <w:t xml:space="preserve">to more nuanced ranking matrixes, from feasibility studies to full-blown business plans. Interestingly, the exemplars in my study of high-performing executives were quite informal about this matter. Just one </w:t>
      </w:r>
      <w:r>
        <w:t>method</w:t>
      </w:r>
      <w:r w:rsidRPr="00C64297">
        <w:t xml:space="preserve"> stood out for the participants: “You kick around a final draft of the vision with others including staff and board; it’s a way of floating trial balloons and building ownership.”</w:t>
      </w:r>
      <w:r w:rsidR="00817286">
        <w:rPr>
          <w:rFonts w:ascii="ZWAdobeF" w:hAnsi="ZWAdobeF" w:cs="ZWAdobeF"/>
          <w:sz w:val="2"/>
          <w:szCs w:val="2"/>
        </w:rPr>
        <w:t>289F</w:t>
      </w:r>
      <w:r w:rsidRPr="00C64297">
        <w:rPr>
          <w:rStyle w:val="EndnoteReference"/>
        </w:rPr>
        <w:endnoteReference w:id="285"/>
      </w:r>
    </w:p>
    <w:p w14:paraId="1CAFF4A6" w14:textId="77777777" w:rsidR="00BF0337" w:rsidRDefault="00BF0337" w:rsidP="00BF0337">
      <w:pPr>
        <w:widowControl/>
      </w:pPr>
    </w:p>
    <w:p w14:paraId="25494D0D" w14:textId="77777777" w:rsidR="00BF0337" w:rsidRDefault="00BF0337" w:rsidP="00BF0337">
      <w:pPr>
        <w:pStyle w:val="Heading5"/>
      </w:pPr>
      <w:bookmarkStart w:id="151" w:name="_Toc267045670"/>
      <w:bookmarkStart w:id="152" w:name="_Toc268030944"/>
      <w:bookmarkStart w:id="153" w:name="_Toc268190441"/>
      <w:r>
        <w:t xml:space="preserve">Directive </w:t>
      </w:r>
      <w:r w:rsidRPr="00C64297">
        <w:t>and Participative</w:t>
      </w:r>
      <w:bookmarkEnd w:id="151"/>
      <w:bookmarkEnd w:id="152"/>
      <w:bookmarkEnd w:id="153"/>
    </w:p>
    <w:p w14:paraId="081DC4A1" w14:textId="77777777" w:rsidR="00BF0337" w:rsidRPr="00B36BB3" w:rsidRDefault="00BF0337" w:rsidP="00BF0337">
      <w:pPr>
        <w:widowControl/>
      </w:pPr>
    </w:p>
    <w:p w14:paraId="790D0899" w14:textId="0D139B89" w:rsidR="00BF0337" w:rsidRPr="00C64297" w:rsidRDefault="00BF0337" w:rsidP="00BF0337">
      <w:pPr>
        <w:widowControl/>
      </w:pPr>
      <w:r>
        <w:t>W</w:t>
      </w:r>
      <w:r w:rsidRPr="00C64297">
        <w:t>hen it comes to organizational life</w:t>
      </w:r>
      <w:r>
        <w:t>,</w:t>
      </w:r>
      <w:r w:rsidRPr="00C64297">
        <w:t xml:space="preserve"> </w:t>
      </w:r>
      <w:r>
        <w:t>i</w:t>
      </w:r>
      <w:r w:rsidRPr="00C64297">
        <w:t xml:space="preserve">ndividuals do not make decisions in a vacuum. As such, </w:t>
      </w:r>
      <w:r w:rsidRPr="00FC4DA6">
        <w:rPr>
          <w:b/>
        </w:rPr>
        <w:t>the issue isn’t so much how to make the decision – analytic or intuitive, fast or slow – but who should be involved</w:t>
      </w:r>
      <w:r w:rsidRPr="00C64297">
        <w:t>. John Kotter and Leonard Schlesinger also use time as the key variable when offering their continuum that goes from “a very rapid implementation, a clear plan of action, and little involvement of others [to] a much slower change process, a less clear plan, and involvement on the part of many people other than the change initiators.”</w:t>
      </w:r>
      <w:r w:rsidR="00817286">
        <w:rPr>
          <w:rFonts w:ascii="ZWAdobeF" w:hAnsi="ZWAdobeF" w:cs="ZWAdobeF"/>
          <w:sz w:val="2"/>
          <w:szCs w:val="2"/>
        </w:rPr>
        <w:t>290F</w:t>
      </w:r>
      <w:r w:rsidRPr="00C64297">
        <w:rPr>
          <w:rStyle w:val="EndnoteReference"/>
        </w:rPr>
        <w:endnoteReference w:id="286"/>
      </w:r>
      <w:r w:rsidRPr="00C64297">
        <w:t xml:space="preserve"> If you need lots of acceptance, go slower; if you don’t need it, go as fast as you want.</w:t>
      </w:r>
    </w:p>
    <w:p w14:paraId="040FCF4F" w14:textId="77777777" w:rsidR="00BF0337" w:rsidRDefault="00BF0337" w:rsidP="00BF0337">
      <w:pPr>
        <w:widowControl/>
      </w:pPr>
    </w:p>
    <w:p w14:paraId="6D90ACD7" w14:textId="4676B34D" w:rsidR="00BF0337" w:rsidRPr="00C64297" w:rsidRDefault="00BF0337" w:rsidP="00BF0337">
      <w:pPr>
        <w:widowControl/>
      </w:pPr>
      <w:r w:rsidRPr="00C64297">
        <w:t>Other decision models use the need for acceptance and quality of decision as one of the key situational variables in deciding who should be involved. Gary Yukl’s modification of Victor Vroom and Phillip Yetton’s model</w:t>
      </w:r>
      <w:r w:rsidR="00817286">
        <w:rPr>
          <w:rFonts w:ascii="ZWAdobeF" w:hAnsi="ZWAdobeF" w:cs="ZWAdobeF"/>
          <w:sz w:val="2"/>
          <w:szCs w:val="2"/>
        </w:rPr>
        <w:t>291F</w:t>
      </w:r>
      <w:r w:rsidRPr="00C64297">
        <w:rPr>
          <w:rStyle w:val="EndnoteReference"/>
        </w:rPr>
        <w:endnoteReference w:id="287"/>
      </w:r>
      <w:r w:rsidRPr="00C64297">
        <w:t xml:space="preserve"> has two variables – the decision quality and subordinate acceptance – and three decision making styles – </w:t>
      </w:r>
      <w:r>
        <w:t>directive</w:t>
      </w:r>
      <w:r w:rsidRPr="00C64297">
        <w:t>, consultative, and group. Generally simplified, if subordinates’ acceptance is not important or everyone will agree with whatever you decide, you make the decision. If you need acceptance</w:t>
      </w:r>
      <w:r w:rsidRPr="007F6785">
        <w:t xml:space="preserve"> </w:t>
      </w:r>
      <w:r>
        <w:t xml:space="preserve">and </w:t>
      </w:r>
      <w:r w:rsidRPr="00C64297">
        <w:t>the decision quality isn’t important, delegate the decision to the group. If you need acceptance and the decision quality is important, consult the group, but make the decision yourself.</w:t>
      </w:r>
      <w:r w:rsidR="00817286">
        <w:rPr>
          <w:rFonts w:ascii="ZWAdobeF" w:hAnsi="ZWAdobeF" w:cs="ZWAdobeF"/>
          <w:sz w:val="2"/>
          <w:szCs w:val="2"/>
        </w:rPr>
        <w:t>292F</w:t>
      </w:r>
      <w:r w:rsidRPr="00C64297">
        <w:rPr>
          <w:rStyle w:val="EndnoteReference"/>
        </w:rPr>
        <w:endnoteReference w:id="288"/>
      </w:r>
    </w:p>
    <w:p w14:paraId="62439536" w14:textId="77777777" w:rsidR="00BF0337" w:rsidRDefault="00BF0337" w:rsidP="00BF0337">
      <w:pPr>
        <w:widowControl/>
      </w:pPr>
    </w:p>
    <w:p w14:paraId="55C0220A" w14:textId="156C6FB8" w:rsidR="00BF0337" w:rsidRPr="00C64297" w:rsidRDefault="00BF0337" w:rsidP="00BF0337">
      <w:pPr>
        <w:widowControl/>
      </w:pPr>
      <w:r w:rsidRPr="00C64297">
        <w:t xml:space="preserve">When it comes to </w:t>
      </w:r>
      <w:r>
        <w:t xml:space="preserve">directive </w:t>
      </w:r>
      <w:r w:rsidRPr="00C64297">
        <w:t xml:space="preserve">versus participative, some people argue that the latter is the only way to go. Indeed, many leaders in the nonprofit sector avoid </w:t>
      </w:r>
      <w:r>
        <w:t>directive</w:t>
      </w:r>
      <w:r w:rsidRPr="00C64297">
        <w:t xml:space="preserve"> (also called </w:t>
      </w:r>
      <w:r>
        <w:t>autocratic</w:t>
      </w:r>
      <w:r w:rsidRPr="00C64297">
        <w:t>) decision making on principal.</w:t>
      </w:r>
      <w:r w:rsidR="00817286">
        <w:rPr>
          <w:rFonts w:ascii="ZWAdobeF" w:hAnsi="ZWAdobeF" w:cs="ZWAdobeF"/>
          <w:sz w:val="2"/>
          <w:szCs w:val="2"/>
        </w:rPr>
        <w:t>293F</w:t>
      </w:r>
      <w:r w:rsidRPr="00C64297">
        <w:rPr>
          <w:rStyle w:val="EndnoteReference"/>
        </w:rPr>
        <w:endnoteReference w:id="289"/>
      </w:r>
      <w:r w:rsidRPr="00C64297">
        <w:t xml:space="preserve"> Wilfred Drath for example condemns the John Wayne </w:t>
      </w:r>
      <w:r>
        <w:t xml:space="preserve">directive </w:t>
      </w:r>
      <w:r w:rsidRPr="00C64297">
        <w:t>style, but he recognizes the difficulties of participative approaches including the limitations of too many chefs in the kitchen and diffused accountability.</w:t>
      </w:r>
      <w:r w:rsidR="00817286">
        <w:rPr>
          <w:rFonts w:ascii="ZWAdobeF" w:hAnsi="ZWAdobeF" w:cs="ZWAdobeF"/>
          <w:sz w:val="2"/>
          <w:szCs w:val="2"/>
        </w:rPr>
        <w:t>294F</w:t>
      </w:r>
      <w:r w:rsidRPr="00C64297">
        <w:rPr>
          <w:rStyle w:val="EndnoteReference"/>
        </w:rPr>
        <w:endnoteReference w:id="290"/>
      </w:r>
      <w:r w:rsidRPr="00C64297">
        <w:t xml:space="preserve"> The Chinese proverb really is true, “A courtyard common to all will be swept by no one.”  </w:t>
      </w:r>
    </w:p>
    <w:p w14:paraId="46E6C947" w14:textId="77777777" w:rsidR="00BF0337" w:rsidRDefault="00BF0337" w:rsidP="00BF0337">
      <w:pPr>
        <w:widowControl/>
      </w:pPr>
    </w:p>
    <w:p w14:paraId="1EC474FF" w14:textId="24C469FF" w:rsidR="00BF0337" w:rsidRPr="00C64297" w:rsidRDefault="00BF0337" w:rsidP="00BF0337">
      <w:pPr>
        <w:widowControl/>
      </w:pPr>
      <w:r>
        <w:t xml:space="preserve">Not everyone thinks that </w:t>
      </w:r>
      <w:r w:rsidRPr="00C64297">
        <w:t xml:space="preserve">participative approaches are the </w:t>
      </w:r>
      <w:r>
        <w:t>best way to go</w:t>
      </w:r>
      <w:r w:rsidRPr="00C64297">
        <w:t xml:space="preserve"> in all situations. Gary Yukl, for example, warns that the lack of “consistent results about the effectiveness of participative leadership probably means that various forms of participation are effective in some situations but not in others.”</w:t>
      </w:r>
      <w:r w:rsidR="00817286">
        <w:rPr>
          <w:rFonts w:ascii="ZWAdobeF" w:hAnsi="ZWAdobeF" w:cs="ZWAdobeF"/>
          <w:sz w:val="2"/>
          <w:szCs w:val="2"/>
        </w:rPr>
        <w:t>295F</w:t>
      </w:r>
      <w:r w:rsidRPr="00C64297">
        <w:rPr>
          <w:rStyle w:val="EndnoteReference"/>
        </w:rPr>
        <w:endnoteReference w:id="291"/>
      </w:r>
      <w:r w:rsidRPr="00C64297">
        <w:t xml:space="preserve"> Recognizing this explicitly is Henry Mintzberg who says that in times of crisis, people not </w:t>
      </w:r>
      <w:r>
        <w:t xml:space="preserve">only </w:t>
      </w:r>
      <w:r w:rsidRPr="00C64297">
        <w:t>expect directive</w:t>
      </w:r>
      <w:r>
        <w:t xml:space="preserve"> leadership</w:t>
      </w:r>
      <w:r w:rsidRPr="00C64297">
        <w:t xml:space="preserve">, they demand it. </w:t>
      </w:r>
      <w:r>
        <w:t>B</w:t>
      </w:r>
      <w:r w:rsidRPr="00C64297">
        <w:t>ecause the organization “must respond quickly and in an integrated fashion, it turns to its leader for direction.”</w:t>
      </w:r>
      <w:r w:rsidR="00817286">
        <w:rPr>
          <w:rFonts w:ascii="ZWAdobeF" w:hAnsi="ZWAdobeF" w:cs="ZWAdobeF"/>
          <w:sz w:val="2"/>
          <w:szCs w:val="2"/>
        </w:rPr>
        <w:t>296F</w:t>
      </w:r>
      <w:r w:rsidRPr="00C64297">
        <w:rPr>
          <w:rStyle w:val="EndnoteReference"/>
        </w:rPr>
        <w:endnoteReference w:id="292"/>
      </w:r>
      <w:r w:rsidRPr="00C64297">
        <w:t xml:space="preserve"> </w:t>
      </w:r>
    </w:p>
    <w:p w14:paraId="71C92A0F" w14:textId="77777777" w:rsidR="00BF0337" w:rsidRDefault="00BF0337" w:rsidP="00BF0337">
      <w:pPr>
        <w:widowControl/>
      </w:pPr>
    </w:p>
    <w:p w14:paraId="4D5F6FF8" w14:textId="77777777" w:rsidR="00BF0337" w:rsidRDefault="00BF0337" w:rsidP="00BF0337">
      <w:pPr>
        <w:pStyle w:val="Heading5"/>
      </w:pPr>
      <w:r>
        <w:t>Intuitive and Analytical</w:t>
      </w:r>
    </w:p>
    <w:p w14:paraId="615753EF" w14:textId="77777777" w:rsidR="00BF0337" w:rsidRDefault="00BF0337" w:rsidP="00BF0337">
      <w:pPr>
        <w:widowControl/>
      </w:pPr>
    </w:p>
    <w:p w14:paraId="33292E3A" w14:textId="1E2326CB" w:rsidR="00F07ED6" w:rsidRPr="00C64297" w:rsidRDefault="00F07ED6" w:rsidP="00F07ED6">
      <w:pPr>
        <w:widowControl/>
      </w:pPr>
      <w:r w:rsidRPr="00C64297">
        <w:t>All things being equal, we human beings prefer the intuitive to the analytic. An analytic approach greatly improves accuracy, but “the gain in precision which accompanies an analytic approach to decision-making strategy may be offset by the danger of extreme error.”</w:t>
      </w:r>
      <w:r w:rsidR="00817286">
        <w:rPr>
          <w:rFonts w:ascii="ZWAdobeF" w:hAnsi="ZWAdobeF" w:cs="ZWAdobeF"/>
          <w:sz w:val="2"/>
          <w:szCs w:val="2"/>
        </w:rPr>
        <w:t>297F</w:t>
      </w:r>
      <w:r w:rsidRPr="00C64297">
        <w:rPr>
          <w:rStyle w:val="EndnoteReference"/>
        </w:rPr>
        <w:endnoteReference w:id="293"/>
      </w:r>
      <w:r w:rsidRPr="00C64297">
        <w:t xml:space="preserve"> In other words, when we use an analytic approach, we are either perfectly right most of the time or we are utterly wrong. Intuitive decision makers, on the other hand, are approximately correct all of the time without the extreme errors, which is perhaps why the only time we use analytic techniques is when we cannot use our intuition.</w:t>
      </w:r>
    </w:p>
    <w:p w14:paraId="4DDF3F69" w14:textId="77777777" w:rsidR="00F07ED6" w:rsidRDefault="00F07ED6" w:rsidP="00F07ED6">
      <w:pPr>
        <w:widowControl/>
        <w:rPr>
          <w:b/>
        </w:rPr>
      </w:pPr>
    </w:p>
    <w:p w14:paraId="6E3BE5AB" w14:textId="4593F457" w:rsidR="00BF0337" w:rsidRDefault="00BF0337" w:rsidP="00BF0337">
      <w:pPr>
        <w:widowControl/>
      </w:pPr>
      <w:r w:rsidRPr="00C64297">
        <w:t>The idea that we’re one or the other, analytic or intuitive, is often referred to a</w:t>
      </w:r>
      <w:r>
        <w:t>s</w:t>
      </w:r>
      <w:r w:rsidRPr="00C64297">
        <w:t xml:space="preserve"> left brain versus right brain or as Dorothy Leonard and Susaan Straus describe, “An analytical, logical, and sequential approach to problem framing and solving (left-brained thinking) clearly differs from an intuitive, values-based, and nonlinear one (right brained thinking).”</w:t>
      </w:r>
      <w:r w:rsidR="00817286">
        <w:rPr>
          <w:rFonts w:ascii="ZWAdobeF" w:hAnsi="ZWAdobeF" w:cs="ZWAdobeF"/>
          <w:sz w:val="2"/>
          <w:szCs w:val="2"/>
        </w:rPr>
        <w:t>298F</w:t>
      </w:r>
      <w:r w:rsidRPr="00C64297">
        <w:rPr>
          <w:rStyle w:val="EndnoteReference"/>
        </w:rPr>
        <w:endnoteReference w:id="294"/>
      </w:r>
      <w:r w:rsidRPr="00C64297">
        <w:t xml:space="preserve"> Whatever you call it, left brained or right, intuitive or analytic, all decision makin</w:t>
      </w:r>
      <w:r>
        <w:t>g</w:t>
      </w:r>
      <w:r w:rsidRPr="00C64297">
        <w:t>– and research for that matter – are subject to misinterpretation and misperception:</w:t>
      </w:r>
    </w:p>
    <w:p w14:paraId="0AE6B5E7" w14:textId="77777777" w:rsidR="00BF0337" w:rsidRPr="00C64297" w:rsidRDefault="00BF0337" w:rsidP="00BF0337">
      <w:pPr>
        <w:widowControl/>
      </w:pPr>
    </w:p>
    <w:p w14:paraId="4FDD1E3B" w14:textId="58118917" w:rsidR="00BF0337" w:rsidRPr="00C64297" w:rsidRDefault="00BF0337" w:rsidP="00BF0337">
      <w:pPr>
        <w:widowControl/>
        <w:ind w:left="720"/>
      </w:pPr>
      <w:r w:rsidRPr="00C64297">
        <w:t>We are predisposed to see order, pattern, and meaning in the world, and we find randomness, chaos, and meaninglessness unsatisfying. Human nature abhors a lack of predictability and the absence of meaning. As a consequence, we tend to “see” order where there is none, and we spot meaningful patterns where only the vagaries of chance are operating.</w:t>
      </w:r>
      <w:r w:rsidR="00817286">
        <w:rPr>
          <w:rFonts w:ascii="ZWAdobeF" w:hAnsi="ZWAdobeF" w:cs="ZWAdobeF"/>
          <w:sz w:val="2"/>
          <w:szCs w:val="2"/>
        </w:rPr>
        <w:t>299F</w:t>
      </w:r>
      <w:r w:rsidRPr="00C64297">
        <w:rPr>
          <w:rStyle w:val="EndnoteReference"/>
        </w:rPr>
        <w:endnoteReference w:id="295"/>
      </w:r>
      <w:r w:rsidRPr="00C64297">
        <w:t xml:space="preserve"> </w:t>
      </w:r>
    </w:p>
    <w:p w14:paraId="70DDA9ED" w14:textId="77777777" w:rsidR="00BF0337" w:rsidRDefault="00BF0337" w:rsidP="00BF0337">
      <w:pPr>
        <w:widowControl/>
      </w:pPr>
    </w:p>
    <w:p w14:paraId="02CCE9E7" w14:textId="33C52F3E" w:rsidR="00BF0337" w:rsidRDefault="00BF0337" w:rsidP="00BF0337">
      <w:pPr>
        <w:widowControl/>
      </w:pPr>
      <w:r w:rsidRPr="00C64297">
        <w:t>Though simple matters are best decided through conscious thinking, we should “delegate thinking about complex matters to the unconscious.”</w:t>
      </w:r>
      <w:r w:rsidR="00817286">
        <w:rPr>
          <w:rFonts w:ascii="ZWAdobeF" w:hAnsi="ZWAdobeF" w:cs="ZWAdobeF"/>
          <w:sz w:val="2"/>
          <w:szCs w:val="2"/>
        </w:rPr>
        <w:t>300F</w:t>
      </w:r>
      <w:r w:rsidRPr="00C64297">
        <w:rPr>
          <w:rStyle w:val="EndnoteReference"/>
        </w:rPr>
        <w:endnoteReference w:id="296"/>
      </w:r>
      <w:r w:rsidRPr="00C64297">
        <w:t xml:space="preserve"> In other words, let the decision simmer:  </w:t>
      </w:r>
    </w:p>
    <w:p w14:paraId="0A35FFB0" w14:textId="77777777" w:rsidR="00BF0337" w:rsidRPr="00C64297" w:rsidRDefault="00BF0337" w:rsidP="00BF0337">
      <w:pPr>
        <w:widowControl/>
      </w:pPr>
    </w:p>
    <w:p w14:paraId="549EC254" w14:textId="2EB228FA" w:rsidR="00BF0337" w:rsidRPr="00C64297" w:rsidRDefault="00BF0337" w:rsidP="00BF0337">
      <w:pPr>
        <w:widowControl/>
        <w:ind w:left="720"/>
      </w:pPr>
      <w:r w:rsidRPr="00C64297">
        <w:t>Use your conscious mind to acquire all the information for making a decision – but don’t try to analyze the information. Instead, go on a holiday while your unconscious mind digests it for a day or two. Whatever your intuition then tells you is almost certainly going to be the best choice.</w:t>
      </w:r>
      <w:r w:rsidR="00817286">
        <w:rPr>
          <w:rFonts w:ascii="ZWAdobeF" w:hAnsi="ZWAdobeF" w:cs="ZWAdobeF"/>
          <w:sz w:val="2"/>
          <w:szCs w:val="2"/>
        </w:rPr>
        <w:t>301F</w:t>
      </w:r>
      <w:r w:rsidRPr="00C64297">
        <w:rPr>
          <w:rStyle w:val="EndnoteReference"/>
        </w:rPr>
        <w:endnoteReference w:id="297"/>
      </w:r>
    </w:p>
    <w:p w14:paraId="6991F49C" w14:textId="77777777" w:rsidR="00BF0337" w:rsidRDefault="00BF0337" w:rsidP="00BF0337">
      <w:pPr>
        <w:widowControl/>
      </w:pPr>
    </w:p>
    <w:p w14:paraId="1F61E901" w14:textId="7D3542E2" w:rsidR="00BF0337" w:rsidRPr="00C64297" w:rsidRDefault="00BF0337" w:rsidP="00BF0337">
      <w:pPr>
        <w:widowControl/>
      </w:pPr>
      <w:r w:rsidRPr="00C64297">
        <w:t>Like so many things in life, the resolution to the question of analytical versus intuitive is paradoxical. It is both/and as opposed to either/or. Analysis and intuition go hand in hand. As Dorothy Leonard and Susaan Straus put it, “Rightly harnessed, the energy released by the intersection of different thought processes will propel innovation.”</w:t>
      </w:r>
      <w:r w:rsidR="00817286">
        <w:rPr>
          <w:rFonts w:ascii="ZWAdobeF" w:hAnsi="ZWAdobeF" w:cs="ZWAdobeF"/>
          <w:sz w:val="2"/>
          <w:szCs w:val="2"/>
        </w:rPr>
        <w:t>302F</w:t>
      </w:r>
      <w:r w:rsidRPr="00C64297">
        <w:rPr>
          <w:rStyle w:val="EndnoteReference"/>
        </w:rPr>
        <w:endnoteReference w:id="298"/>
      </w:r>
      <w:r w:rsidRPr="00C64297">
        <w:t xml:space="preserve"> And as Herbert Simon argues, </w:t>
      </w:r>
      <w:r w:rsidRPr="00FC4DA6">
        <w:rPr>
          <w:b/>
        </w:rPr>
        <w:t>the effective manager must be capable in both decision making approaches – the analytic and intuitive</w:t>
      </w:r>
      <w:r w:rsidRPr="00C64297">
        <w:t>.</w:t>
      </w:r>
      <w:r w:rsidR="00817286">
        <w:rPr>
          <w:rFonts w:ascii="ZWAdobeF" w:hAnsi="ZWAdobeF" w:cs="ZWAdobeF"/>
          <w:sz w:val="2"/>
          <w:szCs w:val="2"/>
        </w:rPr>
        <w:t>303F</w:t>
      </w:r>
      <w:r w:rsidRPr="00C64297">
        <w:rPr>
          <w:rStyle w:val="EndnoteReference"/>
        </w:rPr>
        <w:endnoteReference w:id="299"/>
      </w:r>
      <w:r w:rsidRPr="00C64297">
        <w:t xml:space="preserve"> In other words, use your head and your gut, but don’t trust either exclusively. </w:t>
      </w:r>
    </w:p>
    <w:p w14:paraId="0A348729" w14:textId="77777777" w:rsidR="00BF0337" w:rsidRDefault="00BF0337" w:rsidP="00BF0337">
      <w:pPr>
        <w:widowControl/>
      </w:pPr>
    </w:p>
    <w:bookmarkEnd w:id="149"/>
    <w:p w14:paraId="16AEE513" w14:textId="77777777" w:rsidR="00F07ED6" w:rsidRPr="00E6247A" w:rsidRDefault="00F07ED6" w:rsidP="00F07ED6">
      <w:pPr>
        <w:pStyle w:val="Heading4"/>
      </w:pPr>
      <w:r>
        <w:t>First Cut</w:t>
      </w:r>
    </w:p>
    <w:p w14:paraId="68B80AEA" w14:textId="77777777" w:rsidR="00F07ED6" w:rsidRDefault="00F07ED6" w:rsidP="00437075">
      <w:pPr>
        <w:widowControl/>
        <w:rPr>
          <w:b/>
        </w:rPr>
      </w:pPr>
    </w:p>
    <w:p w14:paraId="22C44224" w14:textId="1232DF70" w:rsidR="000E74E5" w:rsidRDefault="000E74E5" w:rsidP="000E74E5">
      <w:pPr>
        <w:pStyle w:val="Heading5"/>
      </w:pPr>
      <w:r>
        <w:t>Concepts</w:t>
      </w:r>
    </w:p>
    <w:p w14:paraId="5E2A274F" w14:textId="77777777" w:rsidR="000E74E5" w:rsidRDefault="000E74E5" w:rsidP="00437075">
      <w:pPr>
        <w:widowControl/>
        <w:rPr>
          <w:b/>
        </w:rPr>
      </w:pPr>
    </w:p>
    <w:p w14:paraId="13314CC8" w14:textId="4D9865C7" w:rsidR="000E74E5" w:rsidRPr="00C64297" w:rsidRDefault="000E74E5" w:rsidP="000E74E5">
      <w:pPr>
        <w:widowControl/>
      </w:pPr>
      <w:r w:rsidRPr="00C64297">
        <w:t>Many decisions we make are characterized by a “ready, fire, aim” variety so popular especially with entrepreneurs.</w:t>
      </w:r>
      <w:r w:rsidR="00817286">
        <w:rPr>
          <w:rFonts w:ascii="ZWAdobeF" w:hAnsi="ZWAdobeF" w:cs="ZWAdobeF"/>
          <w:sz w:val="2"/>
          <w:szCs w:val="2"/>
        </w:rPr>
        <w:t>304F</w:t>
      </w:r>
      <w:r w:rsidRPr="00C64297">
        <w:rPr>
          <w:rStyle w:val="EndnoteReference"/>
        </w:rPr>
        <w:endnoteReference w:id="300"/>
      </w:r>
      <w:r w:rsidRPr="00C64297">
        <w:t xml:space="preserve"> And why not? In his best-selling book, </w:t>
      </w:r>
      <w:r w:rsidRPr="00C64297">
        <w:rPr>
          <w:i/>
        </w:rPr>
        <w:t>Blink</w:t>
      </w:r>
      <w:r w:rsidRPr="00C64297">
        <w:t>, Malcolm Gladwell argues that our snap judgments can be every bit as good as those decisions we carefully deliberate. Much of this is due to thin slicing, which is the ability to size up a situation quickly with very little information.</w:t>
      </w:r>
      <w:r w:rsidR="00817286">
        <w:rPr>
          <w:rFonts w:ascii="ZWAdobeF" w:hAnsi="ZWAdobeF" w:cs="ZWAdobeF"/>
          <w:sz w:val="2"/>
          <w:szCs w:val="2"/>
        </w:rPr>
        <w:t>305F</w:t>
      </w:r>
      <w:r w:rsidRPr="00C64297">
        <w:rPr>
          <w:rStyle w:val="EndnoteReference"/>
        </w:rPr>
        <w:endnoteReference w:id="301"/>
      </w:r>
      <w:r w:rsidRPr="00C64297">
        <w:t xml:space="preserve"> </w:t>
      </w:r>
    </w:p>
    <w:p w14:paraId="655B613B" w14:textId="77777777" w:rsidR="000E74E5" w:rsidRDefault="000E74E5" w:rsidP="000E74E5">
      <w:pPr>
        <w:widowControl/>
      </w:pPr>
    </w:p>
    <w:p w14:paraId="7DAE06B2" w14:textId="6A855423" w:rsidR="000E74E5" w:rsidRPr="00C64297" w:rsidRDefault="000E74E5" w:rsidP="000E74E5">
      <w:pPr>
        <w:widowControl/>
      </w:pPr>
      <w:r w:rsidRPr="00C64297">
        <w:t xml:space="preserve">It turns out that snap judgments based on thin slices aren’t all that astonishing. When studying chess masters who simultaneously play many opponents, make split-second moves, and beat all comers, Herbert Simon found that the experience and learning from a lifetime of playing makes this possible; </w:t>
      </w:r>
      <w:r w:rsidRPr="00FC4DA6">
        <w:rPr>
          <w:b/>
        </w:rPr>
        <w:t>intuition is simply another word for vast experience</w:t>
      </w:r>
      <w:r w:rsidRPr="00C64297">
        <w:t>, for “analyses frozen into habit.”</w:t>
      </w:r>
      <w:r w:rsidR="00817286">
        <w:rPr>
          <w:rFonts w:ascii="ZWAdobeF" w:hAnsi="ZWAdobeF" w:cs="ZWAdobeF"/>
          <w:sz w:val="2"/>
          <w:szCs w:val="2"/>
        </w:rPr>
        <w:t>306F</w:t>
      </w:r>
      <w:r w:rsidRPr="00C64297">
        <w:rPr>
          <w:rStyle w:val="EndnoteReference"/>
        </w:rPr>
        <w:endnoteReference w:id="302"/>
      </w:r>
      <w:r w:rsidRPr="00C64297">
        <w:t xml:space="preserve"> </w:t>
      </w:r>
    </w:p>
    <w:p w14:paraId="676FFA33" w14:textId="77777777" w:rsidR="000E74E5" w:rsidRDefault="000E74E5" w:rsidP="00437075">
      <w:pPr>
        <w:widowControl/>
      </w:pPr>
    </w:p>
    <w:p w14:paraId="4DDE67D2" w14:textId="3AF08475" w:rsidR="000E74E5" w:rsidRDefault="000E74E5" w:rsidP="000E74E5">
      <w:pPr>
        <w:pStyle w:val="Heading5"/>
      </w:pPr>
      <w:r>
        <w:t>Construction</w:t>
      </w:r>
    </w:p>
    <w:p w14:paraId="6841AF57" w14:textId="77777777" w:rsidR="000E74E5" w:rsidRDefault="000E74E5" w:rsidP="00437075">
      <w:pPr>
        <w:widowControl/>
      </w:pPr>
    </w:p>
    <w:p w14:paraId="3AEE576A" w14:textId="77777777" w:rsidR="00AE5DF8" w:rsidRPr="000A4320" w:rsidRDefault="00AE5DF8" w:rsidP="00437075">
      <w:pPr>
        <w:widowControl/>
      </w:pPr>
      <w:r>
        <w:t xml:space="preserve">The First Cut is a vetting process to reduce the volume of strategies to a smaller number. </w:t>
      </w:r>
      <w:r w:rsidRPr="00B55C65">
        <w:t xml:space="preserve">In the first cut, you will winnow down all of your ideas to 12 using intuition: </w:t>
      </w:r>
    </w:p>
    <w:p w14:paraId="0DE73235" w14:textId="135C4B54" w:rsidR="004F0309" w:rsidRDefault="004F0309"/>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426AEE" w:rsidRPr="001E24CA" w14:paraId="5FC1DD98" w14:textId="77777777" w:rsidTr="005F22ED">
        <w:trPr>
          <w:tblHeader/>
          <w:jc w:val="center"/>
        </w:trPr>
        <w:tc>
          <w:tcPr>
            <w:tcW w:w="9576" w:type="dxa"/>
            <w:gridSpan w:val="2"/>
            <w:shd w:val="clear" w:color="auto" w:fill="D9D9D9" w:themeFill="background1" w:themeFillShade="D9"/>
          </w:tcPr>
          <w:p w14:paraId="095A141A" w14:textId="19593231" w:rsidR="00426AEE" w:rsidRPr="00C8215B" w:rsidRDefault="00426AEE" w:rsidP="00437075">
            <w:pPr>
              <w:widowControl/>
              <w:jc w:val="center"/>
              <w:rPr>
                <w:rFonts w:cs="Arial"/>
                <w:bCs/>
              </w:rPr>
            </w:pPr>
            <w:r w:rsidRPr="00C8215B">
              <w:rPr>
                <w:rFonts w:cs="Arial"/>
                <w:bCs/>
              </w:rPr>
              <w:t>First Cut</w:t>
            </w:r>
          </w:p>
        </w:tc>
      </w:tr>
      <w:tr w:rsidR="00286AC7" w:rsidRPr="001E24CA" w14:paraId="75B2F72F" w14:textId="77777777" w:rsidTr="00995295">
        <w:trPr>
          <w:jc w:val="center"/>
        </w:trPr>
        <w:tc>
          <w:tcPr>
            <w:tcW w:w="4788" w:type="dxa"/>
            <w:shd w:val="clear" w:color="auto" w:fill="auto"/>
          </w:tcPr>
          <w:p w14:paraId="244F7452" w14:textId="77777777" w:rsidR="00286AC7" w:rsidRPr="00C8215B" w:rsidRDefault="00286AC7" w:rsidP="00437075">
            <w:pPr>
              <w:widowControl/>
              <w:rPr>
                <w:rFonts w:cs="Arial"/>
                <w:bCs/>
              </w:rPr>
            </w:pPr>
          </w:p>
        </w:tc>
        <w:tc>
          <w:tcPr>
            <w:tcW w:w="4788" w:type="dxa"/>
            <w:shd w:val="clear" w:color="auto" w:fill="auto"/>
          </w:tcPr>
          <w:p w14:paraId="2B5EFA3E" w14:textId="23C0537C" w:rsidR="00286AC7" w:rsidRPr="00C8215B" w:rsidRDefault="00286AC7" w:rsidP="00437075">
            <w:pPr>
              <w:widowControl/>
              <w:rPr>
                <w:rFonts w:cs="Arial"/>
                <w:bCs/>
              </w:rPr>
            </w:pPr>
          </w:p>
        </w:tc>
      </w:tr>
    </w:tbl>
    <w:p w14:paraId="6DC1BE08" w14:textId="77777777" w:rsidR="00426AEE" w:rsidRDefault="00426AEE" w:rsidP="00437075">
      <w:pPr>
        <w:widowControl/>
      </w:pPr>
    </w:p>
    <w:p w14:paraId="3CA431C4" w14:textId="77777777" w:rsidR="00426AEE" w:rsidRDefault="00426AEE" w:rsidP="00437075">
      <w:pPr>
        <w:pStyle w:val="Heading4"/>
      </w:pPr>
      <w:bookmarkStart w:id="154" w:name="_Toc394304609"/>
      <w:r>
        <w:t>Contenders</w:t>
      </w:r>
      <w:bookmarkEnd w:id="154"/>
    </w:p>
    <w:p w14:paraId="02160599" w14:textId="77777777" w:rsidR="00426AEE" w:rsidRDefault="00426AEE" w:rsidP="00437075">
      <w:pPr>
        <w:widowControl/>
      </w:pPr>
    </w:p>
    <w:p w14:paraId="21E16672" w14:textId="77777777" w:rsidR="001E7B85" w:rsidRDefault="001E7B85" w:rsidP="00437075">
      <w:pPr>
        <w:pStyle w:val="Heading5"/>
        <w:widowControl/>
      </w:pPr>
      <w:r>
        <w:t>Concepts</w:t>
      </w:r>
    </w:p>
    <w:p w14:paraId="5F23EF2B" w14:textId="77777777" w:rsidR="001E7B85" w:rsidRDefault="001E7B85" w:rsidP="00437075">
      <w:pPr>
        <w:widowControl/>
      </w:pPr>
    </w:p>
    <w:p w14:paraId="009B279B" w14:textId="63A923B0" w:rsidR="001E7B85" w:rsidRDefault="001E7B85" w:rsidP="00437075">
      <w:pPr>
        <w:widowControl/>
      </w:pPr>
      <w:r w:rsidRPr="00C64297">
        <w:t>It takes time for things to percolate, which is why time is one of the key situational variables when it comes to decision making style. Herbert Simon offers two decision making approaches that are temporal in texture: Logical decision making is where “goals and alternatives are made explicit [while] judgmental decision making [is where] the response to the need for a decision is usually rapid, too rapid to allow for an orderly sequential analysis of the situation.”</w:t>
      </w:r>
      <w:r w:rsidR="00817286">
        <w:rPr>
          <w:rFonts w:ascii="ZWAdobeF" w:hAnsi="ZWAdobeF" w:cs="ZWAdobeF"/>
          <w:sz w:val="2"/>
          <w:szCs w:val="2"/>
        </w:rPr>
        <w:t>307F</w:t>
      </w:r>
      <w:r w:rsidRPr="00C64297">
        <w:rPr>
          <w:rStyle w:val="EndnoteReference"/>
        </w:rPr>
        <w:endnoteReference w:id="303"/>
      </w:r>
      <w:r w:rsidRPr="00C64297">
        <w:t xml:space="preserve"> Among the</w:t>
      </w:r>
      <w:r>
        <w:t xml:space="preserve"> fast methods for deciding is</w:t>
      </w:r>
      <w:r w:rsidRPr="00C64297">
        <w:t xml:space="preserve"> the Payoff Matrix popularized at General Electric and shown </w:t>
      </w:r>
      <w:r>
        <w:t>below:</w:t>
      </w:r>
      <w:r w:rsidR="00817286">
        <w:rPr>
          <w:rFonts w:ascii="ZWAdobeF" w:hAnsi="ZWAdobeF" w:cs="ZWAdobeF"/>
          <w:sz w:val="2"/>
          <w:szCs w:val="2"/>
        </w:rPr>
        <w:t>308F</w:t>
      </w:r>
      <w:r w:rsidRPr="00C64297">
        <w:rPr>
          <w:rStyle w:val="EndnoteReference"/>
        </w:rPr>
        <w:endnoteReference w:id="304"/>
      </w:r>
    </w:p>
    <w:p w14:paraId="5B4B16C3" w14:textId="77777777" w:rsidR="001E7B85" w:rsidRPr="00C64297" w:rsidRDefault="001E7B85"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140"/>
        <w:gridCol w:w="4068"/>
      </w:tblGrid>
      <w:tr w:rsidR="00243231" w:rsidRPr="001E7B85" w14:paraId="6A5AFC1A" w14:textId="77777777" w:rsidTr="00243231">
        <w:trPr>
          <w:jc w:val="center"/>
        </w:trPr>
        <w:tc>
          <w:tcPr>
            <w:tcW w:w="1368" w:type="dxa"/>
            <w:tcBorders>
              <w:top w:val="nil"/>
              <w:left w:val="nil"/>
              <w:bottom w:val="single" w:sz="4" w:space="0" w:color="auto"/>
              <w:right w:val="single" w:sz="4" w:space="0" w:color="auto"/>
            </w:tcBorders>
            <w:shd w:val="clear" w:color="auto" w:fill="auto"/>
          </w:tcPr>
          <w:p w14:paraId="6AB50C2F" w14:textId="797DDBC4" w:rsidR="001E7B85" w:rsidRPr="001E7B85" w:rsidRDefault="000E74E5" w:rsidP="00437075">
            <w:pPr>
              <w:widowControl/>
            </w:pPr>
            <w:r>
              <w:br w:type="page"/>
            </w:r>
            <w:r w:rsidR="001E7B85" w:rsidRPr="001E7B85">
              <w:br w:type="page"/>
            </w:r>
          </w:p>
        </w:tc>
        <w:tc>
          <w:tcPr>
            <w:tcW w:w="4140" w:type="dxa"/>
            <w:tcBorders>
              <w:top w:val="single" w:sz="4" w:space="0" w:color="auto"/>
              <w:left w:val="single" w:sz="4" w:space="0" w:color="auto"/>
            </w:tcBorders>
            <w:shd w:val="clear" w:color="auto" w:fill="D9D9D9" w:themeFill="background1" w:themeFillShade="D9"/>
          </w:tcPr>
          <w:p w14:paraId="3EA1481B" w14:textId="77777777" w:rsidR="001E7B85" w:rsidRPr="001E7B85" w:rsidRDefault="002C27E7" w:rsidP="00437075">
            <w:pPr>
              <w:widowControl/>
              <w:jc w:val="center"/>
            </w:pPr>
            <w:r w:rsidRPr="001E7B85">
              <w:t>Tough to Implement</w:t>
            </w:r>
          </w:p>
        </w:tc>
        <w:tc>
          <w:tcPr>
            <w:tcW w:w="4068" w:type="dxa"/>
            <w:tcBorders>
              <w:top w:val="single" w:sz="4" w:space="0" w:color="auto"/>
              <w:right w:val="single" w:sz="4" w:space="0" w:color="auto"/>
            </w:tcBorders>
            <w:shd w:val="clear" w:color="auto" w:fill="D9D9D9" w:themeFill="background1" w:themeFillShade="D9"/>
          </w:tcPr>
          <w:p w14:paraId="4C581644" w14:textId="77777777" w:rsidR="001E7B85" w:rsidRPr="001E7B85" w:rsidRDefault="002C27E7" w:rsidP="00437075">
            <w:pPr>
              <w:widowControl/>
              <w:jc w:val="center"/>
            </w:pPr>
            <w:r w:rsidRPr="001E7B85">
              <w:t>Easy to Implement</w:t>
            </w:r>
          </w:p>
        </w:tc>
      </w:tr>
      <w:tr w:rsidR="002C27E7" w:rsidRPr="001E7B85" w14:paraId="27AA8DED" w14:textId="77777777" w:rsidTr="00243231">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3F8663A3" w14:textId="77777777" w:rsidR="002C27E7" w:rsidRPr="001E7B85" w:rsidRDefault="002C27E7" w:rsidP="00437075">
            <w:pPr>
              <w:widowControl/>
              <w:jc w:val="center"/>
            </w:pPr>
            <w:r w:rsidRPr="001E7B85">
              <w:t xml:space="preserve">Big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21A9372A" w14:textId="77777777" w:rsidR="002C27E7" w:rsidRPr="001E7B85" w:rsidRDefault="002C27E7" w:rsidP="00437075">
            <w:pPr>
              <w:widowControl/>
              <w:jc w:val="center"/>
            </w:pPr>
            <w:r>
              <w:t>Special Efforts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73B5FCA7" w14:textId="77777777" w:rsidR="002C27E7" w:rsidRPr="001E7B85" w:rsidRDefault="002C27E7" w:rsidP="00437075">
            <w:pPr>
              <w:widowControl/>
              <w:jc w:val="center"/>
            </w:pPr>
            <w:r w:rsidRPr="001E7B85">
              <w:t>Quick Win</w:t>
            </w:r>
            <w:r>
              <w:t>s</w:t>
            </w:r>
          </w:p>
        </w:tc>
      </w:tr>
      <w:tr w:rsidR="001E7B85" w:rsidRPr="001E7B85" w14:paraId="24E2B99C" w14:textId="77777777" w:rsidTr="00243231">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55138F4B" w14:textId="77777777" w:rsidR="001E7B85" w:rsidRPr="001E7B85" w:rsidRDefault="001E7B85" w:rsidP="00437075">
            <w:pPr>
              <w:widowControl/>
              <w:jc w:val="center"/>
            </w:pPr>
            <w:r w:rsidRPr="001E7B85">
              <w:t xml:space="preserve">Small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6A6D140C" w14:textId="77777777" w:rsidR="001E7B85" w:rsidRPr="001E7B85" w:rsidRDefault="002C27E7" w:rsidP="00437075">
            <w:pPr>
              <w:widowControl/>
              <w:jc w:val="center"/>
            </w:pPr>
            <w:r>
              <w:t>T</w:t>
            </w:r>
            <w:r w:rsidRPr="001E7B85">
              <w:t>ime Wasters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75A70E76" w14:textId="77777777" w:rsidR="001E7B85" w:rsidRPr="001E7B85" w:rsidRDefault="002C27E7" w:rsidP="00437075">
            <w:pPr>
              <w:widowControl/>
              <w:jc w:val="center"/>
            </w:pPr>
            <w:r>
              <w:t>Bonus Opportunities</w:t>
            </w:r>
          </w:p>
        </w:tc>
      </w:tr>
    </w:tbl>
    <w:p w14:paraId="28F74926" w14:textId="77777777" w:rsidR="001E7B85" w:rsidRDefault="001E7B85" w:rsidP="00437075">
      <w:pPr>
        <w:widowControl/>
      </w:pPr>
    </w:p>
    <w:p w14:paraId="31BE087A" w14:textId="54F79B6A" w:rsidR="001E7B85" w:rsidRDefault="001E7B85" w:rsidP="00437075">
      <w:pPr>
        <w:pStyle w:val="Heading5"/>
        <w:widowControl/>
      </w:pPr>
      <w:r>
        <w:t>Construction</w:t>
      </w:r>
    </w:p>
    <w:p w14:paraId="625809B5" w14:textId="77777777" w:rsidR="001E7B85" w:rsidRDefault="001E7B85" w:rsidP="00437075">
      <w:pPr>
        <w:widowControl/>
      </w:pPr>
    </w:p>
    <w:p w14:paraId="66BBE877" w14:textId="61B998B1" w:rsidR="00AE5DF8" w:rsidRPr="000A4320" w:rsidRDefault="00AE5DF8" w:rsidP="00437075">
      <w:pPr>
        <w:widowControl/>
      </w:pPr>
      <w:r>
        <w:t>Cu</w:t>
      </w:r>
      <w:r w:rsidRPr="00B55C65">
        <w:t xml:space="preserve">t </w:t>
      </w:r>
      <w:r>
        <w:t>your</w:t>
      </w:r>
      <w:r w:rsidRPr="00B55C65">
        <w:t xml:space="preserve"> ideas from 12 to 6 using the Payoff Matrix</w:t>
      </w:r>
      <w:r>
        <w:t xml:space="preserve">. Be sure to show all 12 ideas with the six you are taking forward in the top-row cells. If there are more than six or less than six in the top-row cells, explain your rationale for the ones you chose. </w:t>
      </w:r>
    </w:p>
    <w:p w14:paraId="5E3FB273" w14:textId="77777777" w:rsidR="00AE5DF8" w:rsidRDefault="00AE5DF8" w:rsidP="00437075">
      <w:pPr>
        <w:widowControl/>
      </w:pPr>
    </w:p>
    <w:p w14:paraId="03BA3FA9" w14:textId="77777777" w:rsidR="000C4548" w:rsidRDefault="000C4548">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20"/>
        <w:gridCol w:w="4078"/>
        <w:gridCol w:w="4078"/>
      </w:tblGrid>
      <w:tr w:rsidR="00426AEE" w:rsidRPr="001E24CA" w14:paraId="41D6952F" w14:textId="77777777" w:rsidTr="000C4548">
        <w:trPr>
          <w:jc w:val="center"/>
        </w:trPr>
        <w:tc>
          <w:tcPr>
            <w:tcW w:w="1420" w:type="dxa"/>
            <w:tcBorders>
              <w:top w:val="nil"/>
              <w:left w:val="nil"/>
              <w:bottom w:val="nil"/>
              <w:right w:val="single" w:sz="4" w:space="0" w:color="auto"/>
            </w:tcBorders>
            <w:shd w:val="clear" w:color="auto" w:fill="auto"/>
            <w:vAlign w:val="center"/>
          </w:tcPr>
          <w:p w14:paraId="66795957" w14:textId="56C2A17E" w:rsidR="00426AEE" w:rsidRPr="00C8215B" w:rsidRDefault="00426AEE" w:rsidP="00437075">
            <w:pPr>
              <w:widowControl/>
              <w:rPr>
                <w:rFonts w:cs="Arial"/>
              </w:rPr>
            </w:pPr>
          </w:p>
        </w:tc>
        <w:tc>
          <w:tcPr>
            <w:tcW w:w="81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6550B8" w14:textId="0BD39377" w:rsidR="00426AEE" w:rsidRPr="00C8215B" w:rsidRDefault="00426AEE" w:rsidP="00437075">
            <w:pPr>
              <w:widowControl/>
              <w:jc w:val="center"/>
              <w:rPr>
                <w:rFonts w:cs="Arial"/>
              </w:rPr>
            </w:pPr>
            <w:r w:rsidRPr="00C8215B">
              <w:rPr>
                <w:rFonts w:cs="Arial"/>
              </w:rPr>
              <w:t>Contenders</w:t>
            </w:r>
          </w:p>
        </w:tc>
      </w:tr>
      <w:tr w:rsidR="00426AEE" w:rsidRPr="001E24CA" w14:paraId="796D9C3A" w14:textId="77777777" w:rsidTr="000C4548">
        <w:trPr>
          <w:jc w:val="center"/>
        </w:trPr>
        <w:tc>
          <w:tcPr>
            <w:tcW w:w="1420" w:type="dxa"/>
            <w:tcBorders>
              <w:top w:val="nil"/>
              <w:left w:val="nil"/>
              <w:bottom w:val="single" w:sz="4" w:space="0" w:color="auto"/>
              <w:right w:val="single" w:sz="4" w:space="0" w:color="auto"/>
            </w:tcBorders>
            <w:shd w:val="clear" w:color="auto" w:fill="auto"/>
            <w:vAlign w:val="center"/>
          </w:tcPr>
          <w:p w14:paraId="60260CF4" w14:textId="77777777" w:rsidR="00426AEE" w:rsidRPr="00C8215B" w:rsidRDefault="00426AEE" w:rsidP="00437075">
            <w:pPr>
              <w:widowControl/>
              <w:rPr>
                <w:rFonts w:cs="Arial"/>
              </w:rPr>
            </w:pPr>
          </w:p>
        </w:tc>
        <w:tc>
          <w:tcPr>
            <w:tcW w:w="4078" w:type="dxa"/>
            <w:tcBorders>
              <w:top w:val="single" w:sz="4" w:space="0" w:color="auto"/>
              <w:left w:val="single" w:sz="4" w:space="0" w:color="auto"/>
              <w:bottom w:val="single" w:sz="4" w:space="0" w:color="auto"/>
              <w:right w:val="single" w:sz="4" w:space="0" w:color="auto"/>
            </w:tcBorders>
            <w:shd w:val="clear" w:color="auto" w:fill="D9D9D9"/>
            <w:vAlign w:val="center"/>
          </w:tcPr>
          <w:p w14:paraId="2ECBE786" w14:textId="77777777" w:rsidR="00426AEE" w:rsidRPr="00C8215B" w:rsidRDefault="00426AEE" w:rsidP="00437075">
            <w:pPr>
              <w:widowControl/>
              <w:jc w:val="center"/>
              <w:rPr>
                <w:rFonts w:cs="Arial"/>
              </w:rPr>
            </w:pPr>
            <w:r w:rsidRPr="00C8215B">
              <w:rPr>
                <w:rFonts w:cs="Arial"/>
              </w:rPr>
              <w:t>Hard to Do</w:t>
            </w:r>
          </w:p>
        </w:tc>
        <w:tc>
          <w:tcPr>
            <w:tcW w:w="4078" w:type="dxa"/>
            <w:tcBorders>
              <w:top w:val="single" w:sz="4" w:space="0" w:color="auto"/>
              <w:left w:val="single" w:sz="4" w:space="0" w:color="auto"/>
              <w:bottom w:val="single" w:sz="4" w:space="0" w:color="auto"/>
              <w:right w:val="single" w:sz="4" w:space="0" w:color="auto"/>
            </w:tcBorders>
            <w:shd w:val="clear" w:color="auto" w:fill="D9D9D9"/>
            <w:vAlign w:val="center"/>
          </w:tcPr>
          <w:p w14:paraId="5F7DD552" w14:textId="77777777" w:rsidR="00426AEE" w:rsidRPr="00C8215B" w:rsidRDefault="00426AEE" w:rsidP="00437075">
            <w:pPr>
              <w:widowControl/>
              <w:jc w:val="center"/>
              <w:rPr>
                <w:rFonts w:cs="Arial"/>
              </w:rPr>
            </w:pPr>
            <w:r w:rsidRPr="00C8215B">
              <w:rPr>
                <w:rFonts w:cs="Arial"/>
              </w:rPr>
              <w:t>Easy to Do</w:t>
            </w:r>
          </w:p>
        </w:tc>
      </w:tr>
      <w:tr w:rsidR="00426AEE" w:rsidRPr="001E24CA" w14:paraId="65ECA822" w14:textId="77777777" w:rsidTr="000C4548">
        <w:trPr>
          <w:trHeight w:val="1556"/>
          <w:jc w:val="center"/>
        </w:trPr>
        <w:tc>
          <w:tcPr>
            <w:tcW w:w="142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7D0F5D6B" w14:textId="77777777" w:rsidR="00426AEE" w:rsidRPr="00C8215B" w:rsidRDefault="00426AEE" w:rsidP="00437075">
            <w:pPr>
              <w:widowControl/>
              <w:jc w:val="center"/>
              <w:rPr>
                <w:rFonts w:cs="Arial"/>
              </w:rPr>
            </w:pPr>
            <w:r w:rsidRPr="00C8215B">
              <w:rPr>
                <w:rFonts w:cs="Arial"/>
              </w:rPr>
              <w:t xml:space="preserve">Big </w:t>
            </w:r>
            <w:r w:rsidRPr="00C8215B">
              <w:rPr>
                <w:rFonts w:cs="Arial"/>
              </w:rPr>
              <w:br/>
              <w:t>Pay-off</w:t>
            </w:r>
          </w:p>
        </w:tc>
        <w:tc>
          <w:tcPr>
            <w:tcW w:w="4078" w:type="dxa"/>
            <w:tcBorders>
              <w:top w:val="single" w:sz="4" w:space="0" w:color="auto"/>
              <w:left w:val="single" w:sz="4" w:space="0" w:color="auto"/>
            </w:tcBorders>
            <w:shd w:val="clear" w:color="auto" w:fill="auto"/>
            <w:tcMar>
              <w:left w:w="115" w:type="dxa"/>
              <w:right w:w="115" w:type="dxa"/>
            </w:tcMar>
          </w:tcPr>
          <w:p w14:paraId="517FD7EB" w14:textId="77777777" w:rsidR="00426AEE" w:rsidRPr="00C8215B" w:rsidRDefault="00426AEE" w:rsidP="00437075">
            <w:pPr>
              <w:widowControl/>
              <w:rPr>
                <w:rFonts w:cs="Arial"/>
              </w:rPr>
            </w:pPr>
          </w:p>
        </w:tc>
        <w:tc>
          <w:tcPr>
            <w:tcW w:w="4078" w:type="dxa"/>
            <w:tcBorders>
              <w:top w:val="single" w:sz="4" w:space="0" w:color="auto"/>
            </w:tcBorders>
            <w:shd w:val="clear" w:color="auto" w:fill="auto"/>
            <w:tcMar>
              <w:left w:w="115" w:type="dxa"/>
              <w:right w:w="115" w:type="dxa"/>
            </w:tcMar>
          </w:tcPr>
          <w:p w14:paraId="308B2A90" w14:textId="77777777" w:rsidR="00426AEE" w:rsidRPr="00C8215B" w:rsidRDefault="00426AEE" w:rsidP="00437075">
            <w:pPr>
              <w:widowControl/>
              <w:rPr>
                <w:rFonts w:cs="Arial"/>
              </w:rPr>
            </w:pPr>
          </w:p>
        </w:tc>
      </w:tr>
      <w:tr w:rsidR="00426AEE" w:rsidRPr="001E24CA" w14:paraId="0C95CB0F" w14:textId="77777777" w:rsidTr="000C4548">
        <w:trPr>
          <w:trHeight w:val="1556"/>
          <w:jc w:val="center"/>
        </w:trPr>
        <w:tc>
          <w:tcPr>
            <w:tcW w:w="142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42FB07AE" w14:textId="77777777" w:rsidR="00426AEE" w:rsidRPr="00C8215B" w:rsidRDefault="00426AEE" w:rsidP="00437075">
            <w:pPr>
              <w:widowControl/>
              <w:jc w:val="center"/>
              <w:rPr>
                <w:rFonts w:cs="Arial"/>
              </w:rPr>
            </w:pPr>
            <w:r w:rsidRPr="00C8215B">
              <w:rPr>
                <w:rFonts w:cs="Arial"/>
              </w:rPr>
              <w:t>Little</w:t>
            </w:r>
            <w:r w:rsidRPr="00C8215B">
              <w:rPr>
                <w:rFonts w:cs="Arial"/>
              </w:rPr>
              <w:br/>
              <w:t>Pay-off</w:t>
            </w:r>
          </w:p>
        </w:tc>
        <w:tc>
          <w:tcPr>
            <w:tcW w:w="4078" w:type="dxa"/>
            <w:tcBorders>
              <w:left w:val="single" w:sz="4" w:space="0" w:color="auto"/>
            </w:tcBorders>
            <w:shd w:val="clear" w:color="auto" w:fill="auto"/>
            <w:tcMar>
              <w:left w:w="115" w:type="dxa"/>
              <w:right w:w="115" w:type="dxa"/>
            </w:tcMar>
          </w:tcPr>
          <w:p w14:paraId="33626432" w14:textId="77777777" w:rsidR="00426AEE" w:rsidRPr="00C8215B" w:rsidRDefault="00426AEE" w:rsidP="00437075">
            <w:pPr>
              <w:widowControl/>
              <w:rPr>
                <w:rFonts w:cs="Arial"/>
              </w:rPr>
            </w:pPr>
          </w:p>
        </w:tc>
        <w:tc>
          <w:tcPr>
            <w:tcW w:w="4078" w:type="dxa"/>
            <w:shd w:val="clear" w:color="auto" w:fill="auto"/>
            <w:tcMar>
              <w:left w:w="115" w:type="dxa"/>
              <w:right w:w="115" w:type="dxa"/>
            </w:tcMar>
          </w:tcPr>
          <w:p w14:paraId="60AA9EAA" w14:textId="77777777" w:rsidR="00426AEE" w:rsidRPr="00C8215B" w:rsidRDefault="00426AEE" w:rsidP="00437075">
            <w:pPr>
              <w:widowControl/>
              <w:rPr>
                <w:rFonts w:cs="Arial"/>
              </w:rPr>
            </w:pPr>
          </w:p>
        </w:tc>
      </w:tr>
    </w:tbl>
    <w:p w14:paraId="739CE5AC" w14:textId="1B28E48E" w:rsidR="004F0309" w:rsidRDefault="004F0309">
      <w:pPr>
        <w:widowControl/>
        <w:rPr>
          <w:b/>
        </w:rPr>
      </w:pPr>
    </w:p>
    <w:p w14:paraId="5017790D" w14:textId="77777777" w:rsidR="0058239A" w:rsidRPr="00BD25CE" w:rsidRDefault="0058239A" w:rsidP="0058239A">
      <w:pPr>
        <w:pStyle w:val="Heading3"/>
        <w:widowControl/>
      </w:pPr>
      <w:bookmarkStart w:id="155" w:name="_Toc410670699"/>
      <w:r>
        <w:t>Great Ideas</w:t>
      </w:r>
      <w:bookmarkEnd w:id="155"/>
      <w:r>
        <w:t xml:space="preserve"> </w:t>
      </w:r>
    </w:p>
    <w:p w14:paraId="33A962D6" w14:textId="77777777" w:rsidR="00426AEE" w:rsidRDefault="00426AEE" w:rsidP="00437075">
      <w:pPr>
        <w:widowControl/>
      </w:pPr>
    </w:p>
    <w:p w14:paraId="04416897" w14:textId="77777777" w:rsidR="001E7B85" w:rsidRDefault="001E7B85" w:rsidP="0058239A">
      <w:pPr>
        <w:pStyle w:val="Heading4"/>
      </w:pPr>
      <w:r>
        <w:t>Concepts</w:t>
      </w:r>
    </w:p>
    <w:p w14:paraId="5C5608D9" w14:textId="77777777" w:rsidR="001E7B85" w:rsidRDefault="001E7B85" w:rsidP="00437075">
      <w:pPr>
        <w:widowControl/>
      </w:pPr>
    </w:p>
    <w:p w14:paraId="6B9E5C2C" w14:textId="6ACB04EE" w:rsidR="001E7B85" w:rsidRDefault="001E7B85" w:rsidP="00437075">
      <w:pPr>
        <w:widowControl/>
      </w:pPr>
      <w:r w:rsidRPr="00C64297">
        <w:t>A slower and perhaps more nuanced method to rank strategies is one suggested by Burt Nanus.</w:t>
      </w:r>
      <w:r w:rsidR="00817286">
        <w:rPr>
          <w:rFonts w:ascii="ZWAdobeF" w:hAnsi="ZWAdobeF" w:cs="ZWAdobeF"/>
          <w:sz w:val="2"/>
          <w:szCs w:val="2"/>
        </w:rPr>
        <w:t>309F</w:t>
      </w:r>
      <w:r w:rsidRPr="00C64297">
        <w:rPr>
          <w:rStyle w:val="FootnoteReference"/>
        </w:rPr>
        <w:endnoteReference w:id="305"/>
      </w:r>
      <w:r w:rsidRPr="00C64297">
        <w:t xml:space="preserve"> </w:t>
      </w:r>
      <w:r w:rsidRPr="00FC4DA6">
        <w:rPr>
          <w:b/>
        </w:rPr>
        <w:t>Step one is to decide what decision criteria you’ll use. Next you can weigh the importance of each criterion. Third, you vote and tally.</w:t>
      </w:r>
      <w:r w:rsidRPr="00C64297">
        <w:t xml:space="preserve"> </w:t>
      </w:r>
      <w:r w:rsidR="002C27E7">
        <w:t xml:space="preserve">The table below </w:t>
      </w:r>
      <w:r w:rsidRPr="00C64297">
        <w:t>is the output from a ranking of lines of business against weighted selection criteria chosen in a BAM process at a human service organization</w:t>
      </w:r>
      <w:r w:rsidR="002C27E7">
        <w:t>:</w:t>
      </w:r>
    </w:p>
    <w:p w14:paraId="0C433E0B" w14:textId="77777777" w:rsidR="002C27E7" w:rsidRDefault="002C27E7" w:rsidP="00437075">
      <w:pPr>
        <w:widowControl/>
      </w:pPr>
    </w:p>
    <w:tbl>
      <w:tblPr>
        <w:tblW w:w="9576" w:type="dxa"/>
        <w:jc w:val="center"/>
        <w:tblLayout w:type="fixed"/>
        <w:tblCellMar>
          <w:left w:w="43" w:type="dxa"/>
          <w:right w:w="43" w:type="dxa"/>
        </w:tblCellMar>
        <w:tblLook w:val="04A0" w:firstRow="1" w:lastRow="0" w:firstColumn="1" w:lastColumn="0" w:noHBand="0" w:noVBand="1"/>
      </w:tblPr>
      <w:tblGrid>
        <w:gridCol w:w="3618"/>
        <w:gridCol w:w="540"/>
        <w:gridCol w:w="903"/>
        <w:gridCol w:w="903"/>
        <w:gridCol w:w="903"/>
        <w:gridCol w:w="903"/>
        <w:gridCol w:w="903"/>
        <w:gridCol w:w="903"/>
      </w:tblGrid>
      <w:tr w:rsidR="00DD649F" w:rsidRPr="00B2431D" w14:paraId="10BCA2FD" w14:textId="77777777" w:rsidTr="00243231">
        <w:trPr>
          <w:cantSplit/>
          <w:trHeight w:val="253"/>
          <w:tblHeader/>
          <w:jc w:val="center"/>
        </w:trPr>
        <w:tc>
          <w:tcPr>
            <w:tcW w:w="3618" w:type="dxa"/>
            <w:tcBorders>
              <w:bottom w:val="single" w:sz="4" w:space="0" w:color="auto"/>
            </w:tcBorders>
            <w:shd w:val="clear" w:color="auto" w:fill="auto"/>
            <w:noWrap/>
            <w:vAlign w:val="center"/>
          </w:tcPr>
          <w:p w14:paraId="3F111905" w14:textId="0986725D" w:rsidR="00DD649F" w:rsidRPr="00B2431D" w:rsidRDefault="00DD649F" w:rsidP="00437075">
            <w:pPr>
              <w:widowControl/>
              <w:jc w:val="center"/>
            </w:pPr>
          </w:p>
        </w:tc>
        <w:tc>
          <w:tcPr>
            <w:tcW w:w="540" w:type="dxa"/>
            <w:tcBorders>
              <w:bottom w:val="single" w:sz="4" w:space="0" w:color="auto"/>
              <w:right w:val="single" w:sz="4" w:space="0" w:color="auto"/>
            </w:tcBorders>
            <w:shd w:val="clear" w:color="auto" w:fill="auto"/>
            <w:vAlign w:val="center"/>
          </w:tcPr>
          <w:p w14:paraId="0DF9B2A1" w14:textId="77777777" w:rsidR="00DD649F" w:rsidRPr="00B2431D" w:rsidRDefault="00DD649F" w:rsidP="00437075">
            <w:pPr>
              <w:widowControl/>
              <w:jc w:val="center"/>
            </w:pPr>
          </w:p>
        </w:tc>
        <w:tc>
          <w:tcPr>
            <w:tcW w:w="5418"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14:paraId="3F468DD9" w14:textId="5FADB8F9" w:rsidR="00DD649F" w:rsidRPr="00B2431D" w:rsidRDefault="00DD649F" w:rsidP="00437075">
            <w:pPr>
              <w:widowControl/>
              <w:jc w:val="center"/>
            </w:pPr>
            <w:r>
              <w:t xml:space="preserve">Strategies </w:t>
            </w:r>
          </w:p>
        </w:tc>
      </w:tr>
      <w:tr w:rsidR="00DD649F" w:rsidRPr="00B2431D" w14:paraId="0F986FA7" w14:textId="77777777" w:rsidTr="00243231">
        <w:trPr>
          <w:cantSplit/>
          <w:trHeight w:val="54"/>
          <w:tblHeader/>
          <w:jc w:val="center"/>
        </w:trPr>
        <w:tc>
          <w:tcPr>
            <w:tcW w:w="36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FC57FA1" w14:textId="77777777" w:rsidR="00DD649F" w:rsidRPr="00B2431D" w:rsidRDefault="00DD649F" w:rsidP="00437075">
            <w:pPr>
              <w:widowControl/>
              <w:jc w:val="center"/>
            </w:pPr>
            <w:r w:rsidRPr="00B2431D">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46BE1469" w14:textId="77777777" w:rsidR="00DD649F" w:rsidRPr="00B2431D" w:rsidRDefault="00DD649F" w:rsidP="00437075">
            <w:pPr>
              <w:widowControl/>
              <w:jc w:val="right"/>
            </w:pPr>
            <w:r w:rsidRPr="00B2431D">
              <w:t>WT</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0521E095" w14:textId="77777777" w:rsidR="00DD649F" w:rsidRPr="00B2431D" w:rsidRDefault="00DD649F" w:rsidP="00437075">
            <w:pPr>
              <w:widowControl/>
              <w:jc w:val="center"/>
            </w:pPr>
            <w:r w:rsidRPr="00B2431D">
              <w:t>A</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7FB15ED6" w14:textId="77777777" w:rsidR="00DD649F" w:rsidRPr="00B2431D" w:rsidRDefault="00DD649F" w:rsidP="00437075">
            <w:pPr>
              <w:widowControl/>
              <w:jc w:val="center"/>
            </w:pPr>
            <w:r w:rsidRPr="00B2431D">
              <w:t>B</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5290261C" w14:textId="77777777" w:rsidR="00DD649F" w:rsidRPr="00B2431D" w:rsidRDefault="00DD649F" w:rsidP="00437075">
            <w:pPr>
              <w:widowControl/>
              <w:jc w:val="center"/>
            </w:pPr>
            <w:r w:rsidRPr="00B2431D">
              <w:t>C</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7F12EF70" w14:textId="77777777" w:rsidR="00DD649F" w:rsidRPr="00B2431D" w:rsidRDefault="00DD649F" w:rsidP="00437075">
            <w:pPr>
              <w:widowControl/>
              <w:jc w:val="center"/>
            </w:pPr>
            <w:r w:rsidRPr="00B2431D">
              <w:t>D</w:t>
            </w:r>
          </w:p>
        </w:tc>
        <w:tc>
          <w:tcPr>
            <w:tcW w:w="903" w:type="dxa"/>
            <w:tcBorders>
              <w:top w:val="single" w:sz="4" w:space="0" w:color="auto"/>
              <w:left w:val="nil"/>
              <w:bottom w:val="single" w:sz="4" w:space="0" w:color="auto"/>
              <w:right w:val="nil"/>
            </w:tcBorders>
            <w:shd w:val="clear" w:color="auto" w:fill="auto"/>
            <w:noWrap/>
            <w:vAlign w:val="center"/>
          </w:tcPr>
          <w:p w14:paraId="147891C7" w14:textId="77777777" w:rsidR="00DD649F" w:rsidRPr="00B2431D" w:rsidRDefault="00DD649F" w:rsidP="00437075">
            <w:pPr>
              <w:widowControl/>
              <w:jc w:val="center"/>
            </w:pPr>
            <w:r w:rsidRPr="00B2431D">
              <w:t>E</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D3CF5" w14:textId="77777777" w:rsidR="00DD649F" w:rsidRPr="00B2431D" w:rsidRDefault="00DD649F" w:rsidP="00437075">
            <w:pPr>
              <w:widowControl/>
              <w:jc w:val="center"/>
            </w:pPr>
            <w:r w:rsidRPr="00B2431D">
              <w:t>F</w:t>
            </w:r>
          </w:p>
        </w:tc>
      </w:tr>
      <w:tr w:rsidR="00DD649F" w:rsidRPr="00B2431D" w14:paraId="25B9B5AD" w14:textId="77777777" w:rsidTr="00243231">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01BAE" w14:textId="269DFFD3" w:rsidR="00DD649F" w:rsidRPr="00B2431D" w:rsidRDefault="00DD649F" w:rsidP="00437075">
            <w:pPr>
              <w:widowControl/>
            </w:pPr>
            <w:r w:rsidRPr="00C64297">
              <w:t>Plays to Strengths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2BD07" w14:textId="0F02D395"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A6EB7" w14:textId="7A7BBE56" w:rsidR="00DD649F" w:rsidRPr="00B2431D" w:rsidRDefault="00DD649F" w:rsidP="00437075">
            <w:pPr>
              <w:widowControl/>
              <w:jc w:val="right"/>
            </w:pPr>
            <w:r w:rsidRPr="00C64297">
              <w:t>41</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C62CA8" w14:textId="7841E6D2" w:rsidR="00DD649F" w:rsidRPr="00B2431D" w:rsidRDefault="00DD649F" w:rsidP="00437075">
            <w:pPr>
              <w:widowControl/>
              <w:jc w:val="right"/>
            </w:pPr>
            <w:r w:rsidRPr="00C64297">
              <w:t>63</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AC227E" w14:textId="1340F09E" w:rsidR="00DD649F" w:rsidRPr="00B2431D" w:rsidRDefault="00DD649F" w:rsidP="00437075">
            <w:pPr>
              <w:widowControl/>
              <w:jc w:val="right"/>
            </w:pPr>
            <w:r w:rsidRPr="00C64297">
              <w:t>69</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40030" w14:textId="3D5B8749" w:rsidR="00DD649F" w:rsidRPr="00B2431D" w:rsidRDefault="00DD649F" w:rsidP="00437075">
            <w:pPr>
              <w:widowControl/>
              <w:jc w:val="right"/>
            </w:pPr>
            <w:r w:rsidRPr="00C64297">
              <w:t>75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77DEB2" w14:textId="7B61C399" w:rsidR="00DD649F" w:rsidRPr="00B2431D" w:rsidRDefault="00DD649F" w:rsidP="00437075">
            <w:pPr>
              <w:widowControl/>
              <w:jc w:val="right"/>
            </w:pPr>
            <w:r w:rsidRPr="00C64297">
              <w:t>70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A7216B" w14:textId="7099BABE" w:rsidR="00DD649F" w:rsidRPr="00B2431D" w:rsidRDefault="00DD649F" w:rsidP="00437075">
            <w:pPr>
              <w:widowControl/>
              <w:jc w:val="right"/>
            </w:pPr>
            <w:r w:rsidRPr="00C64297">
              <w:t>65</w:t>
            </w:r>
          </w:p>
        </w:tc>
      </w:tr>
      <w:tr w:rsidR="00DD649F" w:rsidRPr="00B2431D" w14:paraId="1C62A41E" w14:textId="77777777" w:rsidTr="00243231">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B8357" w14:textId="166C138D" w:rsidR="00DD649F" w:rsidRPr="00B2431D" w:rsidRDefault="00DD649F" w:rsidP="00437075">
            <w:pPr>
              <w:widowControl/>
            </w:pPr>
            <w:r w:rsidRPr="00C64297">
              <w:t>Growth Potential</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A841B" w14:textId="549DF618" w:rsidR="00DD649F" w:rsidRPr="00B2431D" w:rsidRDefault="00DD649F" w:rsidP="00437075">
            <w:pPr>
              <w:widowControl/>
              <w:jc w:val="right"/>
            </w:pPr>
            <w:r w:rsidRPr="00C64297">
              <w:t>9</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B0866" w14:textId="4AF6E649"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5E365B" w14:textId="7CED6A1D"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7F9ED" w14:textId="3B0CD472"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BF421" w14:textId="763EE144" w:rsidR="00DD649F" w:rsidRPr="00B2431D" w:rsidRDefault="00DD649F" w:rsidP="00437075">
            <w:pPr>
              <w:widowControl/>
              <w:jc w:val="right"/>
            </w:pPr>
            <w:r w:rsidRPr="00C64297">
              <w:t>63</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17991" w14:textId="6554F552"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5198DF" w14:textId="07544227" w:rsidR="00DD649F" w:rsidRPr="00B2431D" w:rsidRDefault="00DD649F" w:rsidP="00437075">
            <w:pPr>
              <w:widowControl/>
              <w:jc w:val="right"/>
            </w:pPr>
            <w:r w:rsidRPr="00C64297">
              <w:t>63</w:t>
            </w:r>
          </w:p>
        </w:tc>
      </w:tr>
      <w:tr w:rsidR="00DD649F" w:rsidRPr="00B2431D" w14:paraId="37294A51" w14:textId="77777777" w:rsidTr="00243231">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FB0D1" w14:textId="4A558CA8" w:rsidR="00DD649F" w:rsidRDefault="00DD649F" w:rsidP="00437075">
            <w:pPr>
              <w:widowControl/>
            </w:pPr>
            <w:r w:rsidRPr="00C64297">
              <w:t>Profitable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F1D44" w14:textId="467A9335"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F27D49" w14:textId="676E2534" w:rsidR="00DD649F" w:rsidRPr="00B2431D" w:rsidRDefault="00DD649F" w:rsidP="00437075">
            <w:pPr>
              <w:widowControl/>
              <w:jc w:val="right"/>
            </w:pPr>
            <w:r w:rsidRPr="00C64297">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BD5394" w14:textId="07962AA3"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C2A8F" w14:textId="26EE7486" w:rsidR="00DD649F" w:rsidRPr="00B2431D" w:rsidRDefault="00DD649F" w:rsidP="00437075">
            <w:pPr>
              <w:widowControl/>
              <w:jc w:val="right"/>
            </w:pPr>
            <w:r w:rsidRPr="00C64297">
              <w:t>50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988F7" w14:textId="24F91332" w:rsidR="00DD649F" w:rsidRPr="00B2431D" w:rsidRDefault="00DD649F" w:rsidP="00437075">
            <w:pPr>
              <w:widowControl/>
              <w:jc w:val="right"/>
            </w:pPr>
            <w:r w:rsidRPr="00C64297">
              <w:t>40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483D7B" w14:textId="026228D4"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6B51AE" w14:textId="0AC50152" w:rsidR="00DD649F" w:rsidRPr="00B2431D" w:rsidRDefault="00DD649F" w:rsidP="00437075">
            <w:pPr>
              <w:widowControl/>
              <w:jc w:val="right"/>
            </w:pPr>
            <w:r w:rsidRPr="00C64297">
              <w:t>20</w:t>
            </w:r>
          </w:p>
        </w:tc>
      </w:tr>
      <w:tr w:rsidR="00DD649F" w:rsidRPr="00B2431D" w14:paraId="434C7E12" w14:textId="77777777" w:rsidTr="00243231">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EBF97" w14:textId="4F01E38B" w:rsidR="00DD649F" w:rsidRDefault="00DD649F" w:rsidP="00437075">
            <w:pPr>
              <w:widowControl/>
            </w:pPr>
            <w:r w:rsidRPr="00C64297">
              <w:t>Responds to Threats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8BA8E" w14:textId="42D05206"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59A3FD" w14:textId="4CE79998" w:rsidR="00DD649F" w:rsidRPr="00B2431D" w:rsidRDefault="00DD649F" w:rsidP="00437075">
            <w:pPr>
              <w:widowControl/>
              <w:jc w:val="right"/>
            </w:pPr>
            <w:r w:rsidRPr="00C64297">
              <w:t>22</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508E9" w14:textId="6BFC3C93" w:rsidR="00DD649F" w:rsidRPr="00B2431D" w:rsidRDefault="00DD649F" w:rsidP="00437075">
            <w:pPr>
              <w:widowControl/>
              <w:jc w:val="right"/>
            </w:pPr>
            <w:r w:rsidRPr="00C64297">
              <w:t>52</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63B0FA" w14:textId="46ACC3DF" w:rsidR="00DD649F" w:rsidRPr="00B2431D" w:rsidRDefault="00DD649F" w:rsidP="00437075">
            <w:pPr>
              <w:widowControl/>
              <w:jc w:val="right"/>
            </w:pPr>
            <w:r w:rsidRPr="00C64297">
              <w:t>50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95AF6" w14:textId="6CE30E36" w:rsidR="00DD649F" w:rsidRPr="00B2431D" w:rsidRDefault="00DD649F" w:rsidP="00437075">
            <w:pPr>
              <w:widowControl/>
              <w:jc w:val="right"/>
            </w:pPr>
            <w:r w:rsidRPr="00C64297">
              <w:t>28</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357AD" w14:textId="5DA52367" w:rsidR="00DD649F" w:rsidRPr="00B2431D" w:rsidRDefault="00DD649F" w:rsidP="00437075">
            <w:pPr>
              <w:widowControl/>
              <w:jc w:val="right"/>
            </w:pPr>
            <w:r w:rsidRPr="00C64297">
              <w:t>33</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74630" w14:textId="234C14F0" w:rsidR="00DD649F" w:rsidRPr="00B2431D" w:rsidRDefault="00DD649F" w:rsidP="00437075">
            <w:pPr>
              <w:widowControl/>
              <w:jc w:val="right"/>
            </w:pPr>
            <w:r w:rsidRPr="00C64297">
              <w:t>23</w:t>
            </w:r>
          </w:p>
        </w:tc>
      </w:tr>
      <w:tr w:rsidR="00DD649F" w:rsidRPr="00B2431D" w14:paraId="3B07EEBE" w14:textId="77777777" w:rsidTr="00243231">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E154A" w14:textId="16833586" w:rsidR="00DD649F" w:rsidRDefault="00DD649F" w:rsidP="00437075">
            <w:pPr>
              <w:widowControl/>
            </w:pPr>
            <w:r w:rsidRPr="00C64297">
              <w:t>Consistent with Values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3A31A" w14:textId="38CC11F5"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B519E0" w14:textId="07D9A485" w:rsidR="00DD649F" w:rsidRPr="00B2431D" w:rsidRDefault="00DD649F" w:rsidP="00437075">
            <w:pPr>
              <w:widowControl/>
              <w:jc w:val="right"/>
            </w:pPr>
            <w:r w:rsidRPr="00C64297">
              <w:t>77</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AE82C3" w14:textId="438944DA" w:rsidR="00DD649F" w:rsidRPr="00B2431D" w:rsidRDefault="00DD649F" w:rsidP="00437075">
            <w:pPr>
              <w:widowControl/>
              <w:jc w:val="right"/>
            </w:pPr>
            <w:r w:rsidRPr="00C64297">
              <w:t>75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DB4B41" w14:textId="0423446D" w:rsidR="00DD649F" w:rsidRPr="00B2431D" w:rsidRDefault="00DD649F" w:rsidP="00437075">
            <w:pPr>
              <w:widowControl/>
              <w:jc w:val="right"/>
            </w:pPr>
            <w:r w:rsidRPr="00C64297">
              <w:t>77</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2E357" w14:textId="5804CC48" w:rsidR="00DD649F" w:rsidRPr="00B2431D" w:rsidRDefault="00DD649F" w:rsidP="00437075">
            <w:pPr>
              <w:widowControl/>
              <w:jc w:val="right"/>
            </w:pPr>
            <w:r w:rsidRPr="00C64297">
              <w:t>85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385B91" w14:textId="4B1DD952" w:rsidR="00DD649F" w:rsidRPr="00B2431D" w:rsidRDefault="00DD649F" w:rsidP="00437075">
            <w:pPr>
              <w:widowControl/>
              <w:jc w:val="right"/>
            </w:pPr>
            <w:r w:rsidRPr="00C64297">
              <w:t>77</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DB726" w14:textId="5326FF98" w:rsidR="00DD649F" w:rsidRPr="00B2431D" w:rsidRDefault="00DD649F" w:rsidP="00437075">
            <w:pPr>
              <w:widowControl/>
              <w:jc w:val="right"/>
            </w:pPr>
            <w:r w:rsidRPr="00C64297">
              <w:t>85</w:t>
            </w:r>
          </w:p>
        </w:tc>
      </w:tr>
      <w:tr w:rsidR="00DD649F" w:rsidRPr="00B2431D" w14:paraId="243E7EE8" w14:textId="77777777" w:rsidTr="00243231">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0D553" w14:textId="42A909FB" w:rsidR="00DD649F" w:rsidRDefault="00DD649F" w:rsidP="00437075">
            <w:pPr>
              <w:widowControl/>
            </w:pPr>
            <w:r w:rsidRPr="00C64297">
              <w:t>Minimizes Obstacles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4B208" w14:textId="1A285E23"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ED7CA" w14:textId="19B0181E" w:rsidR="00DD649F" w:rsidRPr="00B2431D" w:rsidRDefault="00DD649F" w:rsidP="00437075">
            <w:pPr>
              <w:widowControl/>
              <w:jc w:val="right"/>
            </w:pPr>
            <w:r w:rsidRPr="00C64297">
              <w:t>25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B93607" w14:textId="139A019B" w:rsidR="00DD649F" w:rsidRPr="00B2431D" w:rsidRDefault="00DD649F" w:rsidP="00437075">
            <w:pPr>
              <w:widowControl/>
              <w:jc w:val="right"/>
            </w:pPr>
            <w:r w:rsidRPr="00C64297">
              <w:t>36</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5A759E" w14:textId="163C4E75" w:rsidR="00DD649F" w:rsidRPr="00B2431D" w:rsidRDefault="00DD649F" w:rsidP="00437075">
            <w:pPr>
              <w:widowControl/>
              <w:jc w:val="right"/>
            </w:pPr>
            <w:r w:rsidRPr="00C64297">
              <w:t>36</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F2EC1" w14:textId="229AAC5B" w:rsidR="00DD649F" w:rsidRPr="00B2431D" w:rsidRDefault="00DD649F" w:rsidP="00437075">
            <w:pPr>
              <w:widowControl/>
              <w:jc w:val="right"/>
            </w:pPr>
            <w:r w:rsidRPr="00C64297">
              <w:t>30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915B6E" w14:textId="22D2EE56" w:rsidR="00DD649F" w:rsidRPr="00B2431D" w:rsidRDefault="00DD649F" w:rsidP="00437075">
            <w:pPr>
              <w:widowControl/>
              <w:jc w:val="right"/>
            </w:pPr>
            <w:r w:rsidRPr="00C64297">
              <w:t>38</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6D8971" w14:textId="110E1377" w:rsidR="00DD649F" w:rsidRPr="00B2431D" w:rsidRDefault="00DD649F" w:rsidP="00437075">
            <w:pPr>
              <w:widowControl/>
              <w:jc w:val="right"/>
            </w:pPr>
            <w:r w:rsidRPr="00C64297">
              <w:t>10</w:t>
            </w:r>
          </w:p>
        </w:tc>
      </w:tr>
      <w:tr w:rsidR="00DD649F" w:rsidRPr="00B2431D" w14:paraId="3DB40DC0" w14:textId="77777777" w:rsidTr="00243231">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F622A" w14:textId="69F0B3C7" w:rsidR="00DD649F" w:rsidRDefault="00DD649F" w:rsidP="00437075">
            <w:pPr>
              <w:widowControl/>
            </w:pPr>
            <w:r w:rsidRPr="00C64297">
              <w:t>Achievable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8595E2" w14:textId="640D74E0" w:rsidR="00DD649F" w:rsidRPr="00B2431D" w:rsidRDefault="00DD649F" w:rsidP="00437075">
            <w:pPr>
              <w:widowControl/>
              <w:jc w:val="right"/>
            </w:pPr>
            <w:r w:rsidRPr="00C64297">
              <w:t>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3FAE2" w14:textId="73499B80" w:rsidR="00DD649F" w:rsidRPr="00B2431D" w:rsidRDefault="00DD649F" w:rsidP="00437075">
            <w:pPr>
              <w:widowControl/>
              <w:jc w:val="right"/>
            </w:pPr>
            <w:r w:rsidRPr="00C64297">
              <w:t>25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C8CA3" w14:textId="69DF6D71"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BC2F91" w14:textId="3B767020" w:rsidR="00DD649F" w:rsidRPr="00B2431D" w:rsidRDefault="00DD649F" w:rsidP="00437075">
            <w:pPr>
              <w:widowControl/>
              <w:jc w:val="right"/>
            </w:pPr>
            <w:r w:rsidRPr="00C64297">
              <w:t>20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9AC29" w14:textId="49B860EE"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E7C9B" w14:textId="416B541E" w:rsidR="00DD649F" w:rsidRPr="00B2431D" w:rsidRDefault="00DD649F" w:rsidP="00437075">
            <w:pPr>
              <w:widowControl/>
              <w:jc w:val="right"/>
            </w:pPr>
            <w:r w:rsidRPr="00C64297">
              <w:t>35</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F2CBD" w14:textId="4D86CB94" w:rsidR="00DD649F" w:rsidRPr="00B2431D" w:rsidRDefault="00DD649F" w:rsidP="00437075">
            <w:pPr>
              <w:widowControl/>
              <w:jc w:val="right"/>
            </w:pPr>
            <w:r w:rsidRPr="00C64297">
              <w:t>20</w:t>
            </w:r>
          </w:p>
        </w:tc>
      </w:tr>
      <w:tr w:rsidR="00DD649F" w:rsidRPr="00B2431D" w14:paraId="55DE6CF1" w14:textId="77777777" w:rsidTr="00243231">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EC52E" w14:textId="522DD214" w:rsidR="00DD649F" w:rsidRPr="00B2431D" w:rsidRDefault="00DD649F" w:rsidP="00437075">
            <w:pPr>
              <w:widowControl/>
            </w:pPr>
            <w:r w:rsidRPr="00C64297">
              <w:t>Something Extraordinary</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F249D" w14:textId="473CCDF3"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C9000" w14:textId="02B5AD50" w:rsidR="00DD649F" w:rsidRPr="00B2431D" w:rsidRDefault="00DD649F" w:rsidP="00437075">
            <w:pPr>
              <w:widowControl/>
              <w:jc w:val="right"/>
            </w:pPr>
            <w:r w:rsidRPr="00C64297">
              <w:t>40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BD184D" w14:textId="0EC674DD"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A4D0A" w14:textId="6E7DE880" w:rsidR="00DD649F" w:rsidRPr="00B2431D" w:rsidRDefault="00DD649F" w:rsidP="00437075">
            <w:pPr>
              <w:widowControl/>
              <w:jc w:val="right"/>
            </w:pPr>
            <w:r w:rsidRPr="00C64297">
              <w:t>90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A5745" w14:textId="6F4D5967"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02B55B" w14:textId="056BBBA2"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41BE1" w14:textId="1109E908" w:rsidR="00DD649F" w:rsidRPr="00B2431D" w:rsidRDefault="00DD649F" w:rsidP="00437075">
            <w:pPr>
              <w:widowControl/>
              <w:jc w:val="right"/>
            </w:pPr>
            <w:r w:rsidRPr="00C64297">
              <w:t>100</w:t>
            </w:r>
          </w:p>
        </w:tc>
      </w:tr>
      <w:tr w:rsidR="00DD649F" w:rsidRPr="00B2431D" w14:paraId="13786A4B" w14:textId="77777777" w:rsidTr="00243231">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62A19" w14:textId="42E11B9D" w:rsidR="00DD649F" w:rsidRPr="00B2431D" w:rsidRDefault="00DD649F" w:rsidP="00437075">
            <w:pPr>
              <w:widowControl/>
            </w:pPr>
            <w:r w:rsidRPr="00C64297">
              <w:t>Drives and Motivates</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9E509" w14:textId="443D8DB4"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246FF2" w14:textId="08721C45" w:rsidR="00DD649F" w:rsidRPr="00B2431D" w:rsidRDefault="00DD649F" w:rsidP="00437075">
            <w:pPr>
              <w:widowControl/>
              <w:jc w:val="right"/>
            </w:pPr>
            <w:r w:rsidRPr="00C64297">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7837C" w14:textId="1CB3296F" w:rsidR="00DD649F" w:rsidRPr="00B2431D" w:rsidRDefault="00DD649F" w:rsidP="00437075">
            <w:pPr>
              <w:widowControl/>
              <w:jc w:val="right"/>
            </w:pPr>
            <w:r w:rsidRPr="00C64297">
              <w:t>70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AC0D75" w14:textId="20493ACD"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8CFA14" w14:textId="34619C25" w:rsidR="00DD649F" w:rsidRPr="00B2431D" w:rsidRDefault="00DD649F" w:rsidP="00437075">
            <w:pPr>
              <w:widowControl/>
              <w:jc w:val="right"/>
            </w:pPr>
            <w:r w:rsidRPr="00C64297">
              <w:t>60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628A0F" w14:textId="1FB010D5" w:rsidR="00DD649F" w:rsidRPr="00B2431D" w:rsidRDefault="00DD649F" w:rsidP="00437075">
            <w:pPr>
              <w:widowControl/>
              <w:jc w:val="right"/>
            </w:pPr>
            <w:r w:rsidRPr="00C64297">
              <w:t>100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75583" w14:textId="4082899B" w:rsidR="00DD649F" w:rsidRPr="00B2431D" w:rsidRDefault="00DD649F" w:rsidP="00437075">
            <w:pPr>
              <w:widowControl/>
              <w:jc w:val="right"/>
            </w:pPr>
            <w:r w:rsidRPr="00C64297">
              <w:t>60</w:t>
            </w:r>
          </w:p>
        </w:tc>
      </w:tr>
      <w:tr w:rsidR="00DD649F" w:rsidRPr="00B2431D" w14:paraId="59D86A35" w14:textId="77777777" w:rsidTr="00243231">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281B6" w14:textId="50ED216A" w:rsidR="00DD649F" w:rsidRPr="00B2431D" w:rsidRDefault="00DD649F" w:rsidP="00437075">
            <w:pPr>
              <w:widowControl/>
            </w:pPr>
            <w:r w:rsidRPr="00C64297">
              <w:t>Mission Fit</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6DB03" w14:textId="6AE5CB0F" w:rsidR="00DD649F" w:rsidRPr="00B2431D" w:rsidRDefault="00DD649F" w:rsidP="00437075">
            <w:pPr>
              <w:widowControl/>
              <w:jc w:val="right"/>
            </w:pPr>
            <w:r w:rsidRPr="00C64297">
              <w:t>10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8CEF42" w14:textId="0CABF0CB" w:rsidR="00DD649F" w:rsidRPr="00B2431D" w:rsidRDefault="00DD649F" w:rsidP="00437075">
            <w:pPr>
              <w:widowControl/>
              <w:jc w:val="right"/>
            </w:pPr>
            <w:r w:rsidRPr="00C64297">
              <w:t>56</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3A9C4" w14:textId="3B415644" w:rsidR="00DD649F" w:rsidRPr="00B2431D" w:rsidRDefault="00DD649F" w:rsidP="00437075">
            <w:pPr>
              <w:widowControl/>
              <w:jc w:val="right"/>
            </w:pPr>
            <w:r w:rsidRPr="00C64297">
              <w:t>40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4A888" w14:textId="54974339" w:rsidR="00DD649F" w:rsidRPr="00B2431D" w:rsidRDefault="00DD649F" w:rsidP="00437075">
            <w:pPr>
              <w:widowControl/>
              <w:jc w:val="right"/>
            </w:pPr>
            <w:r w:rsidRPr="00C64297">
              <w:t>48</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D24B8F" w14:textId="49FAB75A" w:rsidR="00DD649F" w:rsidRPr="00B2431D" w:rsidRDefault="00DD649F" w:rsidP="00437075">
            <w:pPr>
              <w:widowControl/>
              <w:jc w:val="right"/>
            </w:pPr>
            <w:r w:rsidRPr="00C64297">
              <w:t>80</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A9AB34" w14:textId="3258C2C6" w:rsidR="00DD649F" w:rsidRPr="00B2431D" w:rsidRDefault="00DD649F" w:rsidP="00437075">
            <w:pPr>
              <w:widowControl/>
              <w:jc w:val="right"/>
            </w:pPr>
            <w:r w:rsidRPr="00C64297">
              <w:t>64</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9C647" w14:textId="1234FFEC" w:rsidR="00DD649F" w:rsidRPr="00B2431D" w:rsidRDefault="00DD649F" w:rsidP="00437075">
            <w:pPr>
              <w:widowControl/>
              <w:jc w:val="right"/>
            </w:pPr>
            <w:r w:rsidRPr="00C64297">
              <w:t>72</w:t>
            </w:r>
          </w:p>
        </w:tc>
      </w:tr>
      <w:tr w:rsidR="00DD649F" w:rsidRPr="00B2431D" w14:paraId="0D04FB9C" w14:textId="77777777" w:rsidTr="00243231">
        <w:trPr>
          <w:trHeight w:val="2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D075B51" w14:textId="77777777" w:rsidR="00DD649F" w:rsidRPr="00B2431D" w:rsidRDefault="00DD649F" w:rsidP="00437075">
            <w:pPr>
              <w:widowControl/>
              <w:jc w:val="right"/>
            </w:pPr>
            <w:r w:rsidRPr="00B2431D">
              <w:t>Total</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4E472BA9" w14:textId="11558B60" w:rsidR="00DD649F" w:rsidRPr="00B2431D" w:rsidRDefault="00DD649F" w:rsidP="00437075">
            <w:pPr>
              <w:widowControl/>
              <w:jc w:val="right"/>
            </w:pPr>
            <w:r w:rsidRPr="00C64297">
              <w:t>496</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2C831" w14:textId="19D0ADEE" w:rsidR="00DD649F" w:rsidRPr="00B2431D" w:rsidRDefault="00DD649F" w:rsidP="00437075">
            <w:pPr>
              <w:widowControl/>
              <w:jc w:val="right"/>
            </w:pPr>
            <w:r w:rsidRPr="00C64297">
              <w:t>606</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6B274" w14:textId="75AD44F2" w:rsidR="00DD649F" w:rsidRPr="00B2431D" w:rsidRDefault="00DD649F" w:rsidP="00437075">
            <w:pPr>
              <w:widowControl/>
              <w:jc w:val="right"/>
            </w:pPr>
            <w:r w:rsidRPr="00C64297">
              <w:t>610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8DDE4" w14:textId="133AEEAE" w:rsidR="00DD649F" w:rsidRPr="00B2431D" w:rsidRDefault="00DD649F" w:rsidP="00437075">
            <w:pPr>
              <w:widowControl/>
              <w:jc w:val="right"/>
            </w:pPr>
            <w:r w:rsidRPr="00C64297">
              <w:t>551</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52DD4" w14:textId="56E338F0" w:rsidR="00DD649F" w:rsidRPr="00B2431D" w:rsidRDefault="00DD649F" w:rsidP="00437075">
            <w:pPr>
              <w:widowControl/>
              <w:jc w:val="right"/>
            </w:pPr>
            <w:r w:rsidRPr="00C64297">
              <w:t>677</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BC1C2" w14:textId="660C4413" w:rsidR="00DD649F" w:rsidRPr="00B2431D" w:rsidRDefault="00DD649F" w:rsidP="00437075">
            <w:pPr>
              <w:widowControl/>
              <w:jc w:val="right"/>
            </w:pPr>
            <w:r w:rsidRPr="00C64297">
              <w:t>518</w:t>
            </w:r>
          </w:p>
        </w:tc>
      </w:tr>
    </w:tbl>
    <w:p w14:paraId="2D562FD2" w14:textId="77777777" w:rsidR="00DD649F" w:rsidRDefault="00DD649F" w:rsidP="00437075">
      <w:pPr>
        <w:widowControl/>
      </w:pPr>
    </w:p>
    <w:p w14:paraId="0AAFF0DC" w14:textId="4B36D027" w:rsidR="001E7B85" w:rsidRDefault="001E7B85" w:rsidP="00437075">
      <w:pPr>
        <w:widowControl/>
      </w:pPr>
      <w:r w:rsidRPr="00C64297">
        <w:t>You can use a matrix like this and include your values, your mission including customers, difference, and advantage</w:t>
      </w:r>
      <w:r w:rsidR="0018360C">
        <w:t>, and</w:t>
      </w:r>
      <w:r w:rsidRPr="00C64297">
        <w:t xml:space="preserve"> the results from the question </w:t>
      </w:r>
      <w:r w:rsidRPr="00C64297">
        <w:rPr>
          <w:i/>
        </w:rPr>
        <w:t>what holds you back</w:t>
      </w:r>
      <w:r w:rsidRPr="00C64297">
        <w:t xml:space="preserve">. </w:t>
      </w:r>
      <w:r w:rsidRPr="00FC4DA6">
        <w:rPr>
          <w:b/>
        </w:rPr>
        <w:t xml:space="preserve">The nice thing about this method is that </w:t>
      </w:r>
      <w:r w:rsidR="002C27E7" w:rsidRPr="00FC4DA6">
        <w:rPr>
          <w:b/>
        </w:rPr>
        <w:t xml:space="preserve">it forces </w:t>
      </w:r>
      <w:r w:rsidRPr="00FC4DA6">
        <w:rPr>
          <w:b/>
        </w:rPr>
        <w:t>you to think about the criteria that matter, which may help prevent our altogether too human tendency to fit data to the decision we were going to make in the first place.</w:t>
      </w:r>
      <w:r>
        <w:t xml:space="preserve">  </w:t>
      </w:r>
    </w:p>
    <w:p w14:paraId="1AB7D8A1" w14:textId="77777777" w:rsidR="002C27E7" w:rsidRDefault="002C27E7" w:rsidP="00437075">
      <w:pPr>
        <w:widowControl/>
      </w:pPr>
    </w:p>
    <w:p w14:paraId="19FE4E84" w14:textId="0989112E" w:rsidR="001E7B85" w:rsidRPr="0066292E" w:rsidRDefault="001E7B85" w:rsidP="00437075">
      <w:pPr>
        <w:widowControl/>
      </w:pPr>
      <w:r w:rsidRPr="0066292E">
        <w:t xml:space="preserve">Whatever </w:t>
      </w:r>
      <w:r w:rsidR="002C27E7">
        <w:t>criteria</w:t>
      </w:r>
      <w:r w:rsidRPr="0066292E">
        <w:t xml:space="preserve"> you choose to decide, the question is not so much about which idea is the best as much as it is about which ideas are weakest. After all, “The essence of strategy is choosing what </w:t>
      </w:r>
      <w:r w:rsidRPr="0066292E">
        <w:rPr>
          <w:i/>
        </w:rPr>
        <w:t xml:space="preserve">not </w:t>
      </w:r>
      <w:r w:rsidRPr="0066292E">
        <w:t>to do.”</w:t>
      </w:r>
      <w:r w:rsidR="00817286">
        <w:rPr>
          <w:rFonts w:ascii="ZWAdobeF" w:hAnsi="ZWAdobeF" w:cs="ZWAdobeF"/>
          <w:sz w:val="2"/>
          <w:szCs w:val="2"/>
        </w:rPr>
        <w:t>310F</w:t>
      </w:r>
      <w:r w:rsidRPr="0066292E">
        <w:rPr>
          <w:rStyle w:val="EndnoteReference"/>
        </w:rPr>
        <w:endnoteReference w:id="306"/>
      </w:r>
    </w:p>
    <w:p w14:paraId="4C16D001" w14:textId="77777777" w:rsidR="001E7B85" w:rsidRDefault="001E7B85" w:rsidP="00437075">
      <w:pPr>
        <w:widowControl/>
      </w:pPr>
    </w:p>
    <w:p w14:paraId="22369D18" w14:textId="77777777" w:rsidR="002C27E7" w:rsidRDefault="002C27E7" w:rsidP="0058239A">
      <w:pPr>
        <w:pStyle w:val="Heading4"/>
      </w:pPr>
      <w:r>
        <w:t>Construction</w:t>
      </w:r>
    </w:p>
    <w:p w14:paraId="24355652" w14:textId="77777777" w:rsidR="001E7B85" w:rsidRDefault="001E7B85" w:rsidP="00437075">
      <w:pPr>
        <w:widowControl/>
      </w:pPr>
    </w:p>
    <w:p w14:paraId="6BFEE848" w14:textId="6F04FF91" w:rsidR="00AE5DF8" w:rsidRPr="00B55C65" w:rsidRDefault="00AE5DF8" w:rsidP="00437075">
      <w:pPr>
        <w:widowControl/>
      </w:pPr>
      <w:r w:rsidRPr="00C64297">
        <w:t xml:space="preserve">Step one is to decide what decision criteria you’ll use. </w:t>
      </w:r>
      <w:r w:rsidR="00A77BEA" w:rsidRPr="00C64297">
        <w:t>Next,</w:t>
      </w:r>
      <w:r w:rsidRPr="00C64297">
        <w:t xml:space="preserve"> you can weigh the importance of each criterion. Third, you vote and tally.</w:t>
      </w:r>
      <w:r>
        <w:t xml:space="preserve"> </w:t>
      </w:r>
      <w:r w:rsidRPr="00B55C65">
        <w:t>Winnow your ideas from 6 to 3 using the Weighted Decision Matrix</w:t>
      </w:r>
      <w:r w:rsidR="00A77BEA">
        <w:t xml:space="preserve">, </w:t>
      </w:r>
      <w:r w:rsidRPr="00B55C65">
        <w:t xml:space="preserve">which is available in an Excel template at the SSP Homepage. The only </w:t>
      </w:r>
      <w:r w:rsidR="0018360C">
        <w:t xml:space="preserve">two </w:t>
      </w:r>
      <w:r w:rsidRPr="00B55C65">
        <w:t>criteri</w:t>
      </w:r>
      <w:r w:rsidR="0018360C">
        <w:t>a</w:t>
      </w:r>
      <w:r w:rsidRPr="00B55C65">
        <w:t xml:space="preserve"> that you must have is “Plays to competitive advantage”</w:t>
      </w:r>
      <w:r w:rsidR="0018360C">
        <w:t xml:space="preserve"> and “Brings the Vision Statement to life”.</w:t>
      </w:r>
      <w:r w:rsidRPr="00B55C65">
        <w:t xml:space="preserve"> </w:t>
      </w:r>
    </w:p>
    <w:p w14:paraId="5C8A6F9B" w14:textId="5CA5C320" w:rsidR="004F0309" w:rsidRDefault="004F0309"/>
    <w:tbl>
      <w:tblPr>
        <w:tblW w:w="9576" w:type="dxa"/>
        <w:jc w:val="center"/>
        <w:tblLayout w:type="fixed"/>
        <w:tblCellMar>
          <w:left w:w="43" w:type="dxa"/>
          <w:right w:w="43" w:type="dxa"/>
        </w:tblCellMar>
        <w:tblLook w:val="04A0" w:firstRow="1" w:lastRow="0" w:firstColumn="1" w:lastColumn="0" w:noHBand="0" w:noVBand="1"/>
      </w:tblPr>
      <w:tblGrid>
        <w:gridCol w:w="3618"/>
        <w:gridCol w:w="540"/>
        <w:gridCol w:w="903"/>
        <w:gridCol w:w="903"/>
        <w:gridCol w:w="903"/>
        <w:gridCol w:w="903"/>
        <w:gridCol w:w="903"/>
        <w:gridCol w:w="903"/>
      </w:tblGrid>
      <w:tr w:rsidR="00426AEE" w:rsidRPr="00B2431D" w14:paraId="6546780A" w14:textId="77777777" w:rsidTr="00C8215B">
        <w:trPr>
          <w:cantSplit/>
          <w:trHeight w:val="253"/>
          <w:tblHeader/>
          <w:jc w:val="center"/>
        </w:trPr>
        <w:tc>
          <w:tcPr>
            <w:tcW w:w="3618" w:type="dxa"/>
            <w:tcBorders>
              <w:bottom w:val="single" w:sz="4" w:space="0" w:color="auto"/>
            </w:tcBorders>
            <w:shd w:val="clear" w:color="auto" w:fill="auto"/>
            <w:noWrap/>
            <w:vAlign w:val="center"/>
          </w:tcPr>
          <w:p w14:paraId="24088F7E" w14:textId="2C6C9485" w:rsidR="00426AEE" w:rsidRPr="00B2431D" w:rsidRDefault="00426AEE" w:rsidP="00437075">
            <w:pPr>
              <w:widowControl/>
              <w:jc w:val="center"/>
            </w:pPr>
          </w:p>
        </w:tc>
        <w:tc>
          <w:tcPr>
            <w:tcW w:w="540" w:type="dxa"/>
            <w:tcBorders>
              <w:bottom w:val="single" w:sz="4" w:space="0" w:color="auto"/>
              <w:right w:val="single" w:sz="4" w:space="0" w:color="auto"/>
            </w:tcBorders>
            <w:shd w:val="clear" w:color="auto" w:fill="auto"/>
            <w:vAlign w:val="center"/>
          </w:tcPr>
          <w:p w14:paraId="7775A89D" w14:textId="77777777" w:rsidR="00426AEE" w:rsidRPr="00B2431D" w:rsidRDefault="00426AEE" w:rsidP="00437075">
            <w:pPr>
              <w:widowControl/>
              <w:jc w:val="center"/>
            </w:pPr>
          </w:p>
        </w:tc>
        <w:tc>
          <w:tcPr>
            <w:tcW w:w="5418" w:type="dxa"/>
            <w:gridSpan w:val="6"/>
            <w:tcBorders>
              <w:top w:val="single" w:sz="4" w:space="0" w:color="auto"/>
              <w:left w:val="nil"/>
              <w:bottom w:val="single" w:sz="4" w:space="0" w:color="auto"/>
              <w:right w:val="single" w:sz="4" w:space="0" w:color="auto"/>
            </w:tcBorders>
            <w:shd w:val="clear" w:color="auto" w:fill="D9D9D9"/>
            <w:noWrap/>
            <w:vAlign w:val="center"/>
          </w:tcPr>
          <w:p w14:paraId="77D2990D" w14:textId="2DCD4574" w:rsidR="00426AEE" w:rsidRPr="00B2431D" w:rsidRDefault="00426AEE" w:rsidP="00437075">
            <w:pPr>
              <w:widowControl/>
              <w:jc w:val="center"/>
            </w:pPr>
            <w:r w:rsidRPr="00B2431D">
              <w:t>Finalists</w:t>
            </w:r>
          </w:p>
        </w:tc>
      </w:tr>
      <w:tr w:rsidR="00426AEE" w:rsidRPr="00B2431D" w14:paraId="7689FC68" w14:textId="77777777" w:rsidTr="00C8215B">
        <w:trPr>
          <w:cantSplit/>
          <w:trHeight w:val="54"/>
          <w:tblHeader/>
          <w:jc w:val="center"/>
        </w:trPr>
        <w:tc>
          <w:tcPr>
            <w:tcW w:w="36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B77FC43" w14:textId="77777777" w:rsidR="00426AEE" w:rsidRPr="00B2431D" w:rsidRDefault="00426AEE" w:rsidP="00437075">
            <w:pPr>
              <w:widowControl/>
              <w:jc w:val="center"/>
            </w:pPr>
            <w:r w:rsidRPr="00B2431D">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25156E02" w14:textId="77777777" w:rsidR="00426AEE" w:rsidRPr="00B2431D" w:rsidRDefault="00426AEE" w:rsidP="00437075">
            <w:pPr>
              <w:widowControl/>
              <w:jc w:val="center"/>
            </w:pPr>
            <w:r w:rsidRPr="00B2431D">
              <w:t>WT</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422A0A22" w14:textId="77777777" w:rsidR="00426AEE" w:rsidRPr="00B2431D" w:rsidRDefault="00426AEE" w:rsidP="00437075">
            <w:pPr>
              <w:widowControl/>
              <w:jc w:val="center"/>
            </w:pPr>
            <w:r w:rsidRPr="00B2431D">
              <w:t>A</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61D39829" w14:textId="77777777" w:rsidR="00426AEE" w:rsidRPr="00B2431D" w:rsidRDefault="00426AEE" w:rsidP="00437075">
            <w:pPr>
              <w:widowControl/>
              <w:jc w:val="center"/>
            </w:pPr>
            <w:r w:rsidRPr="00B2431D">
              <w:t>B</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0D81469F" w14:textId="77777777" w:rsidR="00426AEE" w:rsidRPr="00B2431D" w:rsidRDefault="00426AEE" w:rsidP="00437075">
            <w:pPr>
              <w:widowControl/>
              <w:jc w:val="center"/>
            </w:pPr>
            <w:r w:rsidRPr="00B2431D">
              <w:t>C</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337F008D" w14:textId="77777777" w:rsidR="00426AEE" w:rsidRPr="00B2431D" w:rsidRDefault="00426AEE" w:rsidP="00437075">
            <w:pPr>
              <w:widowControl/>
              <w:jc w:val="center"/>
            </w:pPr>
            <w:r w:rsidRPr="00B2431D">
              <w:t>D</w:t>
            </w:r>
          </w:p>
        </w:tc>
        <w:tc>
          <w:tcPr>
            <w:tcW w:w="903" w:type="dxa"/>
            <w:tcBorders>
              <w:top w:val="single" w:sz="4" w:space="0" w:color="auto"/>
              <w:left w:val="nil"/>
              <w:bottom w:val="single" w:sz="4" w:space="0" w:color="auto"/>
              <w:right w:val="nil"/>
            </w:tcBorders>
            <w:shd w:val="clear" w:color="auto" w:fill="auto"/>
            <w:noWrap/>
            <w:vAlign w:val="center"/>
          </w:tcPr>
          <w:p w14:paraId="2A45034E" w14:textId="77777777" w:rsidR="00426AEE" w:rsidRPr="00B2431D" w:rsidRDefault="00426AEE" w:rsidP="00437075">
            <w:pPr>
              <w:widowControl/>
              <w:jc w:val="center"/>
            </w:pPr>
            <w:r w:rsidRPr="00B2431D">
              <w:t>E</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C9842" w14:textId="77777777" w:rsidR="00426AEE" w:rsidRPr="00B2431D" w:rsidRDefault="00426AEE" w:rsidP="00437075">
            <w:pPr>
              <w:widowControl/>
              <w:jc w:val="center"/>
            </w:pPr>
            <w:r w:rsidRPr="00B2431D">
              <w:t>F</w:t>
            </w:r>
          </w:p>
        </w:tc>
      </w:tr>
      <w:tr w:rsidR="00426AEE" w:rsidRPr="00B2431D" w14:paraId="5F7BCEA6"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6A51938" w14:textId="13649785" w:rsidR="00426AEE" w:rsidRPr="00B2431D" w:rsidRDefault="00426AEE" w:rsidP="00437075">
            <w:pPr>
              <w:widowControl/>
            </w:pPr>
            <w:r w:rsidRPr="00B2431D">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6C5418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86EA24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753F19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A67A3B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50175DB"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413377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04483AA" w14:textId="77777777" w:rsidR="00426AEE" w:rsidRPr="00B2431D" w:rsidRDefault="00426AEE" w:rsidP="00437075">
            <w:pPr>
              <w:widowControl/>
            </w:pPr>
          </w:p>
        </w:tc>
      </w:tr>
      <w:tr w:rsidR="00426AEE" w:rsidRPr="00B2431D" w14:paraId="090ACD7F" w14:textId="77777777" w:rsidTr="00C04837">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BB3917F" w14:textId="36EE3CA5" w:rsidR="00426AEE" w:rsidRPr="00B2431D" w:rsidRDefault="00DA424C" w:rsidP="00437075">
            <w:pPr>
              <w:widowControl/>
            </w:pPr>
            <w:r>
              <w:t>Brings Vision Statement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2E1792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EF2642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3F802FA"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C972B7B"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E6BCE8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8DDBC8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D971B9A" w14:textId="77777777" w:rsidR="00426AEE" w:rsidRPr="00B2431D" w:rsidRDefault="00426AEE" w:rsidP="00437075">
            <w:pPr>
              <w:widowControl/>
            </w:pPr>
          </w:p>
        </w:tc>
      </w:tr>
      <w:tr w:rsidR="00426AEE" w:rsidRPr="00B2431D" w14:paraId="2C9A490B" w14:textId="77777777" w:rsidTr="00C04837">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7E7A3FD9"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32F0694F"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C04D0BE"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FC8E91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9A29F3A"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EC32A65"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03E329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D28ADA4" w14:textId="77777777" w:rsidR="00426AEE" w:rsidRPr="00B2431D" w:rsidRDefault="00426AEE" w:rsidP="00437075">
            <w:pPr>
              <w:widowControl/>
            </w:pPr>
          </w:p>
        </w:tc>
      </w:tr>
      <w:tr w:rsidR="00426AEE" w:rsidRPr="00B2431D" w14:paraId="688E7677"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35F0E404"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7568500E"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D42ACA"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F7A4B0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19DBFA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BCE87F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43EDB2"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2029802" w14:textId="77777777" w:rsidR="00426AEE" w:rsidRPr="00B2431D" w:rsidRDefault="00426AEE" w:rsidP="00437075">
            <w:pPr>
              <w:widowControl/>
            </w:pPr>
          </w:p>
        </w:tc>
      </w:tr>
      <w:tr w:rsidR="00426AEE" w:rsidRPr="00B2431D" w14:paraId="696130BA"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3C63A93E"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6608C95"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0FE20E5"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040D931"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2D90B23"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B8D0B7E"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CFEA914"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0A948F8" w14:textId="77777777" w:rsidR="00426AEE" w:rsidRPr="00B2431D" w:rsidRDefault="00426AEE" w:rsidP="00437075">
            <w:pPr>
              <w:widowControl/>
            </w:pPr>
          </w:p>
        </w:tc>
      </w:tr>
      <w:tr w:rsidR="00426AEE" w:rsidRPr="00B2431D" w14:paraId="476818A3"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50973938" w14:textId="77777777" w:rsidR="00426AEE" w:rsidRPr="00B2431D" w:rsidRDefault="00426AEE" w:rsidP="00437075">
            <w:pPr>
              <w:widowControl/>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47AF787"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C76DC40"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6EC2D6F"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D97DF47"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65D8C7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DE2C429"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F8C60BC" w14:textId="77777777" w:rsidR="00426AEE" w:rsidRPr="00B2431D" w:rsidRDefault="00426AEE" w:rsidP="00437075">
            <w:pPr>
              <w:widowControl/>
            </w:pPr>
          </w:p>
        </w:tc>
      </w:tr>
      <w:tr w:rsidR="00426AEE" w:rsidRPr="00B2431D" w14:paraId="2F5FB919" w14:textId="77777777" w:rsidTr="00C04837">
        <w:trPr>
          <w:trHeight w:val="2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F86074B" w14:textId="77777777" w:rsidR="00426AEE" w:rsidRPr="00B2431D" w:rsidRDefault="00426AEE" w:rsidP="00437075">
            <w:pPr>
              <w:widowControl/>
              <w:jc w:val="right"/>
            </w:pPr>
            <w:r w:rsidRPr="00B2431D">
              <w:t>Total</w:t>
            </w:r>
          </w:p>
        </w:tc>
        <w:tc>
          <w:tcPr>
            <w:tcW w:w="903" w:type="dxa"/>
            <w:tcBorders>
              <w:top w:val="single" w:sz="4" w:space="0" w:color="auto"/>
              <w:left w:val="nil"/>
              <w:bottom w:val="single" w:sz="4" w:space="0" w:color="auto"/>
              <w:right w:val="single" w:sz="4" w:space="0" w:color="auto"/>
            </w:tcBorders>
            <w:shd w:val="clear" w:color="auto" w:fill="auto"/>
            <w:noWrap/>
          </w:tcPr>
          <w:p w14:paraId="53D2BF8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570AA4D6"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4E629D2D"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3834B5B8"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592C1CAC" w14:textId="77777777" w:rsidR="00426AEE" w:rsidRPr="00B2431D" w:rsidRDefault="00426AEE" w:rsidP="00437075">
            <w:pPr>
              <w:widowControl/>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0C54E19B" w14:textId="77777777" w:rsidR="00426AEE" w:rsidRPr="00B2431D" w:rsidRDefault="00426AEE" w:rsidP="00437075">
            <w:pPr>
              <w:widowControl/>
            </w:pPr>
          </w:p>
        </w:tc>
      </w:tr>
    </w:tbl>
    <w:p w14:paraId="7119CF8C" w14:textId="45E87D7A" w:rsidR="000E74E5" w:rsidRDefault="000E74E5">
      <w:pPr>
        <w:widowControl/>
        <w:rPr>
          <w:b/>
        </w:rPr>
      </w:pPr>
    </w:p>
    <w:p w14:paraId="20712B12" w14:textId="75EFA1B5" w:rsidR="00CD3F04" w:rsidRDefault="00CD3F04" w:rsidP="00437075">
      <w:pPr>
        <w:widowControl/>
      </w:pPr>
      <w:r w:rsidRPr="00B55C65">
        <w:t xml:space="preserve">Close with a succinct one-paragraph summary </w:t>
      </w:r>
      <w:r w:rsidR="00DA2195">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78ED2DC4" w14:textId="77777777" w:rsidR="00786D60" w:rsidRDefault="00786D60" w:rsidP="00437075">
      <w:pPr>
        <w:widowControl/>
      </w:pPr>
    </w:p>
    <w:p w14:paraId="412970B5" w14:textId="43446EFA" w:rsidR="006062BE" w:rsidRDefault="00786D60" w:rsidP="00786D60">
      <w:pPr>
        <w:widowControl/>
      </w:pPr>
      <w:r>
        <w:br w:type="page"/>
      </w:r>
      <w:bookmarkStart w:id="156" w:name="_Toc390502851"/>
      <w:bookmarkStart w:id="157" w:name="_Toc371503375"/>
    </w:p>
    <w:p w14:paraId="0548BA83" w14:textId="710EA02F" w:rsidR="006062BE" w:rsidRPr="001369AA" w:rsidRDefault="006062BE" w:rsidP="00437075">
      <w:pPr>
        <w:pStyle w:val="Heading1"/>
        <w:widowControl/>
      </w:pPr>
      <w:bookmarkStart w:id="158" w:name="_Toc395001094"/>
      <w:bookmarkStart w:id="159" w:name="_Toc410670700"/>
      <w:r>
        <w:t>Great Strategies</w:t>
      </w:r>
      <w:bookmarkEnd w:id="158"/>
      <w:bookmarkEnd w:id="159"/>
    </w:p>
    <w:bookmarkEnd w:id="156"/>
    <w:p w14:paraId="5227E5DE" w14:textId="77777777" w:rsidR="006062BE" w:rsidRPr="00B55C65" w:rsidRDefault="006062BE" w:rsidP="00437075">
      <w:pPr>
        <w:widowControl/>
        <w:jc w:val="center"/>
      </w:pPr>
      <w:r w:rsidRPr="00B55C65">
        <w:t xml:space="preserve">What </w:t>
      </w:r>
      <w:r w:rsidRPr="0037619E">
        <w:rPr>
          <w:i/>
        </w:rPr>
        <w:t xml:space="preserve">should </w:t>
      </w:r>
      <w:r>
        <w:t>we</w:t>
      </w:r>
      <w:r w:rsidRPr="00B55C65">
        <w:t xml:space="preserve"> do next</w:t>
      </w:r>
      <w:r>
        <w:t>?</w:t>
      </w:r>
    </w:p>
    <w:p w14:paraId="5FAA4AEA" w14:textId="77777777" w:rsidR="006062BE" w:rsidRDefault="006062BE" w:rsidP="00437075">
      <w:pPr>
        <w:widowControl/>
      </w:pPr>
    </w:p>
    <w:p w14:paraId="2308E7F9" w14:textId="77777777" w:rsidR="006062BE" w:rsidRDefault="006062BE" w:rsidP="00437075">
      <w:pPr>
        <w:pStyle w:val="Heading2"/>
        <w:widowControl/>
      </w:pPr>
      <w:bookmarkStart w:id="160" w:name="_Toc395001095"/>
      <w:bookmarkStart w:id="161" w:name="_Toc410670701"/>
      <w:r w:rsidRPr="00B55C65">
        <w:t>Executive Summary</w:t>
      </w:r>
      <w:bookmarkEnd w:id="160"/>
      <w:bookmarkEnd w:id="161"/>
      <w:r w:rsidRPr="00B55C65">
        <w:t xml:space="preserve"> </w:t>
      </w:r>
    </w:p>
    <w:p w14:paraId="5C9B6F1A" w14:textId="77777777" w:rsidR="00DE0901" w:rsidRPr="00DE0901" w:rsidRDefault="00DE0901" w:rsidP="00437075">
      <w:pPr>
        <w:widowControl/>
      </w:pPr>
    </w:p>
    <w:p w14:paraId="24565FE6" w14:textId="5A0A84AA" w:rsidR="00DE0901" w:rsidRPr="00B55C65" w:rsidRDefault="00DE0901" w:rsidP="00437075">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20A9B8F9" w14:textId="77777777" w:rsidR="00DE0901" w:rsidRPr="00B55C65" w:rsidRDefault="00DE0901" w:rsidP="00437075">
      <w:pPr>
        <w:widowControl/>
        <w:rPr>
          <w:rFonts w:cs="Arial"/>
        </w:rPr>
      </w:pPr>
    </w:p>
    <w:p w14:paraId="2A29E7B3" w14:textId="77777777" w:rsidR="00DE0901" w:rsidRPr="00B55C65" w:rsidRDefault="00DE0901" w:rsidP="00437075">
      <w:pPr>
        <w:widowControl/>
      </w:pPr>
      <w:r w:rsidRPr="00B55C65">
        <w:t xml:space="preserve">The Strategic Plan itself could take five pages – not including the cover page, the table of contents, the Strategic Plan Process section, and Appendices (if any). Always KISS your writing (Keep It Short and Sweet). </w:t>
      </w:r>
    </w:p>
    <w:p w14:paraId="24AA7D32" w14:textId="77777777" w:rsidR="00DE0901" w:rsidRPr="00B55C65" w:rsidRDefault="00DE0901" w:rsidP="00437075">
      <w:pPr>
        <w:widowControl/>
        <w:jc w:val="center"/>
      </w:pPr>
    </w:p>
    <w:p w14:paraId="27B803B1" w14:textId="3B919F5C" w:rsidR="006062BE" w:rsidRDefault="00DE0901" w:rsidP="00437075">
      <w:pPr>
        <w:widowControl/>
      </w:pPr>
      <w:r w:rsidRPr="00B55C65">
        <w:t>By the way, as you write your report, remember that people often read just the first sentence of paragraphs. That’s why you should summarize the whole point of the paragraph in that sentence. Think of it as your headline. Then prove your headline with examples and arguments in the next few sentences. Limit length to about four sentences (about 75 words). Keep the paragraphs per topic to four or fewer.</w:t>
      </w:r>
    </w:p>
    <w:p w14:paraId="52021AC0" w14:textId="77777777" w:rsidR="00DE0901" w:rsidRDefault="00DE0901" w:rsidP="00437075">
      <w:pPr>
        <w:widowControl/>
      </w:pPr>
    </w:p>
    <w:p w14:paraId="597254AC" w14:textId="77777777" w:rsidR="006062BE" w:rsidRDefault="006062BE" w:rsidP="00437075">
      <w:pPr>
        <w:pStyle w:val="Heading3"/>
        <w:widowControl/>
      </w:pPr>
      <w:bookmarkStart w:id="162" w:name="_Toc395001096"/>
      <w:bookmarkStart w:id="163" w:name="_Toc410670702"/>
      <w:r>
        <w:t>Introduction</w:t>
      </w:r>
      <w:bookmarkEnd w:id="162"/>
      <w:bookmarkEnd w:id="163"/>
    </w:p>
    <w:p w14:paraId="30F21135" w14:textId="77777777" w:rsidR="00DE0901" w:rsidRPr="00DE0901" w:rsidRDefault="00DE0901" w:rsidP="00437075">
      <w:pPr>
        <w:widowControl/>
      </w:pPr>
    </w:p>
    <w:p w14:paraId="12272D3E" w14:textId="0A6F996B" w:rsidR="006062BE" w:rsidRDefault="00092C06" w:rsidP="00437075">
      <w:pPr>
        <w:widowControl/>
      </w:pPr>
      <w:r>
        <w:t xml:space="preserve">Write a </w:t>
      </w:r>
      <w:r w:rsidR="00DE0901" w:rsidRPr="00B55C65">
        <w:t>short introduction with an inviting sentence that leads the reader into the report and then follows with an overview of what you’re going to accomplish</w:t>
      </w:r>
      <w:r w:rsidR="00DE0901">
        <w:t>.</w:t>
      </w:r>
      <w:r>
        <w:t xml:space="preserve">  </w:t>
      </w:r>
      <w:r w:rsidRPr="00B55C65">
        <w:rPr>
          <w:rFonts w:cs="Arial"/>
        </w:rPr>
        <w:t xml:space="preserve">Because each of the three </w:t>
      </w:r>
      <w:r>
        <w:rPr>
          <w:rFonts w:cs="Arial"/>
        </w:rPr>
        <w:t xml:space="preserve">Sustainable Strategy </w:t>
      </w:r>
      <w:r w:rsidRPr="00B55C65">
        <w:rPr>
          <w:rFonts w:cs="Arial"/>
        </w:rPr>
        <w:t xml:space="preserve">reports contains summaries, it is a good idea to simply cut, paste, and edit these to build your executive summary. </w:t>
      </w:r>
    </w:p>
    <w:p w14:paraId="5D4F8710" w14:textId="77777777" w:rsidR="00DE0901" w:rsidRPr="00DE0901" w:rsidRDefault="00DE0901" w:rsidP="00437075">
      <w:pPr>
        <w:widowControl/>
      </w:pPr>
    </w:p>
    <w:p w14:paraId="03FF6670" w14:textId="77777777" w:rsidR="006062BE" w:rsidRDefault="006062BE" w:rsidP="00437075">
      <w:pPr>
        <w:pStyle w:val="Heading4"/>
      </w:pPr>
      <w:bookmarkStart w:id="164" w:name="_Toc395001097"/>
      <w:r>
        <w:t>Great Start</w:t>
      </w:r>
      <w:bookmarkEnd w:id="164"/>
    </w:p>
    <w:p w14:paraId="78099207" w14:textId="77777777" w:rsidR="006062BE" w:rsidRDefault="006062BE" w:rsidP="00437075">
      <w:pPr>
        <w:widowControl/>
      </w:pPr>
    </w:p>
    <w:p w14:paraId="2234115A" w14:textId="77777777" w:rsidR="006062BE" w:rsidRDefault="006062BE" w:rsidP="00437075">
      <w:pPr>
        <w:pStyle w:val="Heading4"/>
      </w:pPr>
      <w:bookmarkStart w:id="165" w:name="_Toc395001098"/>
      <w:r>
        <w:t>Great Ideas</w:t>
      </w:r>
      <w:bookmarkEnd w:id="165"/>
    </w:p>
    <w:p w14:paraId="428A7872" w14:textId="77777777" w:rsidR="006062BE" w:rsidRDefault="006062BE" w:rsidP="00437075">
      <w:pPr>
        <w:widowControl/>
      </w:pPr>
    </w:p>
    <w:p w14:paraId="553B8395" w14:textId="77777777" w:rsidR="006062BE" w:rsidRPr="009D02BF" w:rsidRDefault="006062BE" w:rsidP="00437075">
      <w:pPr>
        <w:pStyle w:val="Heading4"/>
      </w:pPr>
      <w:bookmarkStart w:id="166" w:name="_Toc395001099"/>
      <w:r>
        <w:t>Great Strategies</w:t>
      </w:r>
      <w:bookmarkEnd w:id="166"/>
    </w:p>
    <w:p w14:paraId="6733C09F" w14:textId="77777777" w:rsidR="006062BE" w:rsidRDefault="006062BE" w:rsidP="00437075">
      <w:pPr>
        <w:widowControl/>
      </w:pPr>
    </w:p>
    <w:p w14:paraId="47717744" w14:textId="77777777" w:rsidR="006062BE" w:rsidRDefault="006062BE" w:rsidP="00437075">
      <w:pPr>
        <w:pStyle w:val="Heading3"/>
        <w:widowControl/>
      </w:pPr>
      <w:bookmarkStart w:id="167" w:name="_Toc395001100"/>
      <w:bookmarkStart w:id="168" w:name="_Toc410670703"/>
      <w:r w:rsidRPr="00B55C65">
        <w:t>Purpose</w:t>
      </w:r>
      <w:bookmarkEnd w:id="167"/>
      <w:bookmarkEnd w:id="168"/>
    </w:p>
    <w:p w14:paraId="3A78E6E3" w14:textId="77777777" w:rsidR="00DE0901" w:rsidRPr="00DE0901" w:rsidRDefault="00DE0901" w:rsidP="00437075">
      <w:pPr>
        <w:widowControl/>
      </w:pPr>
    </w:p>
    <w:p w14:paraId="015B05F1" w14:textId="77777777" w:rsidR="00DE0901" w:rsidRDefault="00DE0901" w:rsidP="00437075">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6F94DEF" w14:textId="77777777" w:rsidR="006062BE" w:rsidRPr="00B55C65" w:rsidRDefault="006062BE" w:rsidP="00437075">
      <w:pPr>
        <w:widowControl/>
      </w:pPr>
    </w:p>
    <w:p w14:paraId="052FA8B0" w14:textId="77777777" w:rsidR="006062BE" w:rsidRPr="00B55C65" w:rsidRDefault="006062BE" w:rsidP="00437075">
      <w:pPr>
        <w:pStyle w:val="Heading4"/>
      </w:pPr>
      <w:bookmarkStart w:id="169" w:name="_Toc395001101"/>
      <w:r w:rsidRPr="00B55C65">
        <w:t>Val</w:t>
      </w:r>
      <w:r w:rsidRPr="006313F1">
        <w:rPr>
          <w:rStyle w:val="Heading4Char"/>
        </w:rPr>
        <w:t>u</w:t>
      </w:r>
      <w:r w:rsidRPr="00B55C65">
        <w:t>es</w:t>
      </w:r>
      <w:bookmarkEnd w:id="169"/>
    </w:p>
    <w:p w14:paraId="34311518" w14:textId="77777777" w:rsidR="00DE0901" w:rsidRDefault="00DE0901" w:rsidP="00437075">
      <w:pPr>
        <w:widowControl/>
      </w:pPr>
    </w:p>
    <w:p w14:paraId="4B3E6838" w14:textId="77777777" w:rsidR="00DE0901" w:rsidRPr="00B55C65" w:rsidRDefault="00DE0901" w:rsidP="00437075">
      <w:pPr>
        <w:widowControl/>
      </w:pPr>
      <w:r w:rsidRPr="00B55C65">
        <w:t xml:space="preserve">After a brief introduction describing what Values are in general and how you arrived at yours, state your agency’s Values including the “seeable in action” </w:t>
      </w:r>
      <w:r>
        <w:t>B</w:t>
      </w:r>
      <w:r w:rsidRPr="00B55C65">
        <w:t xml:space="preserve">ehaviors for each Value. Be sure to point your reader to the </w:t>
      </w:r>
      <w:r>
        <w:t>Great Start Report</w:t>
      </w:r>
      <w:r w:rsidRPr="00B55C65">
        <w:t xml:space="preserve"> where you discussed the Values in greater detail.</w:t>
      </w:r>
    </w:p>
    <w:p w14:paraId="106719C5" w14:textId="77777777" w:rsidR="006062BE" w:rsidRPr="00B55C65" w:rsidRDefault="006062BE" w:rsidP="00437075">
      <w:pPr>
        <w:widowControl/>
      </w:pPr>
    </w:p>
    <w:p w14:paraId="699D9E7A" w14:textId="77777777" w:rsidR="00F16854" w:rsidRDefault="00F16854" w:rsidP="00437075">
      <w:pPr>
        <w:widowControl/>
      </w:pPr>
      <w:r>
        <w:br w:type="page"/>
      </w: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6062BE" w:rsidRPr="001E24CA" w14:paraId="2E773213" w14:textId="77777777" w:rsidTr="006062BE">
        <w:trPr>
          <w:cantSplit/>
        </w:trPr>
        <w:tc>
          <w:tcPr>
            <w:tcW w:w="1449" w:type="dxa"/>
            <w:shd w:val="clear" w:color="auto" w:fill="D9D9D9" w:themeFill="background1" w:themeFillShade="D9"/>
          </w:tcPr>
          <w:p w14:paraId="5E544606" w14:textId="7266B794" w:rsidR="006062BE" w:rsidRPr="00C8215B" w:rsidRDefault="006062BE" w:rsidP="00437075">
            <w:pPr>
              <w:widowControl/>
              <w:jc w:val="center"/>
              <w:rPr>
                <w:rFonts w:cs="Arial"/>
              </w:rPr>
            </w:pPr>
            <w:r w:rsidRPr="00C8215B">
              <w:rPr>
                <w:rFonts w:cs="Arial"/>
              </w:rPr>
              <w:t>Values</w:t>
            </w:r>
          </w:p>
        </w:tc>
        <w:tc>
          <w:tcPr>
            <w:tcW w:w="2031" w:type="dxa"/>
            <w:tcMar>
              <w:left w:w="43" w:type="dxa"/>
              <w:right w:w="43" w:type="dxa"/>
            </w:tcMar>
          </w:tcPr>
          <w:p w14:paraId="620F3B81" w14:textId="77777777" w:rsidR="006062BE" w:rsidRPr="00C8215B" w:rsidRDefault="006062BE" w:rsidP="00437075">
            <w:pPr>
              <w:widowControl/>
              <w:rPr>
                <w:rFonts w:cs="Arial"/>
              </w:rPr>
            </w:pPr>
          </w:p>
        </w:tc>
        <w:tc>
          <w:tcPr>
            <w:tcW w:w="2032" w:type="dxa"/>
            <w:tcMar>
              <w:left w:w="43" w:type="dxa"/>
              <w:right w:w="43" w:type="dxa"/>
            </w:tcMar>
          </w:tcPr>
          <w:p w14:paraId="7D6AB035" w14:textId="77777777" w:rsidR="006062BE" w:rsidRPr="00C8215B" w:rsidRDefault="006062BE" w:rsidP="00437075">
            <w:pPr>
              <w:widowControl/>
              <w:rPr>
                <w:rFonts w:cs="Arial"/>
              </w:rPr>
            </w:pPr>
          </w:p>
        </w:tc>
        <w:tc>
          <w:tcPr>
            <w:tcW w:w="2032" w:type="dxa"/>
            <w:tcMar>
              <w:left w:w="43" w:type="dxa"/>
              <w:right w:w="43" w:type="dxa"/>
            </w:tcMar>
          </w:tcPr>
          <w:p w14:paraId="00F6D420" w14:textId="77777777" w:rsidR="006062BE" w:rsidRPr="00C8215B" w:rsidRDefault="006062BE" w:rsidP="00437075">
            <w:pPr>
              <w:widowControl/>
              <w:rPr>
                <w:rFonts w:cs="Arial"/>
              </w:rPr>
            </w:pPr>
          </w:p>
        </w:tc>
        <w:tc>
          <w:tcPr>
            <w:tcW w:w="2032" w:type="dxa"/>
            <w:tcMar>
              <w:left w:w="43" w:type="dxa"/>
              <w:right w:w="43" w:type="dxa"/>
            </w:tcMar>
          </w:tcPr>
          <w:p w14:paraId="18346E46" w14:textId="77777777" w:rsidR="006062BE" w:rsidRPr="00C8215B" w:rsidRDefault="006062BE" w:rsidP="00437075">
            <w:pPr>
              <w:widowControl/>
              <w:rPr>
                <w:rFonts w:cs="Arial"/>
              </w:rPr>
            </w:pPr>
          </w:p>
        </w:tc>
      </w:tr>
      <w:tr w:rsidR="006062BE" w:rsidRPr="001E24CA" w14:paraId="2800B9FE" w14:textId="77777777" w:rsidTr="006062BE">
        <w:trPr>
          <w:cantSplit/>
          <w:trHeight w:val="54"/>
        </w:trPr>
        <w:tc>
          <w:tcPr>
            <w:tcW w:w="1449" w:type="dxa"/>
            <w:tcBorders>
              <w:top w:val="single" w:sz="4" w:space="0" w:color="auto"/>
            </w:tcBorders>
            <w:shd w:val="clear" w:color="auto" w:fill="D9D9D9" w:themeFill="background1" w:themeFillShade="D9"/>
          </w:tcPr>
          <w:p w14:paraId="2DC8BC30" w14:textId="77777777" w:rsidR="006062BE" w:rsidRPr="00C8215B" w:rsidRDefault="006062BE" w:rsidP="00437075">
            <w:pPr>
              <w:widowControl/>
              <w:jc w:val="center"/>
              <w:rPr>
                <w:rFonts w:cs="Arial"/>
              </w:rPr>
            </w:pPr>
            <w:r w:rsidRPr="00C8215B">
              <w:rPr>
                <w:rFonts w:cs="Arial"/>
              </w:rPr>
              <w:t>Behaviors</w:t>
            </w:r>
          </w:p>
        </w:tc>
        <w:tc>
          <w:tcPr>
            <w:tcW w:w="2031" w:type="dxa"/>
            <w:tcMar>
              <w:left w:w="43" w:type="dxa"/>
              <w:right w:w="43" w:type="dxa"/>
            </w:tcMar>
          </w:tcPr>
          <w:p w14:paraId="08E83EE4" w14:textId="77777777" w:rsidR="006062BE" w:rsidRPr="00C8215B" w:rsidRDefault="006062BE" w:rsidP="00437075">
            <w:pPr>
              <w:widowControl/>
              <w:rPr>
                <w:rFonts w:cs="Arial"/>
              </w:rPr>
            </w:pPr>
          </w:p>
        </w:tc>
        <w:tc>
          <w:tcPr>
            <w:tcW w:w="2032" w:type="dxa"/>
            <w:tcMar>
              <w:left w:w="43" w:type="dxa"/>
              <w:right w:w="43" w:type="dxa"/>
            </w:tcMar>
          </w:tcPr>
          <w:p w14:paraId="50C16A8F" w14:textId="77777777" w:rsidR="006062BE" w:rsidRPr="00C8215B" w:rsidRDefault="006062BE" w:rsidP="00437075">
            <w:pPr>
              <w:widowControl/>
              <w:rPr>
                <w:rFonts w:cs="Arial"/>
              </w:rPr>
            </w:pPr>
          </w:p>
        </w:tc>
        <w:tc>
          <w:tcPr>
            <w:tcW w:w="2032" w:type="dxa"/>
            <w:tcMar>
              <w:left w:w="43" w:type="dxa"/>
              <w:right w:w="43" w:type="dxa"/>
            </w:tcMar>
          </w:tcPr>
          <w:p w14:paraId="2721DB36" w14:textId="77777777" w:rsidR="006062BE" w:rsidRPr="00C8215B" w:rsidRDefault="006062BE" w:rsidP="00437075">
            <w:pPr>
              <w:widowControl/>
              <w:rPr>
                <w:rFonts w:cs="Arial"/>
              </w:rPr>
            </w:pPr>
          </w:p>
        </w:tc>
        <w:tc>
          <w:tcPr>
            <w:tcW w:w="2032" w:type="dxa"/>
            <w:tcMar>
              <w:left w:w="43" w:type="dxa"/>
              <w:right w:w="43" w:type="dxa"/>
            </w:tcMar>
          </w:tcPr>
          <w:p w14:paraId="58E36E06" w14:textId="77777777" w:rsidR="006062BE" w:rsidRPr="00C8215B" w:rsidRDefault="006062BE" w:rsidP="00437075">
            <w:pPr>
              <w:widowControl/>
              <w:rPr>
                <w:rFonts w:cs="Arial"/>
              </w:rPr>
            </w:pPr>
          </w:p>
        </w:tc>
      </w:tr>
    </w:tbl>
    <w:p w14:paraId="3EEC08A2" w14:textId="77777777" w:rsidR="006062BE" w:rsidRPr="00B55C65" w:rsidRDefault="006062BE" w:rsidP="00437075">
      <w:pPr>
        <w:widowControl/>
      </w:pPr>
    </w:p>
    <w:p w14:paraId="00141402" w14:textId="77777777" w:rsidR="006062BE" w:rsidRPr="00B55C65" w:rsidRDefault="006062BE" w:rsidP="00437075">
      <w:pPr>
        <w:pStyle w:val="Heading4"/>
      </w:pPr>
      <w:bookmarkStart w:id="170" w:name="_Toc395001102"/>
      <w:r w:rsidRPr="00B55C65">
        <w:t>Mission</w:t>
      </w:r>
      <w:bookmarkEnd w:id="170"/>
    </w:p>
    <w:p w14:paraId="3A8D9BF6" w14:textId="77777777" w:rsidR="00DE0901" w:rsidRDefault="00DE0901" w:rsidP="00437075">
      <w:pPr>
        <w:widowControl/>
      </w:pPr>
    </w:p>
    <w:p w14:paraId="623EAE7F" w14:textId="77777777" w:rsidR="00DE0901" w:rsidRPr="00B55C65" w:rsidRDefault="00DE0901" w:rsidP="00437075">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the current, new, or simplified Mission Statement that you have chosen to use.</w:t>
      </w:r>
    </w:p>
    <w:p w14:paraId="19B934E7" w14:textId="77777777" w:rsidR="00DE0901" w:rsidRPr="00B55C65" w:rsidRDefault="00DE0901" w:rsidP="00437075">
      <w:pPr>
        <w:widowControl/>
      </w:pPr>
    </w:p>
    <w:p w14:paraId="712F3192" w14:textId="77777777" w:rsidR="00DE0901" w:rsidRPr="00B55C65" w:rsidRDefault="00DE0901" w:rsidP="00437075">
      <w:pPr>
        <w:widowControl/>
      </w:pPr>
      <w:r w:rsidRPr="00B55C65">
        <w:t xml:space="preserve">Having shown this, discuss and then make a recommendation about which of the three Mission statements you suggest for ongoing use, which you decided in the </w:t>
      </w:r>
      <w:r>
        <w:t>Great Start Report</w:t>
      </w:r>
      <w:r w:rsidRPr="00B55C65">
        <w:t>.</w:t>
      </w:r>
    </w:p>
    <w:p w14:paraId="1D504C72" w14:textId="77777777" w:rsidR="006062BE" w:rsidRPr="00B55C65" w:rsidRDefault="006062BE" w:rsidP="00437075">
      <w:pPr>
        <w:widowControl/>
      </w:pPr>
    </w:p>
    <w:p w14:paraId="2C918257" w14:textId="77777777" w:rsidR="006062BE" w:rsidRPr="00B55C65" w:rsidRDefault="006062BE" w:rsidP="00437075">
      <w:pPr>
        <w:pStyle w:val="Heading3"/>
        <w:widowControl/>
      </w:pPr>
      <w:bookmarkStart w:id="171" w:name="_Toc395001103"/>
      <w:bookmarkStart w:id="172" w:name="_Toc410670704"/>
      <w:r w:rsidRPr="00B55C65">
        <w:t>Strategy</w:t>
      </w:r>
      <w:bookmarkEnd w:id="171"/>
      <w:bookmarkEnd w:id="172"/>
    </w:p>
    <w:p w14:paraId="57D98B7B" w14:textId="77777777" w:rsidR="00DE0901" w:rsidRDefault="00DE0901" w:rsidP="00437075">
      <w:pPr>
        <w:widowControl/>
      </w:pPr>
    </w:p>
    <w:p w14:paraId="79B60B39" w14:textId="77777777" w:rsidR="00DE0901" w:rsidRDefault="00DE0901" w:rsidP="00437075">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5420B4F" w14:textId="77777777" w:rsidR="006062BE" w:rsidRDefault="006062BE" w:rsidP="00437075">
      <w:pPr>
        <w:widowControl/>
      </w:pPr>
    </w:p>
    <w:p w14:paraId="03DE141B" w14:textId="77777777" w:rsidR="00DE0901" w:rsidRPr="00B55C65" w:rsidRDefault="00DE0901" w:rsidP="00437075">
      <w:pPr>
        <w:widowControl/>
      </w:pPr>
    </w:p>
    <w:p w14:paraId="31B8CF62" w14:textId="77777777" w:rsidR="006062BE" w:rsidRPr="00B55C65" w:rsidRDefault="006062BE" w:rsidP="00437075">
      <w:pPr>
        <w:pStyle w:val="Heading4"/>
      </w:pPr>
      <w:bookmarkStart w:id="173" w:name="_Toc395001104"/>
      <w:r w:rsidRPr="00B55C65">
        <w:t>Lines of Business</w:t>
      </w:r>
      <w:bookmarkEnd w:id="173"/>
    </w:p>
    <w:p w14:paraId="19F8BBD8" w14:textId="77777777" w:rsidR="006062BE" w:rsidRDefault="006062BE" w:rsidP="00437075">
      <w:pPr>
        <w:widowControl/>
      </w:pPr>
    </w:p>
    <w:p w14:paraId="5D788968" w14:textId="77777777" w:rsidR="00DE0901" w:rsidRDefault="00DE0901" w:rsidP="00437075">
      <w:pPr>
        <w:widowControl/>
      </w:pPr>
      <w:r w:rsidRPr="00B55C65">
        <w:t xml:space="preserve">Compose an introduction with a short discussion. Then state the Lines of Business. Add to each the </w:t>
      </w:r>
      <w:r w:rsidRPr="00B55C65">
        <w:rPr>
          <w:i/>
        </w:rPr>
        <w:t xml:space="preserve">succinct </w:t>
      </w:r>
      <w:r w:rsidRPr="00B55C65">
        <w:t xml:space="preserve">customer-difference tests just like you did in </w:t>
      </w:r>
      <w:r>
        <w:t>the Great Start Report.</w:t>
      </w:r>
    </w:p>
    <w:p w14:paraId="68108984" w14:textId="77777777" w:rsidR="00DE0901" w:rsidRDefault="00DE0901" w:rsidP="00437075">
      <w:pPr>
        <w:widowControl/>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6062BE" w:rsidRPr="001E24CA" w14:paraId="11D3C2E0" w14:textId="77777777" w:rsidTr="006062BE">
        <w:tc>
          <w:tcPr>
            <w:tcW w:w="3192" w:type="dxa"/>
            <w:tcBorders>
              <w:right w:val="nil"/>
            </w:tcBorders>
            <w:shd w:val="clear" w:color="auto" w:fill="D9D9D9" w:themeFill="background1" w:themeFillShade="D9"/>
          </w:tcPr>
          <w:p w14:paraId="764B0DC1" w14:textId="77777777" w:rsidR="006062BE" w:rsidRPr="00C8215B" w:rsidRDefault="006062BE" w:rsidP="00437075">
            <w:pPr>
              <w:widowControl/>
              <w:rPr>
                <w:rFonts w:cs="Arial"/>
              </w:rPr>
            </w:pPr>
          </w:p>
        </w:tc>
        <w:tc>
          <w:tcPr>
            <w:tcW w:w="3192" w:type="dxa"/>
            <w:tcBorders>
              <w:left w:val="nil"/>
              <w:right w:val="nil"/>
            </w:tcBorders>
            <w:shd w:val="clear" w:color="auto" w:fill="D9D9D9" w:themeFill="background1" w:themeFillShade="D9"/>
          </w:tcPr>
          <w:p w14:paraId="385B9F79" w14:textId="77777777" w:rsidR="006062BE" w:rsidRPr="00C8215B" w:rsidRDefault="006062BE" w:rsidP="00437075">
            <w:pPr>
              <w:widowControl/>
              <w:jc w:val="center"/>
              <w:rPr>
                <w:rFonts w:cs="Arial"/>
              </w:rPr>
            </w:pPr>
            <w:r w:rsidRPr="00C8215B">
              <w:rPr>
                <w:rFonts w:cs="Arial"/>
              </w:rPr>
              <w:t>Lines of Business</w:t>
            </w:r>
          </w:p>
        </w:tc>
        <w:tc>
          <w:tcPr>
            <w:tcW w:w="3192" w:type="dxa"/>
            <w:tcBorders>
              <w:left w:val="nil"/>
            </w:tcBorders>
            <w:shd w:val="clear" w:color="auto" w:fill="D9D9D9" w:themeFill="background1" w:themeFillShade="D9"/>
          </w:tcPr>
          <w:p w14:paraId="2E01B043" w14:textId="77777777" w:rsidR="006062BE" w:rsidRPr="00C8215B" w:rsidRDefault="006062BE" w:rsidP="00437075">
            <w:pPr>
              <w:widowControl/>
              <w:rPr>
                <w:rFonts w:cs="Arial"/>
              </w:rPr>
            </w:pPr>
          </w:p>
        </w:tc>
      </w:tr>
      <w:tr w:rsidR="006062BE" w:rsidRPr="001E24CA" w14:paraId="5A40B417" w14:textId="77777777" w:rsidTr="006062BE">
        <w:tc>
          <w:tcPr>
            <w:tcW w:w="3192" w:type="dxa"/>
            <w:shd w:val="clear" w:color="auto" w:fill="D9D9D9" w:themeFill="background1" w:themeFillShade="D9"/>
          </w:tcPr>
          <w:p w14:paraId="03E7B843" w14:textId="77777777" w:rsidR="006062BE" w:rsidRPr="00C8215B" w:rsidRDefault="006062BE" w:rsidP="00437075">
            <w:pPr>
              <w:widowControl/>
              <w:jc w:val="center"/>
              <w:rPr>
                <w:rFonts w:cs="Arial"/>
              </w:rPr>
            </w:pPr>
            <w:r w:rsidRPr="00C8215B">
              <w:rPr>
                <w:rFonts w:cs="Arial"/>
              </w:rPr>
              <w:t>Lines of Business</w:t>
            </w:r>
          </w:p>
        </w:tc>
        <w:tc>
          <w:tcPr>
            <w:tcW w:w="3192" w:type="dxa"/>
            <w:shd w:val="clear" w:color="auto" w:fill="D9D9D9" w:themeFill="background1" w:themeFillShade="D9"/>
          </w:tcPr>
          <w:p w14:paraId="6B948E3F" w14:textId="77777777" w:rsidR="006062BE" w:rsidRPr="00C8215B" w:rsidRDefault="006062BE" w:rsidP="00437075">
            <w:pPr>
              <w:widowControl/>
              <w:jc w:val="center"/>
              <w:rPr>
                <w:rFonts w:cs="Arial"/>
              </w:rPr>
            </w:pPr>
            <w:r w:rsidRPr="00C8215B">
              <w:rPr>
                <w:rFonts w:cs="Arial"/>
              </w:rPr>
              <w:t>Customer</w:t>
            </w:r>
          </w:p>
        </w:tc>
        <w:tc>
          <w:tcPr>
            <w:tcW w:w="3192" w:type="dxa"/>
            <w:shd w:val="clear" w:color="auto" w:fill="D9D9D9" w:themeFill="background1" w:themeFillShade="D9"/>
          </w:tcPr>
          <w:p w14:paraId="3D21F1A9" w14:textId="77777777" w:rsidR="006062BE" w:rsidRPr="00C8215B" w:rsidRDefault="006062BE" w:rsidP="00437075">
            <w:pPr>
              <w:widowControl/>
              <w:jc w:val="center"/>
              <w:rPr>
                <w:rFonts w:cs="Arial"/>
              </w:rPr>
            </w:pPr>
            <w:r w:rsidRPr="00C8215B">
              <w:rPr>
                <w:rFonts w:cs="Arial"/>
              </w:rPr>
              <w:t>Difference</w:t>
            </w:r>
          </w:p>
        </w:tc>
      </w:tr>
      <w:tr w:rsidR="006062BE" w:rsidRPr="001E24CA" w14:paraId="4018614C" w14:textId="77777777" w:rsidTr="006062BE">
        <w:tc>
          <w:tcPr>
            <w:tcW w:w="3192" w:type="dxa"/>
            <w:shd w:val="clear" w:color="auto" w:fill="auto"/>
          </w:tcPr>
          <w:p w14:paraId="7F49AC12" w14:textId="77777777" w:rsidR="006062BE" w:rsidRPr="00C8215B" w:rsidRDefault="006062BE" w:rsidP="00437075">
            <w:pPr>
              <w:widowControl/>
              <w:jc w:val="center"/>
              <w:rPr>
                <w:rFonts w:cs="Arial"/>
              </w:rPr>
            </w:pPr>
          </w:p>
        </w:tc>
        <w:tc>
          <w:tcPr>
            <w:tcW w:w="3192" w:type="dxa"/>
            <w:shd w:val="clear" w:color="auto" w:fill="auto"/>
          </w:tcPr>
          <w:p w14:paraId="485B26F3" w14:textId="77777777" w:rsidR="006062BE" w:rsidRPr="00C8215B" w:rsidRDefault="006062BE" w:rsidP="00437075">
            <w:pPr>
              <w:widowControl/>
              <w:jc w:val="center"/>
              <w:rPr>
                <w:rFonts w:cs="Arial"/>
              </w:rPr>
            </w:pPr>
          </w:p>
        </w:tc>
        <w:tc>
          <w:tcPr>
            <w:tcW w:w="3192" w:type="dxa"/>
            <w:shd w:val="clear" w:color="auto" w:fill="auto"/>
          </w:tcPr>
          <w:p w14:paraId="6BF20E38" w14:textId="77777777" w:rsidR="006062BE" w:rsidRPr="00C8215B" w:rsidRDefault="006062BE" w:rsidP="00437075">
            <w:pPr>
              <w:widowControl/>
              <w:jc w:val="center"/>
              <w:rPr>
                <w:rFonts w:cs="Arial"/>
              </w:rPr>
            </w:pPr>
          </w:p>
        </w:tc>
      </w:tr>
      <w:tr w:rsidR="006062BE" w:rsidRPr="001E24CA" w14:paraId="4B6342A5" w14:textId="77777777" w:rsidTr="006062BE">
        <w:tc>
          <w:tcPr>
            <w:tcW w:w="3192" w:type="dxa"/>
            <w:shd w:val="clear" w:color="auto" w:fill="auto"/>
          </w:tcPr>
          <w:p w14:paraId="02596A1E" w14:textId="77777777" w:rsidR="006062BE" w:rsidRPr="00C8215B" w:rsidRDefault="006062BE" w:rsidP="00437075">
            <w:pPr>
              <w:widowControl/>
              <w:jc w:val="center"/>
              <w:rPr>
                <w:rFonts w:cs="Arial"/>
              </w:rPr>
            </w:pPr>
          </w:p>
        </w:tc>
        <w:tc>
          <w:tcPr>
            <w:tcW w:w="3192" w:type="dxa"/>
            <w:shd w:val="clear" w:color="auto" w:fill="auto"/>
          </w:tcPr>
          <w:p w14:paraId="3B48BBA5" w14:textId="77777777" w:rsidR="006062BE" w:rsidRPr="00C8215B" w:rsidRDefault="006062BE" w:rsidP="00437075">
            <w:pPr>
              <w:widowControl/>
              <w:jc w:val="center"/>
              <w:rPr>
                <w:rFonts w:cs="Arial"/>
              </w:rPr>
            </w:pPr>
          </w:p>
        </w:tc>
        <w:tc>
          <w:tcPr>
            <w:tcW w:w="3192" w:type="dxa"/>
            <w:shd w:val="clear" w:color="auto" w:fill="auto"/>
          </w:tcPr>
          <w:p w14:paraId="70536C00" w14:textId="77777777" w:rsidR="006062BE" w:rsidRPr="00C8215B" w:rsidRDefault="006062BE" w:rsidP="00437075">
            <w:pPr>
              <w:widowControl/>
              <w:jc w:val="center"/>
              <w:rPr>
                <w:rFonts w:cs="Arial"/>
              </w:rPr>
            </w:pPr>
          </w:p>
        </w:tc>
      </w:tr>
      <w:tr w:rsidR="006062BE" w:rsidRPr="001E24CA" w14:paraId="57660B16" w14:textId="77777777" w:rsidTr="006062BE">
        <w:tc>
          <w:tcPr>
            <w:tcW w:w="3192" w:type="dxa"/>
            <w:shd w:val="clear" w:color="auto" w:fill="auto"/>
          </w:tcPr>
          <w:p w14:paraId="3A009D84" w14:textId="77777777" w:rsidR="006062BE" w:rsidRPr="00C8215B" w:rsidRDefault="006062BE" w:rsidP="00437075">
            <w:pPr>
              <w:widowControl/>
              <w:jc w:val="center"/>
              <w:rPr>
                <w:rFonts w:cs="Arial"/>
              </w:rPr>
            </w:pPr>
          </w:p>
        </w:tc>
        <w:tc>
          <w:tcPr>
            <w:tcW w:w="3192" w:type="dxa"/>
            <w:shd w:val="clear" w:color="auto" w:fill="auto"/>
          </w:tcPr>
          <w:p w14:paraId="44A7A82B" w14:textId="77777777" w:rsidR="006062BE" w:rsidRPr="00C8215B" w:rsidRDefault="006062BE" w:rsidP="00437075">
            <w:pPr>
              <w:widowControl/>
              <w:jc w:val="center"/>
              <w:rPr>
                <w:rFonts w:cs="Arial"/>
              </w:rPr>
            </w:pPr>
          </w:p>
        </w:tc>
        <w:tc>
          <w:tcPr>
            <w:tcW w:w="3192" w:type="dxa"/>
            <w:shd w:val="clear" w:color="auto" w:fill="auto"/>
          </w:tcPr>
          <w:p w14:paraId="6EEB63F1" w14:textId="77777777" w:rsidR="006062BE" w:rsidRPr="00C8215B" w:rsidRDefault="006062BE" w:rsidP="00437075">
            <w:pPr>
              <w:widowControl/>
              <w:jc w:val="center"/>
              <w:rPr>
                <w:rFonts w:cs="Arial"/>
              </w:rPr>
            </w:pPr>
          </w:p>
        </w:tc>
      </w:tr>
      <w:tr w:rsidR="006062BE" w:rsidRPr="001E24CA" w14:paraId="46986C2A" w14:textId="77777777" w:rsidTr="006062BE">
        <w:tc>
          <w:tcPr>
            <w:tcW w:w="3192" w:type="dxa"/>
            <w:shd w:val="clear" w:color="auto" w:fill="auto"/>
          </w:tcPr>
          <w:p w14:paraId="00C43279" w14:textId="77777777" w:rsidR="006062BE" w:rsidRPr="00C8215B" w:rsidRDefault="006062BE" w:rsidP="00437075">
            <w:pPr>
              <w:widowControl/>
              <w:jc w:val="center"/>
              <w:rPr>
                <w:rFonts w:cs="Arial"/>
              </w:rPr>
            </w:pPr>
          </w:p>
        </w:tc>
        <w:tc>
          <w:tcPr>
            <w:tcW w:w="3192" w:type="dxa"/>
            <w:shd w:val="clear" w:color="auto" w:fill="auto"/>
          </w:tcPr>
          <w:p w14:paraId="01D0F984" w14:textId="77777777" w:rsidR="006062BE" w:rsidRPr="00C8215B" w:rsidRDefault="006062BE" w:rsidP="00437075">
            <w:pPr>
              <w:widowControl/>
              <w:jc w:val="center"/>
              <w:rPr>
                <w:rFonts w:cs="Arial"/>
              </w:rPr>
            </w:pPr>
          </w:p>
        </w:tc>
        <w:tc>
          <w:tcPr>
            <w:tcW w:w="3192" w:type="dxa"/>
            <w:shd w:val="clear" w:color="auto" w:fill="auto"/>
          </w:tcPr>
          <w:p w14:paraId="49010137" w14:textId="77777777" w:rsidR="006062BE" w:rsidRPr="00C8215B" w:rsidRDefault="006062BE" w:rsidP="00437075">
            <w:pPr>
              <w:widowControl/>
              <w:jc w:val="center"/>
              <w:rPr>
                <w:rFonts w:cs="Arial"/>
              </w:rPr>
            </w:pPr>
          </w:p>
        </w:tc>
      </w:tr>
    </w:tbl>
    <w:p w14:paraId="607A55EE" w14:textId="77777777" w:rsidR="006062BE" w:rsidRPr="00B55C65" w:rsidRDefault="006062BE" w:rsidP="00437075">
      <w:pPr>
        <w:widowControl/>
      </w:pPr>
    </w:p>
    <w:p w14:paraId="503F8106" w14:textId="77777777" w:rsidR="006062BE" w:rsidRPr="00B370A5" w:rsidRDefault="006062BE" w:rsidP="00437075">
      <w:pPr>
        <w:pStyle w:val="Heading4"/>
      </w:pPr>
      <w:bookmarkStart w:id="174" w:name="_Toc395001105"/>
      <w:r w:rsidRPr="00B370A5">
        <w:t xml:space="preserve">Success </w:t>
      </w:r>
      <w:r w:rsidRPr="001D46C2">
        <w:t>M</w:t>
      </w:r>
      <w:r w:rsidRPr="00B370A5">
        <w:t>easu</w:t>
      </w:r>
      <w:r w:rsidRPr="005D29CA">
        <w:rPr>
          <w:rStyle w:val="Heading3Char"/>
          <w:b/>
        </w:rPr>
        <w:t>r</w:t>
      </w:r>
      <w:r w:rsidRPr="00B370A5">
        <w:t>es</w:t>
      </w:r>
      <w:bookmarkEnd w:id="174"/>
    </w:p>
    <w:p w14:paraId="6ADF9351" w14:textId="77777777" w:rsidR="00DE0901" w:rsidRDefault="00DE0901" w:rsidP="00437075">
      <w:pPr>
        <w:widowControl/>
      </w:pPr>
    </w:p>
    <w:p w14:paraId="48C93ABF" w14:textId="1E2373C7" w:rsidR="00DE0901" w:rsidRPr="00B55C65" w:rsidRDefault="00DE0901" w:rsidP="00437075">
      <w:pPr>
        <w:widowControl/>
      </w:pPr>
      <w:r w:rsidRPr="00B55C65">
        <w:t>After a brief introduction, simply insert the Success Measures</w:t>
      </w:r>
      <w:r>
        <w:t xml:space="preserve"> E</w:t>
      </w:r>
      <w:r w:rsidRPr="00B55C65">
        <w:t>xcel spreadsheet and graph. Most people use the Windows snipping tool, but you can also use the print screen approach too. Be sure to center it on the page and make sure that the labels on the graph make sense and are readable. And don’t forget the</w:t>
      </w:r>
      <w:r w:rsidRPr="00B55C65">
        <w:rPr>
          <w:i/>
        </w:rPr>
        <w:t xml:space="preserve"> client numbers</w:t>
      </w:r>
      <w:r w:rsidRPr="00B55C65">
        <w:t xml:space="preserve"> affiliated with the Lines of Business at the bottom! </w:t>
      </w:r>
    </w:p>
    <w:p w14:paraId="2F459CCC" w14:textId="77777777" w:rsidR="006062BE" w:rsidRDefault="006062BE" w:rsidP="00437075">
      <w:pPr>
        <w:widowControl/>
      </w:pPr>
    </w:p>
    <w:p w14:paraId="1824DE9D" w14:textId="77777777" w:rsidR="008C7572" w:rsidRDefault="008C7572" w:rsidP="008C7572">
      <w:pPr>
        <w:widowControl/>
        <w:jc w:val="center"/>
      </w:pPr>
      <w:r>
        <w:rPr>
          <w:noProof/>
        </w:rPr>
        <w:drawing>
          <wp:inline distT="0" distB="0" distL="0" distR="0" wp14:anchorId="2AEE0306" wp14:editId="07F6D3F3">
            <wp:extent cx="5105400" cy="3079750"/>
            <wp:effectExtent l="19050" t="19050" r="19050" b="254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05400" cy="3079750"/>
                    </a:xfrm>
                    <a:prstGeom prst="rect">
                      <a:avLst/>
                    </a:prstGeom>
                    <a:ln>
                      <a:solidFill>
                        <a:schemeClr val="tx1"/>
                      </a:solidFill>
                    </a:ln>
                  </pic:spPr>
                </pic:pic>
              </a:graphicData>
            </a:graphic>
          </wp:inline>
        </w:drawing>
      </w:r>
    </w:p>
    <w:p w14:paraId="597CFC75" w14:textId="73B87E17" w:rsidR="008C7572" w:rsidRDefault="00817286" w:rsidP="008C7572">
      <w:pPr>
        <w:widowControl/>
        <w:jc w:val="center"/>
      </w:pPr>
      <w:r>
        <w:rPr>
          <w:rFonts w:ascii="ZWAdobeF" w:hAnsi="ZWAdobeF" w:cs="ZWAdobeF"/>
          <w:sz w:val="2"/>
          <w:szCs w:val="2"/>
        </w:rPr>
        <w:t>2F</w:t>
      </w:r>
      <w:r w:rsidR="008C7572" w:rsidRPr="00B55C65">
        <w:rPr>
          <w:rStyle w:val="FootnoteReference"/>
        </w:rPr>
        <w:footnoteReference w:id="4"/>
      </w:r>
    </w:p>
    <w:p w14:paraId="4D514921" w14:textId="77777777" w:rsidR="006062BE" w:rsidRPr="00B55C65" w:rsidRDefault="006062BE" w:rsidP="00437075">
      <w:pPr>
        <w:pStyle w:val="Heading3"/>
        <w:widowControl/>
      </w:pPr>
      <w:bookmarkStart w:id="175" w:name="_Toc395001106"/>
      <w:bookmarkStart w:id="176" w:name="_Toc410670705"/>
      <w:r w:rsidRPr="00B55C65">
        <w:t>Vision</w:t>
      </w:r>
      <w:bookmarkEnd w:id="175"/>
      <w:bookmarkEnd w:id="176"/>
    </w:p>
    <w:p w14:paraId="426F4417" w14:textId="77777777" w:rsidR="006062BE" w:rsidRDefault="006062BE" w:rsidP="00437075">
      <w:pPr>
        <w:widowControl/>
      </w:pPr>
    </w:p>
    <w:p w14:paraId="61892D7B" w14:textId="6C99670C" w:rsidR="00DE0901" w:rsidRDefault="00DE0901" w:rsidP="00437075">
      <w:pPr>
        <w:widowControl/>
      </w:pPr>
      <w:r w:rsidRPr="00B55C65">
        <w:t xml:space="preserve">After </w:t>
      </w:r>
      <w:r>
        <w:t>an</w:t>
      </w:r>
      <w:r w:rsidRPr="00B55C65">
        <w:t xml:space="preserve"> introduction including the brief description of how you arrived at the statement and where the reader can find more information, state your Vision Statement that you constructed in your </w:t>
      </w:r>
      <w:r>
        <w:t>Great Ideas Report</w:t>
      </w:r>
      <w:r w:rsidRPr="00B55C65">
        <w:t>.</w:t>
      </w:r>
      <w:r>
        <w:t xml:space="preserve"> </w:t>
      </w:r>
      <w:r w:rsidRPr="00B55C65">
        <w:t xml:space="preserve">Following your introduction put your </w:t>
      </w:r>
      <w:r w:rsidRPr="00B55C65">
        <w:rPr>
          <w:i/>
        </w:rPr>
        <w:t>new</w:t>
      </w:r>
      <w:r w:rsidRPr="00B55C65">
        <w:t xml:space="preserve"> Strategies </w:t>
      </w:r>
      <w:r w:rsidR="00882B11">
        <w:t xml:space="preserve">in the table below </w:t>
      </w:r>
      <w:r w:rsidRPr="00B55C65">
        <w:t xml:space="preserve">using the </w:t>
      </w:r>
      <w:r>
        <w:t xml:space="preserve">pleasing descriptions that you clearly have </w:t>
      </w:r>
      <w:r w:rsidRPr="00B55C65">
        <w:t xml:space="preserve">built around the 5 Ps. </w:t>
      </w:r>
      <w:r>
        <w:t>In other words, the reader can find the 5 Ps in the description of the Strategies. Finally, include the goals for each strategy.</w:t>
      </w:r>
    </w:p>
    <w:p w14:paraId="65B74C13" w14:textId="77777777" w:rsidR="00DE0901" w:rsidRPr="00B55C65" w:rsidRDefault="00DE0901"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6062BE" w:rsidRPr="00B55C65" w14:paraId="246B930C" w14:textId="77777777" w:rsidTr="006062BE">
        <w:trPr>
          <w:cantSplit/>
          <w:tblHeader/>
          <w:jc w:val="center"/>
        </w:trPr>
        <w:tc>
          <w:tcPr>
            <w:tcW w:w="3192" w:type="dxa"/>
            <w:shd w:val="clear" w:color="auto" w:fill="D9D9D9" w:themeFill="background1" w:themeFillShade="D9"/>
          </w:tcPr>
          <w:p w14:paraId="4193FCAC" w14:textId="77777777" w:rsidR="006062BE" w:rsidRDefault="006062BE" w:rsidP="00437075">
            <w:pPr>
              <w:widowControl/>
              <w:jc w:val="center"/>
              <w:rPr>
                <w:rFonts w:cs="Arial"/>
                <w:sz w:val="22"/>
              </w:rPr>
            </w:pPr>
          </w:p>
        </w:tc>
        <w:tc>
          <w:tcPr>
            <w:tcW w:w="3192" w:type="dxa"/>
            <w:shd w:val="clear" w:color="auto" w:fill="D9D9D9" w:themeFill="background1" w:themeFillShade="D9"/>
          </w:tcPr>
          <w:p w14:paraId="655135EA" w14:textId="32FE8843" w:rsidR="006062BE" w:rsidRPr="00995295" w:rsidRDefault="00817286" w:rsidP="00437075">
            <w:pPr>
              <w:pStyle w:val="Heading4"/>
              <w:jc w:val="center"/>
            </w:pPr>
            <w:bookmarkStart w:id="177" w:name="_Toc395001107"/>
            <w:r>
              <w:rPr>
                <w:rFonts w:ascii="ZWAdobeF" w:hAnsi="ZWAdobeF" w:cs="ZWAdobeF"/>
                <w:b w:val="0"/>
                <w:sz w:val="2"/>
                <w:szCs w:val="2"/>
              </w:rPr>
              <w:t>0B</w:t>
            </w:r>
            <w:r w:rsidR="006062BE" w:rsidRPr="00995295">
              <w:t>Statement</w:t>
            </w:r>
            <w:bookmarkEnd w:id="177"/>
          </w:p>
        </w:tc>
        <w:tc>
          <w:tcPr>
            <w:tcW w:w="3192" w:type="dxa"/>
            <w:shd w:val="clear" w:color="auto" w:fill="D9D9D9" w:themeFill="background1" w:themeFillShade="D9"/>
          </w:tcPr>
          <w:p w14:paraId="778E2D44" w14:textId="77777777" w:rsidR="006062BE" w:rsidRDefault="006062BE" w:rsidP="00437075">
            <w:pPr>
              <w:widowControl/>
              <w:jc w:val="center"/>
              <w:rPr>
                <w:rFonts w:cs="Arial"/>
                <w:sz w:val="22"/>
              </w:rPr>
            </w:pPr>
          </w:p>
        </w:tc>
      </w:tr>
      <w:tr w:rsidR="006062BE" w:rsidRPr="00B55C65" w14:paraId="4CBD7290" w14:textId="77777777" w:rsidTr="006062BE">
        <w:trPr>
          <w:cantSplit/>
          <w:tblHeader/>
          <w:jc w:val="center"/>
        </w:trPr>
        <w:tc>
          <w:tcPr>
            <w:tcW w:w="9576" w:type="dxa"/>
            <w:gridSpan w:val="3"/>
            <w:tcBorders>
              <w:bottom w:val="single" w:sz="4" w:space="0" w:color="auto"/>
            </w:tcBorders>
            <w:shd w:val="clear" w:color="auto" w:fill="auto"/>
          </w:tcPr>
          <w:p w14:paraId="4DF50B40" w14:textId="77777777" w:rsidR="006062BE" w:rsidRPr="00DB35AA" w:rsidRDefault="006062BE" w:rsidP="00437075">
            <w:pPr>
              <w:widowControl/>
              <w:jc w:val="center"/>
              <w:rPr>
                <w:rFonts w:cs="Arial"/>
                <w:sz w:val="22"/>
              </w:rPr>
            </w:pPr>
          </w:p>
        </w:tc>
      </w:tr>
      <w:tr w:rsidR="006062BE" w:rsidRPr="00B55C65" w14:paraId="1031D5A8" w14:textId="77777777" w:rsidTr="006062BE">
        <w:trPr>
          <w:cantSplit/>
          <w:tblHeader/>
          <w:jc w:val="center"/>
        </w:trPr>
        <w:tc>
          <w:tcPr>
            <w:tcW w:w="3192" w:type="dxa"/>
            <w:tcBorders>
              <w:bottom w:val="nil"/>
              <w:right w:val="nil"/>
            </w:tcBorders>
            <w:shd w:val="clear" w:color="auto" w:fill="D9D9D9" w:themeFill="background1" w:themeFillShade="D9"/>
          </w:tcPr>
          <w:p w14:paraId="1AE0CFC3" w14:textId="77777777" w:rsidR="006062BE" w:rsidRDefault="006062BE" w:rsidP="00437075">
            <w:pPr>
              <w:widowControl/>
              <w:jc w:val="center"/>
              <w:rPr>
                <w:rFonts w:cs="Arial"/>
                <w:sz w:val="22"/>
              </w:rPr>
            </w:pPr>
          </w:p>
        </w:tc>
        <w:tc>
          <w:tcPr>
            <w:tcW w:w="3192" w:type="dxa"/>
            <w:tcBorders>
              <w:left w:val="nil"/>
              <w:bottom w:val="nil"/>
              <w:right w:val="nil"/>
            </w:tcBorders>
            <w:shd w:val="clear" w:color="auto" w:fill="D9D9D9" w:themeFill="background1" w:themeFillShade="D9"/>
          </w:tcPr>
          <w:p w14:paraId="3D8F3053" w14:textId="55081AF2" w:rsidR="006062BE" w:rsidRPr="00995295" w:rsidRDefault="00817286" w:rsidP="00437075">
            <w:pPr>
              <w:pStyle w:val="Heading4"/>
              <w:jc w:val="center"/>
            </w:pPr>
            <w:bookmarkStart w:id="178" w:name="_Toc395001108"/>
            <w:r>
              <w:rPr>
                <w:rFonts w:ascii="ZWAdobeF" w:hAnsi="ZWAdobeF" w:cs="ZWAdobeF"/>
                <w:b w:val="0"/>
                <w:sz w:val="2"/>
                <w:szCs w:val="2"/>
              </w:rPr>
              <w:t>1B</w:t>
            </w:r>
            <w:r w:rsidR="006062BE" w:rsidRPr="00995295">
              <w:t>Strategies</w:t>
            </w:r>
            <w:bookmarkEnd w:id="178"/>
          </w:p>
        </w:tc>
        <w:tc>
          <w:tcPr>
            <w:tcW w:w="3192" w:type="dxa"/>
            <w:tcBorders>
              <w:left w:val="nil"/>
              <w:bottom w:val="nil"/>
            </w:tcBorders>
            <w:shd w:val="clear" w:color="auto" w:fill="D9D9D9" w:themeFill="background1" w:themeFillShade="D9"/>
          </w:tcPr>
          <w:p w14:paraId="393DBABE" w14:textId="77777777" w:rsidR="006062BE" w:rsidRDefault="006062BE" w:rsidP="00437075">
            <w:pPr>
              <w:widowControl/>
              <w:jc w:val="center"/>
              <w:rPr>
                <w:rFonts w:cs="Arial"/>
                <w:sz w:val="22"/>
              </w:rPr>
            </w:pPr>
          </w:p>
        </w:tc>
      </w:tr>
      <w:tr w:rsidR="006062BE" w:rsidRPr="00B55C65" w14:paraId="6CBA4A38" w14:textId="77777777" w:rsidTr="006062BE">
        <w:trPr>
          <w:cantSplit/>
          <w:tblHeader/>
          <w:jc w:val="center"/>
        </w:trPr>
        <w:tc>
          <w:tcPr>
            <w:tcW w:w="3192" w:type="dxa"/>
            <w:tcBorders>
              <w:bottom w:val="single" w:sz="4" w:space="0" w:color="auto"/>
            </w:tcBorders>
            <w:shd w:val="clear" w:color="auto" w:fill="auto"/>
          </w:tcPr>
          <w:p w14:paraId="62DE3E35" w14:textId="77777777" w:rsidR="006062BE" w:rsidRPr="00B55C65" w:rsidRDefault="006062BE" w:rsidP="00437075">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03056F98" w14:textId="77777777" w:rsidR="006062BE" w:rsidRPr="00DB35AA" w:rsidRDefault="006062BE" w:rsidP="00437075">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0296C2C2" w14:textId="77777777" w:rsidR="006062BE" w:rsidRPr="00B55C65" w:rsidRDefault="006062BE" w:rsidP="00437075">
            <w:pPr>
              <w:widowControl/>
              <w:autoSpaceDE w:val="0"/>
              <w:autoSpaceDN w:val="0"/>
              <w:adjustRightInd w:val="0"/>
              <w:rPr>
                <w:rFonts w:cs="Arial"/>
                <w:sz w:val="22"/>
              </w:rPr>
            </w:pPr>
          </w:p>
        </w:tc>
      </w:tr>
      <w:tr w:rsidR="006062BE" w:rsidRPr="00B55C65" w14:paraId="305327D6" w14:textId="77777777" w:rsidTr="006062BE">
        <w:trPr>
          <w:cantSplit/>
          <w:tblHeader/>
          <w:jc w:val="center"/>
        </w:trPr>
        <w:tc>
          <w:tcPr>
            <w:tcW w:w="3192" w:type="dxa"/>
            <w:tcBorders>
              <w:bottom w:val="single" w:sz="4" w:space="0" w:color="auto"/>
              <w:right w:val="nil"/>
            </w:tcBorders>
            <w:shd w:val="clear" w:color="auto" w:fill="D9D9D9" w:themeFill="background1" w:themeFillShade="D9"/>
          </w:tcPr>
          <w:p w14:paraId="41BE2A98" w14:textId="77777777" w:rsidR="006062BE" w:rsidRPr="00B55C65" w:rsidRDefault="006062BE" w:rsidP="00437075">
            <w:pPr>
              <w:widowControl/>
              <w:autoSpaceDE w:val="0"/>
              <w:autoSpaceDN w:val="0"/>
              <w:adjustRightInd w:val="0"/>
              <w:rPr>
                <w:rFonts w:cs="Arial"/>
                <w:sz w:val="22"/>
              </w:rPr>
            </w:pPr>
          </w:p>
        </w:tc>
        <w:tc>
          <w:tcPr>
            <w:tcW w:w="3192" w:type="dxa"/>
            <w:tcBorders>
              <w:left w:val="nil"/>
              <w:bottom w:val="single" w:sz="4" w:space="0" w:color="auto"/>
              <w:right w:val="nil"/>
            </w:tcBorders>
            <w:shd w:val="clear" w:color="auto" w:fill="D9D9D9" w:themeFill="background1" w:themeFillShade="D9"/>
          </w:tcPr>
          <w:p w14:paraId="3774DCC4" w14:textId="77B4254E" w:rsidR="006062BE" w:rsidRPr="00995295" w:rsidRDefault="00817286" w:rsidP="00437075">
            <w:pPr>
              <w:pStyle w:val="Heading4"/>
              <w:jc w:val="center"/>
            </w:pPr>
            <w:bookmarkStart w:id="179" w:name="_Toc395001109"/>
            <w:r>
              <w:rPr>
                <w:rFonts w:ascii="ZWAdobeF" w:hAnsi="ZWAdobeF" w:cs="ZWAdobeF"/>
                <w:b w:val="0"/>
                <w:sz w:val="2"/>
                <w:szCs w:val="2"/>
              </w:rPr>
              <w:t>2B</w:t>
            </w:r>
            <w:r w:rsidR="006062BE" w:rsidRPr="00995295">
              <w:t>Goals</w:t>
            </w:r>
            <w:bookmarkEnd w:id="179"/>
          </w:p>
        </w:tc>
        <w:tc>
          <w:tcPr>
            <w:tcW w:w="3192" w:type="dxa"/>
            <w:tcBorders>
              <w:left w:val="nil"/>
              <w:bottom w:val="single" w:sz="4" w:space="0" w:color="auto"/>
            </w:tcBorders>
            <w:shd w:val="clear" w:color="auto" w:fill="D9D9D9" w:themeFill="background1" w:themeFillShade="D9"/>
          </w:tcPr>
          <w:p w14:paraId="194612FD" w14:textId="77777777" w:rsidR="006062BE" w:rsidRPr="00B55C65" w:rsidRDefault="006062BE" w:rsidP="00437075">
            <w:pPr>
              <w:widowControl/>
              <w:autoSpaceDE w:val="0"/>
              <w:autoSpaceDN w:val="0"/>
              <w:adjustRightInd w:val="0"/>
              <w:rPr>
                <w:rFonts w:cs="Arial"/>
                <w:sz w:val="22"/>
              </w:rPr>
            </w:pPr>
          </w:p>
        </w:tc>
      </w:tr>
      <w:tr w:rsidR="006062BE" w:rsidRPr="00B55C65" w14:paraId="16B5633E" w14:textId="77777777" w:rsidTr="006062BE">
        <w:trPr>
          <w:cantSplit/>
          <w:tblHeader/>
          <w:jc w:val="center"/>
        </w:trPr>
        <w:tc>
          <w:tcPr>
            <w:tcW w:w="3192" w:type="dxa"/>
            <w:tcBorders>
              <w:right w:val="single" w:sz="4" w:space="0" w:color="auto"/>
            </w:tcBorders>
            <w:shd w:val="clear" w:color="auto" w:fill="auto"/>
          </w:tcPr>
          <w:p w14:paraId="012C11DD" w14:textId="77777777" w:rsidR="006062BE" w:rsidRPr="00B55C65" w:rsidRDefault="006062BE" w:rsidP="00437075">
            <w:pPr>
              <w:widowControl/>
              <w:autoSpaceDE w:val="0"/>
              <w:autoSpaceDN w:val="0"/>
              <w:adjustRightInd w:val="0"/>
              <w:rPr>
                <w:rFonts w:cs="Arial"/>
                <w:sz w:val="22"/>
              </w:rPr>
            </w:pPr>
          </w:p>
        </w:tc>
        <w:tc>
          <w:tcPr>
            <w:tcW w:w="3192" w:type="dxa"/>
            <w:tcBorders>
              <w:left w:val="single" w:sz="4" w:space="0" w:color="auto"/>
              <w:right w:val="single" w:sz="4" w:space="0" w:color="auto"/>
            </w:tcBorders>
            <w:shd w:val="clear" w:color="auto" w:fill="auto"/>
          </w:tcPr>
          <w:p w14:paraId="12B60BF4" w14:textId="77777777" w:rsidR="006062BE" w:rsidRDefault="006062BE" w:rsidP="00437075">
            <w:pPr>
              <w:widowControl/>
              <w:autoSpaceDE w:val="0"/>
              <w:autoSpaceDN w:val="0"/>
              <w:adjustRightInd w:val="0"/>
              <w:jc w:val="center"/>
              <w:rPr>
                <w:rFonts w:cs="Arial"/>
                <w:sz w:val="22"/>
              </w:rPr>
            </w:pPr>
          </w:p>
        </w:tc>
        <w:tc>
          <w:tcPr>
            <w:tcW w:w="3192" w:type="dxa"/>
            <w:tcBorders>
              <w:left w:val="single" w:sz="4" w:space="0" w:color="auto"/>
            </w:tcBorders>
            <w:shd w:val="clear" w:color="auto" w:fill="auto"/>
          </w:tcPr>
          <w:p w14:paraId="6CF539C0" w14:textId="77777777" w:rsidR="006062BE" w:rsidRPr="00B55C65" w:rsidRDefault="006062BE" w:rsidP="00437075">
            <w:pPr>
              <w:widowControl/>
              <w:autoSpaceDE w:val="0"/>
              <w:autoSpaceDN w:val="0"/>
              <w:adjustRightInd w:val="0"/>
              <w:rPr>
                <w:rFonts w:cs="Arial"/>
                <w:sz w:val="22"/>
              </w:rPr>
            </w:pPr>
          </w:p>
        </w:tc>
      </w:tr>
    </w:tbl>
    <w:p w14:paraId="4BE6E53F" w14:textId="77777777" w:rsidR="006062BE" w:rsidRDefault="006062BE" w:rsidP="00437075">
      <w:pPr>
        <w:pStyle w:val="Heading2"/>
        <w:widowControl/>
      </w:pPr>
      <w:bookmarkStart w:id="180" w:name="_Toc395001110"/>
      <w:bookmarkStart w:id="181" w:name="_Toc410670706"/>
      <w:bookmarkStart w:id="182" w:name="_Toc390502852"/>
      <w:r>
        <w:t>Great Strategies Process</w:t>
      </w:r>
      <w:bookmarkEnd w:id="180"/>
      <w:bookmarkEnd w:id="181"/>
      <w:r>
        <w:t xml:space="preserve"> </w:t>
      </w:r>
    </w:p>
    <w:p w14:paraId="73F56F82" w14:textId="77777777" w:rsidR="006062BE" w:rsidRDefault="006062BE" w:rsidP="00437075">
      <w:pPr>
        <w:pStyle w:val="Heading2"/>
        <w:widowControl/>
      </w:pPr>
    </w:p>
    <w:p w14:paraId="33F6C264" w14:textId="55B51076" w:rsidR="00935BB8" w:rsidRDefault="006062BE" w:rsidP="00437075">
      <w:pPr>
        <w:pStyle w:val="Heading3"/>
        <w:widowControl/>
      </w:pPr>
      <w:bookmarkStart w:id="183" w:name="_Toc395001111"/>
      <w:bookmarkStart w:id="184" w:name="_Toc410670707"/>
      <w:bookmarkEnd w:id="182"/>
      <w:r>
        <w:t>Build</w:t>
      </w:r>
      <w:bookmarkEnd w:id="183"/>
      <w:bookmarkEnd w:id="184"/>
    </w:p>
    <w:p w14:paraId="09625868" w14:textId="77777777" w:rsidR="00B44CA9" w:rsidRDefault="00B44CA9" w:rsidP="00437075">
      <w:pPr>
        <w:widowControl/>
      </w:pPr>
      <w:bookmarkStart w:id="185" w:name="_Toc265747150"/>
    </w:p>
    <w:p w14:paraId="6CE5913C" w14:textId="1CE653D7" w:rsidR="00A3361C" w:rsidRDefault="00B44CA9" w:rsidP="00B44CA9">
      <w:pPr>
        <w:widowControl/>
      </w:pPr>
      <w:r>
        <w:t>The Great Strategies process begins with a detailed description of the strategies you are investigating.</w:t>
      </w:r>
      <w:r w:rsidR="00A3361C" w:rsidRPr="00F637EE">
        <w:t xml:space="preserve"> Peter Brinkerhoff uses a three-question approach:</w:t>
      </w:r>
    </w:p>
    <w:p w14:paraId="3E019BF0" w14:textId="77777777" w:rsidR="00A3361C" w:rsidRPr="00F637EE" w:rsidRDefault="00A3361C" w:rsidP="00A3361C">
      <w:pPr>
        <w:widowControl/>
      </w:pPr>
    </w:p>
    <w:p w14:paraId="5EC82AAA" w14:textId="77777777" w:rsidR="00A3361C" w:rsidRPr="006503BC" w:rsidRDefault="00A3361C" w:rsidP="006503BC">
      <w:pPr>
        <w:widowControl/>
        <w:numPr>
          <w:ilvl w:val="0"/>
          <w:numId w:val="9"/>
        </w:numPr>
        <w:ind w:left="1080"/>
      </w:pPr>
      <w:r w:rsidRPr="00F637EE">
        <w:t xml:space="preserve">What precisely </w:t>
      </w:r>
      <w:r>
        <w:t>will the</w:t>
      </w:r>
      <w:r w:rsidRPr="00F637EE">
        <w:t xml:space="preserve"> business idea do?</w:t>
      </w:r>
    </w:p>
    <w:p w14:paraId="4019ABDA" w14:textId="77777777" w:rsidR="00A3361C" w:rsidRPr="006503BC" w:rsidRDefault="00A3361C" w:rsidP="006503BC">
      <w:pPr>
        <w:widowControl/>
        <w:numPr>
          <w:ilvl w:val="0"/>
          <w:numId w:val="9"/>
        </w:numPr>
        <w:ind w:left="1080"/>
      </w:pPr>
      <w:r w:rsidRPr="00F637EE">
        <w:t>How will it benefit the organization?</w:t>
      </w:r>
    </w:p>
    <w:p w14:paraId="33E299D8" w14:textId="6A64C8C8" w:rsidR="00A3361C" w:rsidRPr="006503BC" w:rsidRDefault="00A3361C" w:rsidP="006503BC">
      <w:pPr>
        <w:widowControl/>
        <w:numPr>
          <w:ilvl w:val="0"/>
          <w:numId w:val="9"/>
        </w:numPr>
        <w:ind w:left="1080"/>
      </w:pPr>
      <w:r w:rsidRPr="00F637EE">
        <w:t>What are the characteristics of businesses of this type?</w:t>
      </w:r>
      <w:r w:rsidR="00817286">
        <w:rPr>
          <w:rFonts w:ascii="ZWAdobeF" w:hAnsi="ZWAdobeF" w:cs="ZWAdobeF"/>
          <w:sz w:val="2"/>
          <w:szCs w:val="2"/>
        </w:rPr>
        <w:t>311F</w:t>
      </w:r>
      <w:r w:rsidRPr="00F637EE">
        <w:rPr>
          <w:rStyle w:val="EndnoteReference"/>
        </w:rPr>
        <w:endnoteReference w:id="307"/>
      </w:r>
    </w:p>
    <w:p w14:paraId="1734D088" w14:textId="77777777" w:rsidR="00A3361C" w:rsidRDefault="00A3361C" w:rsidP="00A3361C">
      <w:pPr>
        <w:widowControl/>
      </w:pPr>
    </w:p>
    <w:p w14:paraId="6030BBCF" w14:textId="470CDCD6" w:rsidR="00A3361C" w:rsidRDefault="00A3361C" w:rsidP="00A3361C">
      <w:pPr>
        <w:widowControl/>
      </w:pPr>
      <w:r w:rsidRPr="00F637EE">
        <w:t xml:space="preserve">Because you are beginning to think about how to pitch the strategy to people outside of the organization, </w:t>
      </w:r>
      <w:r w:rsidR="00B44CA9">
        <w:t xml:space="preserve">some people suggest using more elaborate </w:t>
      </w:r>
      <w:r w:rsidRPr="00F637EE">
        <w:t xml:space="preserve">questions </w:t>
      </w:r>
      <w:r w:rsidR="00B44CA9">
        <w:t xml:space="preserve">like those </w:t>
      </w:r>
      <w:r w:rsidRPr="00F637EE">
        <w:t xml:space="preserve">from Bernard Ross and Claire Segal for building a </w:t>
      </w:r>
      <w:r>
        <w:t>mission (aka case)</w:t>
      </w:r>
      <w:r w:rsidRPr="00F637EE">
        <w:t xml:space="preserve"> statement:</w:t>
      </w:r>
    </w:p>
    <w:p w14:paraId="48A1DC33" w14:textId="77777777" w:rsidR="00A3361C" w:rsidRPr="00F637EE" w:rsidRDefault="00A3361C" w:rsidP="00A3361C">
      <w:pPr>
        <w:widowControl/>
      </w:pPr>
    </w:p>
    <w:p w14:paraId="04896EDE" w14:textId="77777777" w:rsidR="00A3361C" w:rsidRPr="006503BC" w:rsidRDefault="00A3361C" w:rsidP="006503BC">
      <w:pPr>
        <w:widowControl/>
        <w:numPr>
          <w:ilvl w:val="0"/>
          <w:numId w:val="9"/>
        </w:numPr>
        <w:ind w:left="1080"/>
      </w:pPr>
      <w:r w:rsidRPr="00F637EE">
        <w:t xml:space="preserve">What is the need? </w:t>
      </w:r>
    </w:p>
    <w:p w14:paraId="276EE210" w14:textId="77777777" w:rsidR="00A3361C" w:rsidRPr="006503BC" w:rsidRDefault="00A3361C" w:rsidP="006503BC">
      <w:pPr>
        <w:widowControl/>
        <w:numPr>
          <w:ilvl w:val="0"/>
          <w:numId w:val="9"/>
        </w:numPr>
        <w:ind w:left="1080"/>
      </w:pPr>
      <w:r w:rsidRPr="00F637EE">
        <w:t xml:space="preserve">What evidence is there that this is a pressing need? </w:t>
      </w:r>
    </w:p>
    <w:p w14:paraId="63E3481E" w14:textId="77777777" w:rsidR="00A3361C" w:rsidRPr="006503BC" w:rsidRDefault="00A3361C" w:rsidP="006503BC">
      <w:pPr>
        <w:widowControl/>
        <w:numPr>
          <w:ilvl w:val="0"/>
          <w:numId w:val="9"/>
        </w:numPr>
        <w:ind w:left="1080"/>
      </w:pPr>
      <w:r w:rsidRPr="00F637EE">
        <w:t xml:space="preserve">How are you uniquely qualified to tackle this need? </w:t>
      </w:r>
    </w:p>
    <w:p w14:paraId="21528B9B" w14:textId="77777777" w:rsidR="00A3361C" w:rsidRPr="006503BC" w:rsidRDefault="00A3361C" w:rsidP="006503BC">
      <w:pPr>
        <w:widowControl/>
        <w:numPr>
          <w:ilvl w:val="0"/>
          <w:numId w:val="9"/>
        </w:numPr>
        <w:ind w:left="1080"/>
      </w:pPr>
      <w:r w:rsidRPr="00F637EE">
        <w:t>What will be the benefits of your action?</w:t>
      </w:r>
    </w:p>
    <w:p w14:paraId="4078B408" w14:textId="37778DE7" w:rsidR="00A3361C" w:rsidRPr="006503BC" w:rsidRDefault="00A3361C" w:rsidP="006503BC">
      <w:pPr>
        <w:widowControl/>
        <w:numPr>
          <w:ilvl w:val="0"/>
          <w:numId w:val="9"/>
        </w:numPr>
        <w:ind w:left="1080"/>
      </w:pPr>
      <w:r w:rsidRPr="00F637EE">
        <w:t>What are the negative consequences if you fail?</w:t>
      </w:r>
      <w:r w:rsidR="00817286">
        <w:rPr>
          <w:rFonts w:ascii="ZWAdobeF" w:hAnsi="ZWAdobeF" w:cs="ZWAdobeF"/>
          <w:sz w:val="2"/>
          <w:szCs w:val="2"/>
        </w:rPr>
        <w:t>312F</w:t>
      </w:r>
      <w:r w:rsidRPr="00F637EE">
        <w:rPr>
          <w:rStyle w:val="EndnoteReference"/>
        </w:rPr>
        <w:endnoteReference w:id="308"/>
      </w:r>
    </w:p>
    <w:p w14:paraId="24AD497A" w14:textId="77777777" w:rsidR="00B44CA9" w:rsidRDefault="00B44CA9" w:rsidP="00B44CA9">
      <w:pPr>
        <w:widowControl/>
      </w:pPr>
    </w:p>
    <w:p w14:paraId="1C8C3366" w14:textId="09119F46" w:rsidR="00935BB8" w:rsidRDefault="00B44CA9" w:rsidP="00437075">
      <w:pPr>
        <w:widowControl/>
      </w:pPr>
      <w:r>
        <w:t xml:space="preserve">I also prefer five questions albeit different ones: the </w:t>
      </w:r>
      <w:r w:rsidR="00935BB8">
        <w:t xml:space="preserve">people you intend to serve, the product </w:t>
      </w:r>
      <w:r w:rsidR="00BD6911">
        <w:t xml:space="preserve">you will </w:t>
      </w:r>
      <w:r w:rsidR="00935BB8">
        <w:t>deliver, the place of delivery, the price</w:t>
      </w:r>
      <w:r w:rsidR="00BD6911">
        <w:t>, and the proposition</w:t>
      </w:r>
      <w:r w:rsidR="00935BB8">
        <w:t xml:space="preserve">. This alliteration around the letter P </w:t>
      </w:r>
      <w:r w:rsidR="00F95FE8">
        <w:t xml:space="preserve">evokes </w:t>
      </w:r>
      <w:r w:rsidR="00935BB8">
        <w:t xml:space="preserve">the marketing mix introduced </w:t>
      </w:r>
      <w:r w:rsidR="00CE5220">
        <w:t xml:space="preserve">in 1964 </w:t>
      </w:r>
      <w:r w:rsidR="00935BB8">
        <w:t>by Neil Borden</w:t>
      </w:r>
      <w:r w:rsidR="00CE5220">
        <w:t>.</w:t>
      </w:r>
      <w:r w:rsidR="00817286">
        <w:rPr>
          <w:rFonts w:ascii="ZWAdobeF" w:hAnsi="ZWAdobeF" w:cs="ZWAdobeF"/>
          <w:sz w:val="2"/>
          <w:szCs w:val="2"/>
        </w:rPr>
        <w:t>313F</w:t>
      </w:r>
      <w:r w:rsidR="00935BB8">
        <w:rPr>
          <w:rStyle w:val="EndnoteReference"/>
        </w:rPr>
        <w:endnoteReference w:id="309"/>
      </w:r>
      <w:r w:rsidR="00935BB8">
        <w:t xml:space="preserve"> </w:t>
      </w:r>
      <w:r w:rsidR="00CE5220">
        <w:t>Jerome McCarthy</w:t>
      </w:r>
      <w:r w:rsidR="00CE5220" w:rsidDel="00CE5220">
        <w:t xml:space="preserve"> </w:t>
      </w:r>
      <w:r w:rsidR="00935BB8">
        <w:t xml:space="preserve">later grouped </w:t>
      </w:r>
      <w:r w:rsidR="00CE5220">
        <w:t xml:space="preserve">Borden’s marketing mix </w:t>
      </w:r>
      <w:r w:rsidR="00935BB8">
        <w:t>into four categories</w:t>
      </w:r>
      <w:r w:rsidR="00CE5220">
        <w:t xml:space="preserve">: </w:t>
      </w:r>
      <w:r w:rsidR="00935BB8">
        <w:t>product, price, place, and promotion</w:t>
      </w:r>
      <w:r w:rsidR="00CE5220">
        <w:t xml:space="preserve">, </w:t>
      </w:r>
      <w:r w:rsidR="00935BB8">
        <w:t>commonly known today as the 4 P's of marketing.</w:t>
      </w:r>
      <w:r w:rsidR="00817286">
        <w:rPr>
          <w:rFonts w:ascii="ZWAdobeF" w:hAnsi="ZWAdobeF" w:cs="ZWAdobeF"/>
          <w:sz w:val="2"/>
          <w:szCs w:val="2"/>
        </w:rPr>
        <w:t>314F</w:t>
      </w:r>
      <w:r w:rsidR="00935BB8">
        <w:rPr>
          <w:rStyle w:val="EndnoteReference"/>
        </w:rPr>
        <w:endnoteReference w:id="310"/>
      </w:r>
    </w:p>
    <w:p w14:paraId="3D1CA3A1" w14:textId="77777777" w:rsidR="00BD6911" w:rsidRDefault="00BD6911" w:rsidP="00437075">
      <w:pPr>
        <w:widowControl/>
      </w:pPr>
      <w:bookmarkStart w:id="186" w:name="_Toc267045675"/>
      <w:bookmarkStart w:id="187" w:name="_Toc268031030"/>
      <w:bookmarkStart w:id="188" w:name="_Toc268190487"/>
    </w:p>
    <w:p w14:paraId="30DA2C68" w14:textId="6A7455B4" w:rsidR="007C55A7" w:rsidRDefault="007C55A7" w:rsidP="00437075">
      <w:pPr>
        <w:pStyle w:val="Heading4"/>
      </w:pPr>
      <w:r>
        <w:t>Concepts</w:t>
      </w:r>
    </w:p>
    <w:p w14:paraId="3CE64F13" w14:textId="77777777" w:rsidR="007C55A7" w:rsidRDefault="007C55A7" w:rsidP="00437075">
      <w:pPr>
        <w:widowControl/>
      </w:pPr>
    </w:p>
    <w:p w14:paraId="499C84F4" w14:textId="77777777" w:rsidR="00935BB8" w:rsidRDefault="00935BB8" w:rsidP="00437075">
      <w:pPr>
        <w:pStyle w:val="Heading5"/>
        <w:widowControl/>
      </w:pPr>
      <w:r>
        <w:t>People</w:t>
      </w:r>
      <w:bookmarkEnd w:id="185"/>
      <w:bookmarkEnd w:id="186"/>
      <w:bookmarkEnd w:id="187"/>
      <w:bookmarkEnd w:id="188"/>
    </w:p>
    <w:p w14:paraId="1597B51D" w14:textId="77777777" w:rsidR="00BD6911" w:rsidRDefault="00BD6911" w:rsidP="00437075">
      <w:pPr>
        <w:widowControl/>
      </w:pPr>
    </w:p>
    <w:p w14:paraId="14A567A0" w14:textId="0417FC9A" w:rsidR="00935BB8" w:rsidRDefault="00CE5220" w:rsidP="00437075">
      <w:pPr>
        <w:widowControl/>
      </w:pPr>
      <w:r>
        <w:t xml:space="preserve">The first P in the process </w:t>
      </w:r>
      <w:r w:rsidR="00FA4FF1">
        <w:t xml:space="preserve">describes </w:t>
      </w:r>
      <w:r>
        <w:t xml:space="preserve">the people who will benefit from the strategy once implemented. </w:t>
      </w:r>
      <w:r w:rsidR="00935BB8">
        <w:t>Many experts call this customer segmentation</w:t>
      </w:r>
      <w:r w:rsidR="00FA4FF1">
        <w:t xml:space="preserve">. One such expert, Kristin Majeska, </w:t>
      </w:r>
      <w:r w:rsidR="00935BB8">
        <w:t xml:space="preserve">defines </w:t>
      </w:r>
      <w:r w:rsidR="00FA4FF1">
        <w:t xml:space="preserve">customer segmentation </w:t>
      </w:r>
      <w:r w:rsidR="00935BB8">
        <w:t>as “the identification of groups of customers with common needs, behaviors, and demographic characteristics that can help you target specific groups and tailor your offerings to them.”</w:t>
      </w:r>
      <w:r w:rsidR="00817286">
        <w:rPr>
          <w:rFonts w:ascii="ZWAdobeF" w:hAnsi="ZWAdobeF" w:cs="ZWAdobeF"/>
          <w:sz w:val="2"/>
          <w:szCs w:val="2"/>
        </w:rPr>
        <w:t>315F</w:t>
      </w:r>
      <w:r w:rsidR="00935BB8">
        <w:rPr>
          <w:rStyle w:val="EndnoteReference"/>
        </w:rPr>
        <w:endnoteReference w:id="311"/>
      </w:r>
      <w:r w:rsidR="00935BB8">
        <w:t xml:space="preserve"> </w:t>
      </w:r>
    </w:p>
    <w:p w14:paraId="729BB3DC" w14:textId="77777777" w:rsidR="00BD6911" w:rsidRDefault="00BD6911" w:rsidP="00437075">
      <w:pPr>
        <w:widowControl/>
      </w:pPr>
    </w:p>
    <w:p w14:paraId="28851694" w14:textId="77777777" w:rsidR="00935BB8" w:rsidRDefault="00935BB8" w:rsidP="00437075">
      <w:pPr>
        <w:widowControl/>
      </w:pPr>
      <w:r>
        <w:t xml:space="preserve">So if your idea is to improve client outcomes by 20 percent, you would first describe the client as explicitly as possible. Let’s say your clients are juvenile girls at risk for pregnancy: </w:t>
      </w:r>
    </w:p>
    <w:p w14:paraId="5A5002CB" w14:textId="77777777" w:rsidR="00BD6911" w:rsidRDefault="00BD6911" w:rsidP="00437075">
      <w:pPr>
        <w:widowControl/>
      </w:pPr>
    </w:p>
    <w:p w14:paraId="14C0011D" w14:textId="51C63254" w:rsidR="00935BB8" w:rsidRDefault="00935BB8" w:rsidP="00437075">
      <w:pPr>
        <w:widowControl/>
        <w:jc w:val="center"/>
      </w:pPr>
      <w:r>
        <w:t xml:space="preserve">Juvenile girls at risk </w:t>
      </w:r>
      <w:r w:rsidR="00FA4FF1">
        <w:t>for</w:t>
      </w:r>
      <w:r>
        <w:t xml:space="preserve"> pregnancy </w:t>
      </w:r>
      <w:r w:rsidR="00FA4FF1">
        <w:t xml:space="preserve">who </w:t>
      </w:r>
      <w:r>
        <w:t>liv</w:t>
      </w:r>
      <w:r w:rsidR="00FA4FF1">
        <w:t>e</w:t>
      </w:r>
      <w:r>
        <w:t xml:space="preserve"> in the urban core</w:t>
      </w:r>
    </w:p>
    <w:p w14:paraId="4A8819F6" w14:textId="77777777" w:rsidR="00BD6911" w:rsidRDefault="00BD6911" w:rsidP="00437075">
      <w:pPr>
        <w:widowControl/>
      </w:pPr>
    </w:p>
    <w:p w14:paraId="41E09122" w14:textId="27425974" w:rsidR="00935BB8" w:rsidRDefault="00935BB8" w:rsidP="00437075">
      <w:pPr>
        <w:widowControl/>
      </w:pPr>
      <w:r>
        <w:t xml:space="preserve">As such, you are describing your target market, the segment of the population you intend to affect by executing this strategy. </w:t>
      </w:r>
      <w:r w:rsidR="006A3947">
        <w:t xml:space="preserve">What you are specifying is the primary customer for each strategy, which </w:t>
      </w:r>
      <w:r>
        <w:t xml:space="preserve">Peter Drucker describes </w:t>
      </w:r>
      <w:r w:rsidR="006A3947">
        <w:t>as “</w:t>
      </w:r>
      <w:r>
        <w:t>the person who</w:t>
      </w:r>
      <w:r w:rsidR="00FA4FF1">
        <w:t>se</w:t>
      </w:r>
      <w:r>
        <w:t xml:space="preserve"> life is changed through your work.</w:t>
      </w:r>
      <w:r w:rsidR="006A3947">
        <w:t>”</w:t>
      </w:r>
      <w:r w:rsidR="00817286">
        <w:rPr>
          <w:rFonts w:ascii="ZWAdobeF" w:hAnsi="ZWAdobeF" w:cs="ZWAdobeF"/>
          <w:sz w:val="2"/>
          <w:szCs w:val="2"/>
        </w:rPr>
        <w:t>316F</w:t>
      </w:r>
      <w:r>
        <w:rPr>
          <w:rStyle w:val="EndnoteReference"/>
        </w:rPr>
        <w:endnoteReference w:id="312"/>
      </w:r>
    </w:p>
    <w:p w14:paraId="0209912A" w14:textId="77777777" w:rsidR="00BD6911" w:rsidRDefault="00BD6911" w:rsidP="00437075">
      <w:pPr>
        <w:widowControl/>
      </w:pPr>
    </w:p>
    <w:p w14:paraId="5F2CA376" w14:textId="376E8D7F" w:rsidR="00935BB8" w:rsidRDefault="00935BB8" w:rsidP="00437075">
      <w:pPr>
        <w:widowControl/>
      </w:pPr>
      <w:r>
        <w:t xml:space="preserve">It is perfectly acceptable to have a host of supporting customers, </w:t>
      </w:r>
      <w:r w:rsidR="006A3947">
        <w:t>those volunteers, members, partners, funders, referral sources, employees, and others who must be satisfied,”</w:t>
      </w:r>
      <w:r w:rsidR="00817286">
        <w:rPr>
          <w:rFonts w:ascii="ZWAdobeF" w:hAnsi="ZWAdobeF" w:cs="ZWAdobeF"/>
          <w:sz w:val="2"/>
          <w:szCs w:val="2"/>
        </w:rPr>
        <w:t>317F</w:t>
      </w:r>
      <w:r w:rsidR="006A3947">
        <w:rPr>
          <w:rStyle w:val="EndnoteReference"/>
        </w:rPr>
        <w:endnoteReference w:id="313"/>
      </w:r>
      <w:r w:rsidR="006A3947">
        <w:t xml:space="preserve"> </w:t>
      </w:r>
      <w:r>
        <w:t xml:space="preserve">but they are never primary. </w:t>
      </w:r>
      <w:r w:rsidR="006A3947">
        <w:t xml:space="preserve">And </w:t>
      </w:r>
      <w:r>
        <w:t xml:space="preserve">If your strategy does not have a defensible link to the primary customer, ask yourself why it’s under consideration. </w:t>
      </w:r>
    </w:p>
    <w:p w14:paraId="4412B0E7" w14:textId="77777777" w:rsidR="00BD6911" w:rsidRDefault="00BD6911" w:rsidP="00437075">
      <w:pPr>
        <w:widowControl/>
      </w:pPr>
    </w:p>
    <w:p w14:paraId="4E87C51A" w14:textId="541320C8" w:rsidR="00935BB8" w:rsidRDefault="00935BB8" w:rsidP="00437075">
      <w:pPr>
        <w:widowControl/>
      </w:pPr>
      <w:r>
        <w:t>In addition to describing the beneficiary of the strategy, describe their characteristics as much as you can. How old are they, where do they live, what is their income level, how many are there, how many do you serve. Use ready-made resources like census.gov and sba.gov to help you do this. In essence, you are describing your market</w:t>
      </w:r>
      <w:r w:rsidR="00FA4FF1">
        <w:t xml:space="preserve">. </w:t>
      </w:r>
      <w:r w:rsidRPr="005F1BBF">
        <w:t xml:space="preserve">David La Piana </w:t>
      </w:r>
      <w:r>
        <w:t xml:space="preserve">defines </w:t>
      </w:r>
      <w:r w:rsidR="00FA4FF1">
        <w:t xml:space="preserve">this </w:t>
      </w:r>
      <w:r>
        <w:t xml:space="preserve">as </w:t>
      </w:r>
      <w:r w:rsidR="00FA4FF1">
        <w:t>“</w:t>
      </w:r>
      <w:r>
        <w:t>market awareness</w:t>
      </w:r>
      <w:r w:rsidR="00FA4FF1">
        <w:t>” and recommends</w:t>
      </w:r>
      <w:r>
        <w:t xml:space="preserve"> that </w:t>
      </w:r>
      <w:r w:rsidR="00D561B8">
        <w:t xml:space="preserve">it </w:t>
      </w:r>
      <w:r>
        <w:t>include four useful questions</w:t>
      </w:r>
      <w:r w:rsidRPr="005F1BBF">
        <w:t>:</w:t>
      </w:r>
    </w:p>
    <w:p w14:paraId="16CB1F17" w14:textId="77777777" w:rsidR="00BD6911" w:rsidRDefault="00BD6911" w:rsidP="00437075">
      <w:pPr>
        <w:widowControl/>
        <w:rPr>
          <w:iCs/>
        </w:rPr>
      </w:pPr>
    </w:p>
    <w:p w14:paraId="49A14B1D" w14:textId="77777777" w:rsidR="00935BB8" w:rsidRPr="006734DD" w:rsidRDefault="00935BB8" w:rsidP="00437075">
      <w:pPr>
        <w:widowControl/>
        <w:ind w:left="360"/>
        <w:rPr>
          <w:iCs/>
        </w:rPr>
      </w:pPr>
      <w:r w:rsidRPr="005F1BBF">
        <w:t>What the organization’s market is, whether that market is stable, shrinking, or growing, and who else is in the market</w:t>
      </w:r>
    </w:p>
    <w:p w14:paraId="4BCB7B1D" w14:textId="77777777" w:rsidR="00935BB8" w:rsidRPr="006734DD" w:rsidRDefault="00935BB8" w:rsidP="00437075">
      <w:pPr>
        <w:widowControl/>
        <w:ind w:left="360"/>
        <w:rPr>
          <w:iCs/>
        </w:rPr>
      </w:pPr>
      <w:r w:rsidRPr="005F1BBF">
        <w:t>Where the organization stands relative to other players in the market</w:t>
      </w:r>
    </w:p>
    <w:p w14:paraId="583EF0BC" w14:textId="77777777" w:rsidR="00935BB8" w:rsidRPr="006734DD" w:rsidRDefault="00935BB8" w:rsidP="00437075">
      <w:pPr>
        <w:widowControl/>
        <w:ind w:left="360"/>
        <w:rPr>
          <w:iCs/>
        </w:rPr>
      </w:pPr>
      <w:r w:rsidRPr="005F1BBF">
        <w:t>How the organization got to its current status relative to others</w:t>
      </w:r>
    </w:p>
    <w:p w14:paraId="01A6370A" w14:textId="273714DF" w:rsidR="00935BB8" w:rsidRDefault="00935BB8" w:rsidP="00437075">
      <w:pPr>
        <w:widowControl/>
        <w:ind w:left="360"/>
      </w:pPr>
      <w:r w:rsidRPr="005F1BBF">
        <w:t>Where the organization wants to go next within the market</w:t>
      </w:r>
      <w:r w:rsidR="00817286">
        <w:rPr>
          <w:rFonts w:ascii="ZWAdobeF" w:hAnsi="ZWAdobeF" w:cs="ZWAdobeF"/>
          <w:sz w:val="2"/>
          <w:szCs w:val="2"/>
        </w:rPr>
        <w:t>318F</w:t>
      </w:r>
      <w:r w:rsidRPr="005F1BBF">
        <w:rPr>
          <w:rStyle w:val="EndnoteReference"/>
        </w:rPr>
        <w:endnoteReference w:id="314"/>
      </w:r>
    </w:p>
    <w:p w14:paraId="09746DB5" w14:textId="77777777" w:rsidR="00BD6911" w:rsidRDefault="00BD6911" w:rsidP="00437075">
      <w:pPr>
        <w:widowControl/>
      </w:pPr>
    </w:p>
    <w:p w14:paraId="609A2CD5" w14:textId="036D88F9" w:rsidR="00935BB8" w:rsidRDefault="00355101" w:rsidP="00437075">
      <w:pPr>
        <w:widowControl/>
      </w:pPr>
      <w:r>
        <w:t xml:space="preserve">Strategies that address </w:t>
      </w:r>
      <w:r w:rsidR="00935BB8">
        <w:t>operational effectiveness</w:t>
      </w:r>
      <w:r>
        <w:t xml:space="preserve"> may </w:t>
      </w:r>
      <w:r w:rsidR="00935BB8">
        <w:t xml:space="preserve">not appear to have primary customers </w:t>
      </w:r>
      <w:r>
        <w:t>or beneficiaries.</w:t>
      </w:r>
      <w:r w:rsidR="00935BB8">
        <w:t xml:space="preserve"> Take the strategy of installing your agency-wide intranet to facilitate enhanced communications. </w:t>
      </w:r>
      <w:r>
        <w:t xml:space="preserve">Who is the beneficiary to enhanced communication? </w:t>
      </w:r>
      <w:r w:rsidR="00935BB8">
        <w:t xml:space="preserve">If the staff members will be better able to serve the primary customers, you likely have a defensible strategy. </w:t>
      </w:r>
    </w:p>
    <w:p w14:paraId="52A15CA5" w14:textId="77777777" w:rsidR="00BD6911" w:rsidRDefault="00BD6911" w:rsidP="00437075">
      <w:pPr>
        <w:widowControl/>
      </w:pPr>
    </w:p>
    <w:p w14:paraId="15B6DC0C" w14:textId="37F1194B" w:rsidR="00935BB8" w:rsidRDefault="00355101" w:rsidP="00437075">
      <w:pPr>
        <w:widowControl/>
      </w:pPr>
      <w:r w:rsidRPr="00C8215B">
        <w:rPr>
          <w:b/>
        </w:rPr>
        <w:t>I</w:t>
      </w:r>
      <w:r w:rsidR="00935BB8" w:rsidRPr="00C8215B">
        <w:rPr>
          <w:b/>
        </w:rPr>
        <w:t>f you cannot draw a defensible link to the primary customer</w:t>
      </w:r>
      <w:r w:rsidRPr="00C8215B">
        <w:rPr>
          <w:b/>
        </w:rPr>
        <w:t>, do not waste your time defending the strategy</w:t>
      </w:r>
      <w:r w:rsidR="00935BB8">
        <w:t xml:space="preserve">. You </w:t>
      </w:r>
      <w:r>
        <w:t xml:space="preserve">should not </w:t>
      </w:r>
      <w:r w:rsidR="00935BB8">
        <w:t xml:space="preserve">build new buildings or boost fundraising </w:t>
      </w:r>
      <w:r w:rsidR="006A3947">
        <w:t>as ends unto themselves</w:t>
      </w:r>
      <w:r w:rsidR="00210B40">
        <w:t xml:space="preserve">. </w:t>
      </w:r>
      <w:r w:rsidR="00935BB8">
        <w:t xml:space="preserve">Does this mean that you </w:t>
      </w:r>
      <w:r w:rsidR="00210B40">
        <w:t xml:space="preserve">should never </w:t>
      </w:r>
      <w:r w:rsidR="00935BB8">
        <w:t xml:space="preserve">implement these kinds of </w:t>
      </w:r>
      <w:r w:rsidR="00210B40">
        <w:t xml:space="preserve">operational </w:t>
      </w:r>
      <w:r w:rsidR="00935BB8">
        <w:t>strategies? Not at all; comfortable and well compensated staff can make a huge difference in serving the primary customer.</w:t>
      </w:r>
      <w:r w:rsidR="006A3947">
        <w:t xml:space="preserve"> </w:t>
      </w:r>
    </w:p>
    <w:p w14:paraId="136C0002" w14:textId="77777777" w:rsidR="00BD6911" w:rsidRDefault="00BD6911" w:rsidP="00437075">
      <w:pPr>
        <w:widowControl/>
      </w:pPr>
    </w:p>
    <w:p w14:paraId="2324702F" w14:textId="66910634" w:rsidR="00935BB8" w:rsidRDefault="00935BB8" w:rsidP="00437075">
      <w:pPr>
        <w:widowControl/>
      </w:pPr>
      <w:r>
        <w:t xml:space="preserve">When </w:t>
      </w:r>
      <w:r w:rsidR="00BD6911">
        <w:t xml:space="preserve">we built </w:t>
      </w:r>
      <w:r>
        <w:t xml:space="preserve">our new performing arts center, I had the </w:t>
      </w:r>
      <w:r w:rsidR="00C64A42">
        <w:t xml:space="preserve">opportunity </w:t>
      </w:r>
      <w:r>
        <w:t xml:space="preserve">to move our offices from </w:t>
      </w:r>
      <w:r w:rsidR="00C64A42">
        <w:t xml:space="preserve">a </w:t>
      </w:r>
      <w:r>
        <w:t xml:space="preserve">very cramped </w:t>
      </w:r>
      <w:r w:rsidR="00C64A42">
        <w:t>space spread across</w:t>
      </w:r>
      <w:r>
        <w:t xml:space="preserve"> three different floors </w:t>
      </w:r>
      <w:r w:rsidR="00C64A42">
        <w:t xml:space="preserve">to a new roomier </w:t>
      </w:r>
      <w:r w:rsidR="009C4EA0">
        <w:t xml:space="preserve">floor in the new performing arts center. </w:t>
      </w:r>
      <w:r>
        <w:t xml:space="preserve">It was a very tempting proposition. I had abandoned my corner office years </w:t>
      </w:r>
      <w:r w:rsidR="00C64A42">
        <w:t>earlier to accommodate</w:t>
      </w:r>
      <w:r>
        <w:t xml:space="preserve"> three finance staff members and relocated to a very small space. In the new building, there would be room to spare, staff would be happier, and I’d get my office back with a wonderful view to boot. </w:t>
      </w:r>
    </w:p>
    <w:p w14:paraId="02065210" w14:textId="77777777" w:rsidR="00BD6911" w:rsidRDefault="00BD6911" w:rsidP="00437075">
      <w:pPr>
        <w:widowControl/>
      </w:pPr>
    </w:p>
    <w:p w14:paraId="47F07AEA" w14:textId="77777777" w:rsidR="00935BB8" w:rsidRDefault="00935BB8" w:rsidP="00437075">
      <w:pPr>
        <w:widowControl/>
      </w:pPr>
      <w:r>
        <w:t>Unfortunately, the build out of the new space priced out at nearly $750,000 and we would be taking over an office condominium that could be sold for much more and consequently benefit our all-too-small endowment. Over all, the direct link to our primary customers just wasn’t strong enough to justify the expense. I didn’t get my wonderful new space, but I did continue to get the view that mattered most: that of a full house of people in the theatre.</w:t>
      </w:r>
    </w:p>
    <w:p w14:paraId="6FA8338E" w14:textId="77777777" w:rsidR="00935BB8" w:rsidRDefault="00935BB8" w:rsidP="00437075">
      <w:pPr>
        <w:pStyle w:val="Heading5"/>
        <w:widowControl/>
      </w:pPr>
      <w:bookmarkStart w:id="189" w:name="_Toc265747151"/>
      <w:bookmarkStart w:id="190" w:name="_Toc267045676"/>
      <w:bookmarkStart w:id="191" w:name="_Toc268031031"/>
      <w:bookmarkStart w:id="192" w:name="_Toc268190488"/>
      <w:r>
        <w:t>Product</w:t>
      </w:r>
      <w:bookmarkEnd w:id="189"/>
      <w:bookmarkEnd w:id="190"/>
      <w:bookmarkEnd w:id="191"/>
      <w:bookmarkEnd w:id="192"/>
    </w:p>
    <w:p w14:paraId="19B6C2FF" w14:textId="77777777" w:rsidR="00BD6911" w:rsidRDefault="00BD6911" w:rsidP="00437075">
      <w:pPr>
        <w:widowControl/>
      </w:pPr>
    </w:p>
    <w:p w14:paraId="22CEB28B" w14:textId="0B197962" w:rsidR="00935BB8" w:rsidRDefault="00C64A42" w:rsidP="00437075">
      <w:pPr>
        <w:widowControl/>
      </w:pPr>
      <w:r>
        <w:t xml:space="preserve">The second P in the process is product. </w:t>
      </w:r>
      <w:r w:rsidR="00935BB8">
        <w:t xml:space="preserve">Product begins with what difference the strategy will make to the primary customers. For the juvenile girls at risk of pregnancy, the life-changing difference might simply be getting though their juvenile years without becoming pregnant. </w:t>
      </w:r>
    </w:p>
    <w:p w14:paraId="136364F1" w14:textId="77777777" w:rsidR="00BD6911" w:rsidRDefault="00BD6911" w:rsidP="00437075">
      <w:pPr>
        <w:widowControl/>
      </w:pPr>
    </w:p>
    <w:p w14:paraId="6EA43DCF" w14:textId="5BC5B717" w:rsidR="00935BB8" w:rsidRDefault="00935BB8" w:rsidP="00437075">
      <w:pPr>
        <w:widowControl/>
      </w:pPr>
      <w:r>
        <w:t xml:space="preserve">Just how you intend to </w:t>
      </w:r>
      <w:r w:rsidR="00C64A42">
        <w:t xml:space="preserve">make this difference </w:t>
      </w:r>
      <w:r>
        <w:t xml:space="preserve">is your next step in describing the product itself. Is it sex education? Distribution of contraceptives? What about peer mentoring or family counseling? In other words, </w:t>
      </w:r>
      <w:r w:rsidRPr="00C8215B">
        <w:rPr>
          <w:b/>
        </w:rPr>
        <w:t>what product or service will the people you are serving receiv</w:t>
      </w:r>
      <w:r w:rsidR="00C64A42" w:rsidRPr="00C8215B">
        <w:rPr>
          <w:b/>
        </w:rPr>
        <w:t>e</w:t>
      </w:r>
      <w:r>
        <w:t xml:space="preserve">? In this example, the product is peer-to-peer mentoring: </w:t>
      </w:r>
    </w:p>
    <w:p w14:paraId="582841DB" w14:textId="77777777" w:rsidR="00693E5F" w:rsidRDefault="00693E5F" w:rsidP="00437075">
      <w:pPr>
        <w:widowControl/>
      </w:pPr>
    </w:p>
    <w:p w14:paraId="2DE41AB2" w14:textId="4B0DC7F2" w:rsidR="00935BB8" w:rsidRPr="0000530A" w:rsidRDefault="00935BB8" w:rsidP="00437075">
      <w:pPr>
        <w:widowControl/>
        <w:jc w:val="center"/>
      </w:pPr>
      <w:r w:rsidRPr="0000530A">
        <w:t xml:space="preserve">Preventing pregnancy </w:t>
      </w:r>
      <w:r w:rsidR="00693E5F">
        <w:br/>
      </w:r>
      <w:r w:rsidRPr="0000530A">
        <w:t>for juvenile girls at risk in the urban core</w:t>
      </w:r>
      <w:r w:rsidR="00693E5F">
        <w:br/>
      </w:r>
      <w:r>
        <w:t xml:space="preserve">through </w:t>
      </w:r>
      <w:r w:rsidRPr="0000530A">
        <w:t>peer-to-peer mentoring.</w:t>
      </w:r>
    </w:p>
    <w:p w14:paraId="6371CE59" w14:textId="77777777" w:rsidR="00693E5F" w:rsidRDefault="00693E5F" w:rsidP="00437075">
      <w:pPr>
        <w:pStyle w:val="Heading4"/>
      </w:pPr>
      <w:bookmarkStart w:id="193" w:name="_Toc265747152"/>
      <w:bookmarkStart w:id="194" w:name="_Toc267045677"/>
      <w:bookmarkStart w:id="195" w:name="_Toc268031032"/>
      <w:bookmarkStart w:id="196" w:name="_Toc268190489"/>
    </w:p>
    <w:p w14:paraId="22E0F91B" w14:textId="77777777" w:rsidR="00935BB8" w:rsidRDefault="00935BB8" w:rsidP="00437075">
      <w:pPr>
        <w:pStyle w:val="Heading5"/>
        <w:widowControl/>
      </w:pPr>
      <w:r w:rsidRPr="0000530A">
        <w:t>Place</w:t>
      </w:r>
      <w:bookmarkEnd w:id="193"/>
      <w:bookmarkEnd w:id="194"/>
      <w:bookmarkEnd w:id="195"/>
      <w:bookmarkEnd w:id="196"/>
    </w:p>
    <w:p w14:paraId="3EFE19C8" w14:textId="77777777" w:rsidR="00693E5F" w:rsidRDefault="00693E5F" w:rsidP="00437075">
      <w:pPr>
        <w:widowControl/>
      </w:pPr>
    </w:p>
    <w:p w14:paraId="2BC13D81" w14:textId="36846DE1" w:rsidR="00935BB8" w:rsidRDefault="00C64A42" w:rsidP="00437075">
      <w:pPr>
        <w:widowControl/>
      </w:pPr>
      <w:r>
        <w:t xml:space="preserve">The third P in the process is place. </w:t>
      </w:r>
      <w:r w:rsidR="00935BB8">
        <w:t>P</w:t>
      </w:r>
      <w:r w:rsidR="00935BB8" w:rsidRPr="0000530A">
        <w:t xml:space="preserve">lace typically refers to how the customer gains access to the product be in person or on-line. </w:t>
      </w:r>
      <w:r w:rsidR="00693E5F">
        <w:t xml:space="preserve">People sometimes call this </w:t>
      </w:r>
      <w:r w:rsidR="00935BB8" w:rsidRPr="0000530A">
        <w:t>the distribution channel</w:t>
      </w:r>
      <w:r w:rsidR="00693E5F">
        <w:t xml:space="preserve"> and includes time of delivery:</w:t>
      </w:r>
    </w:p>
    <w:p w14:paraId="4DDD0220" w14:textId="77777777" w:rsidR="00693E5F" w:rsidRDefault="00693E5F" w:rsidP="00437075">
      <w:pPr>
        <w:widowControl/>
      </w:pPr>
    </w:p>
    <w:p w14:paraId="2F613649" w14:textId="6ABC598A" w:rsidR="00935BB8" w:rsidRDefault="00693E5F" w:rsidP="00437075">
      <w:pPr>
        <w:widowControl/>
        <w:jc w:val="center"/>
      </w:pPr>
      <w:r w:rsidRPr="0000530A">
        <w:t xml:space="preserve">Preventing pregnancy </w:t>
      </w:r>
      <w:r>
        <w:br/>
      </w:r>
      <w:r w:rsidRPr="0000530A">
        <w:t>for juvenile girls at risk in the urban core</w:t>
      </w:r>
      <w:r>
        <w:br/>
        <w:t>through peer-to-peer mentoring</w:t>
      </w:r>
      <w:r>
        <w:br/>
        <w:t>b</w:t>
      </w:r>
      <w:r w:rsidR="00935BB8" w:rsidRPr="0000530A">
        <w:t>ased at our learning center</w:t>
      </w:r>
      <w:r>
        <w:t xml:space="preserve"> after school</w:t>
      </w:r>
      <w:r w:rsidR="00935BB8" w:rsidRPr="0000530A">
        <w:t>.</w:t>
      </w:r>
    </w:p>
    <w:p w14:paraId="20134D93" w14:textId="77777777" w:rsidR="00693E5F" w:rsidRDefault="00693E5F" w:rsidP="00437075">
      <w:pPr>
        <w:pStyle w:val="Heading4"/>
      </w:pPr>
      <w:bookmarkStart w:id="197" w:name="_Toc265747153"/>
      <w:bookmarkStart w:id="198" w:name="_Toc267045678"/>
      <w:bookmarkStart w:id="199" w:name="_Toc268031033"/>
      <w:bookmarkStart w:id="200" w:name="_Toc268190490"/>
    </w:p>
    <w:p w14:paraId="3F6C5FBE" w14:textId="77777777" w:rsidR="00935BB8" w:rsidRDefault="00935BB8" w:rsidP="00437075">
      <w:pPr>
        <w:pStyle w:val="Heading5"/>
        <w:widowControl/>
      </w:pPr>
      <w:r>
        <w:t>Price</w:t>
      </w:r>
      <w:bookmarkEnd w:id="197"/>
      <w:bookmarkEnd w:id="198"/>
      <w:bookmarkEnd w:id="199"/>
      <w:bookmarkEnd w:id="200"/>
    </w:p>
    <w:p w14:paraId="3E0B9746" w14:textId="77777777" w:rsidR="001E3BB9" w:rsidRDefault="001E3BB9" w:rsidP="00437075">
      <w:pPr>
        <w:widowControl/>
      </w:pPr>
    </w:p>
    <w:p w14:paraId="3BA1D1F7" w14:textId="55CD9DAC" w:rsidR="00935BB8" w:rsidRDefault="00C64A42" w:rsidP="00437075">
      <w:pPr>
        <w:widowControl/>
      </w:pPr>
      <w:r>
        <w:t xml:space="preserve">The fourth P in the process is price. </w:t>
      </w:r>
      <w:r w:rsidR="00935BB8">
        <w:t xml:space="preserve">Not all strategies need </w:t>
      </w:r>
      <w:r>
        <w:t xml:space="preserve">to </w:t>
      </w:r>
      <w:r w:rsidR="00935BB8">
        <w:t xml:space="preserve">address the question of pricing. </w:t>
      </w:r>
      <w:r w:rsidR="00693E5F">
        <w:t xml:space="preserve">You will likely not charge your staff for </w:t>
      </w:r>
      <w:r w:rsidR="00935BB8">
        <w:t xml:space="preserve">using the intranet </w:t>
      </w:r>
      <w:r w:rsidR="00693E5F">
        <w:t xml:space="preserve">in the office </w:t>
      </w:r>
      <w:r w:rsidR="00935BB8">
        <w:t xml:space="preserve">for better communications. Pricing questions usually arise in conjunction with lines of business </w:t>
      </w:r>
      <w:r>
        <w:t>with</w:t>
      </w:r>
      <w:r w:rsidR="00935BB8">
        <w:t xml:space="preserve"> direct relations </w:t>
      </w:r>
      <w:r>
        <w:t xml:space="preserve">to </w:t>
      </w:r>
      <w:r w:rsidR="00935BB8">
        <w:t>the cli</w:t>
      </w:r>
      <w:r w:rsidR="00693E5F">
        <w:t>ent or intermediary.</w:t>
      </w:r>
    </w:p>
    <w:p w14:paraId="26543C4E" w14:textId="77777777" w:rsidR="00693E5F" w:rsidRDefault="00693E5F" w:rsidP="00437075">
      <w:pPr>
        <w:widowControl/>
      </w:pPr>
    </w:p>
    <w:p w14:paraId="4A00D7AF" w14:textId="40ABE2BB" w:rsidR="00935BB8" w:rsidRDefault="00935BB8" w:rsidP="00437075">
      <w:pPr>
        <w:widowControl/>
      </w:pPr>
      <w:r>
        <w:t xml:space="preserve">Thinking about price early on </w:t>
      </w:r>
      <w:r w:rsidR="00C64A42">
        <w:t>when</w:t>
      </w:r>
      <w:r>
        <w:t xml:space="preserve"> descri</w:t>
      </w:r>
      <w:r w:rsidR="00C64A42">
        <w:t>bing</w:t>
      </w:r>
      <w:r>
        <w:t xml:space="preserve"> the strategy is very important, but some relegate this matter to much later. That said, pricing is no trivial issue and should be on the table at the earliest point possible</w:t>
      </w:r>
      <w:r w:rsidR="001B2883">
        <w:t xml:space="preserve">, especially </w:t>
      </w:r>
      <w:r>
        <w:t xml:space="preserve">before you talk with customers </w:t>
      </w:r>
      <w:r w:rsidR="001B2883">
        <w:t xml:space="preserve">to </w:t>
      </w:r>
      <w:r>
        <w:t xml:space="preserve">get an early indication of their willingness to pay. As </w:t>
      </w:r>
      <w:r w:rsidRPr="00474D3F">
        <w:t>Patricia Caesar and Thomas Baker</w:t>
      </w:r>
      <w:r>
        <w:t xml:space="preserve"> warn: </w:t>
      </w:r>
    </w:p>
    <w:p w14:paraId="089A3D01" w14:textId="77777777" w:rsidR="00693E5F" w:rsidRDefault="00693E5F" w:rsidP="00437075">
      <w:pPr>
        <w:widowControl/>
      </w:pPr>
    </w:p>
    <w:p w14:paraId="1D5F1E15" w14:textId="07287500" w:rsidR="00935BB8" w:rsidRDefault="00935BB8" w:rsidP="00437075">
      <w:pPr>
        <w:widowControl/>
        <w:ind w:left="720"/>
      </w:pPr>
      <w:r>
        <w:t>Never show people the product or describe the service without the price, because that is not the way it is generally going be marketed in the real world. You may be reluctant to do this at an early phase of implementation; nevertheless, pick a number, put it down, and get a reaction. Price is an integral part of how any product or service is position</w:t>
      </w:r>
      <w:r w:rsidR="001B2883">
        <w:t>ed</w:t>
      </w:r>
      <w:r>
        <w:t xml:space="preserve"> in the marketplace, and yours, no matter what it is, cannot be evaluated without one.</w:t>
      </w:r>
      <w:r w:rsidR="00817286">
        <w:rPr>
          <w:rFonts w:ascii="ZWAdobeF" w:hAnsi="ZWAdobeF" w:cs="ZWAdobeF"/>
          <w:sz w:val="2"/>
          <w:szCs w:val="2"/>
        </w:rPr>
        <w:t>319F</w:t>
      </w:r>
      <w:r>
        <w:rPr>
          <w:rStyle w:val="EndnoteReference"/>
        </w:rPr>
        <w:endnoteReference w:id="315"/>
      </w:r>
    </w:p>
    <w:p w14:paraId="6511C65F" w14:textId="7A20D95E" w:rsidR="00935BB8" w:rsidRDefault="00935BB8" w:rsidP="00437075">
      <w:pPr>
        <w:widowControl/>
      </w:pPr>
      <w:r w:rsidRPr="00164309">
        <w:t>There are many different ways to think about pricing. The most common is the cost plus</w:t>
      </w:r>
      <w:r>
        <w:t xml:space="preserve"> method followed closely by breakeven pricing</w:t>
      </w:r>
      <w:r w:rsidR="001B2883">
        <w:t>. T</w:t>
      </w:r>
      <w:r>
        <w:t xml:space="preserve">hese methods </w:t>
      </w:r>
      <w:r w:rsidR="001B2883">
        <w:t>focus on</w:t>
      </w:r>
      <w:r>
        <w:t xml:space="preserve"> what the provider must receive in order to achieve some objective</w:t>
      </w:r>
      <w:r w:rsidR="001B2883">
        <w:t>,</w:t>
      </w:r>
      <w:r>
        <w:t xml:space="preserve"> like breaking even. Instead</w:t>
      </w:r>
      <w:r w:rsidR="001B2883">
        <w:t>,</w:t>
      </w:r>
      <w:r>
        <w:t xml:space="preserve"> </w:t>
      </w:r>
      <w:r w:rsidRPr="00C8215B">
        <w:rPr>
          <w:b/>
        </w:rPr>
        <w:t>you should first know what others in your field charge for the same products</w:t>
      </w:r>
      <w:r>
        <w:t>. If your peer agency charges $225 per camping week in the northern part of the state and regularly reaches 90 percent capacity, perhaps your price of $435 is too high and explains why your capacity percentage is 55 percent and declining.</w:t>
      </w:r>
    </w:p>
    <w:p w14:paraId="78C973F1" w14:textId="77777777" w:rsidR="00693E5F" w:rsidRDefault="00693E5F" w:rsidP="00437075">
      <w:pPr>
        <w:widowControl/>
      </w:pPr>
    </w:p>
    <w:p w14:paraId="75F413EF" w14:textId="77777777" w:rsidR="00935BB8" w:rsidRDefault="00935BB8" w:rsidP="00437075">
      <w:pPr>
        <w:widowControl/>
      </w:pPr>
      <w:r>
        <w:t>Regrettably, the typical mistake nonprofits make is not charging too much, but too little or not at all. Nonprofits regularly make the failed assumption that “free of charge” has great meaning. Whenever I see this message trumpeted as an attribute of a program, I wince. As counterintuitive as it may seem, charging nothing for something often conveys a value of nothing at all. After all, most customers are willing to pay something for what you’re offering. How can you justify not charging ones who have the means to pay? How can you pass up the chance to serve more people as a result?</w:t>
      </w:r>
    </w:p>
    <w:p w14:paraId="7F94E85A" w14:textId="77777777" w:rsidR="005B22D4" w:rsidRDefault="005B22D4" w:rsidP="00437075">
      <w:pPr>
        <w:widowControl/>
      </w:pPr>
    </w:p>
    <w:p w14:paraId="2FADA778" w14:textId="593FE25C" w:rsidR="00935BB8" w:rsidRDefault="005B22D4" w:rsidP="00437075">
      <w:pPr>
        <w:widowControl/>
      </w:pPr>
      <w:r>
        <w:t xml:space="preserve">Many executives have </w:t>
      </w:r>
      <w:r w:rsidR="00935BB8">
        <w:t xml:space="preserve">long known that paying something for a service is good for both the customer and the provider. At its most basic, </w:t>
      </w:r>
      <w:r w:rsidR="00935BB8" w:rsidRPr="00C8215B">
        <w:rPr>
          <w:b/>
        </w:rPr>
        <w:t xml:space="preserve">charging for services puts skin in the game for both the provider and the customer. </w:t>
      </w:r>
      <w:r w:rsidR="00935BB8">
        <w:t xml:space="preserve">The recipient of services is now </w:t>
      </w:r>
      <w:r w:rsidR="00935BB8" w:rsidRPr="00C83699">
        <w:t>a bona fide customer purchasing something of value</w:t>
      </w:r>
      <w:r w:rsidR="00935BB8">
        <w:t xml:space="preserve"> and expecting a certain level of quality</w:t>
      </w:r>
      <w:r w:rsidR="00935BB8" w:rsidRPr="00C83699">
        <w:t xml:space="preserve">. </w:t>
      </w:r>
      <w:r w:rsidR="00935BB8">
        <w:t>T</w:t>
      </w:r>
      <w:r w:rsidR="00935BB8" w:rsidRPr="00C83699">
        <w:t>he provider is now subject to the accountability that comes from having paying customers instead of take-it-or-leave</w:t>
      </w:r>
      <w:r w:rsidR="00935BB8">
        <w:t>-it charity cases.</w:t>
      </w:r>
    </w:p>
    <w:p w14:paraId="64B851B6" w14:textId="77777777" w:rsidR="00C900D7" w:rsidRDefault="00C900D7" w:rsidP="00437075">
      <w:pPr>
        <w:widowControl/>
      </w:pPr>
    </w:p>
    <w:p w14:paraId="33FE72CC" w14:textId="361D2724" w:rsidR="00935BB8" w:rsidRDefault="00935BB8" w:rsidP="00437075">
      <w:pPr>
        <w:widowControl/>
      </w:pPr>
      <w:r>
        <w:t>As such, it could be a viable strategy to start charging for something that you have been giving away. You won’t be the first. Many nonprofits are beginning to charge for services that no one would have thought possible even a few years ago. Take the strategy of charging homeless people for space in shelters. What could be more unthinkable; homeless people are penniless, right? Yet the City of New York rolled out “an innovative welfare-reform policy that advocates for the homeless are worried will just make matters worse: charging for space in a shelter.”</w:t>
      </w:r>
      <w:r w:rsidR="00817286">
        <w:rPr>
          <w:rFonts w:ascii="ZWAdobeF" w:hAnsi="ZWAdobeF" w:cs="ZWAdobeF"/>
          <w:sz w:val="2"/>
          <w:szCs w:val="2"/>
        </w:rPr>
        <w:t>320F</w:t>
      </w:r>
      <w:r>
        <w:rPr>
          <w:rStyle w:val="EndnoteReference"/>
        </w:rPr>
        <w:endnoteReference w:id="316"/>
      </w:r>
      <w:r>
        <w:t xml:space="preserve"> This was hardly innovative, however. A homeless shelter in a Midwest rust-belt community has been charging $5 per night for some time now; those that don’t have cash sign IOUs.</w:t>
      </w:r>
    </w:p>
    <w:p w14:paraId="073F14FC" w14:textId="77777777" w:rsidR="00C900D7" w:rsidRDefault="00C900D7" w:rsidP="00437075">
      <w:pPr>
        <w:widowControl/>
      </w:pPr>
    </w:p>
    <w:p w14:paraId="4386CB89" w14:textId="29F65E53" w:rsidR="00935BB8" w:rsidRDefault="00935BB8" w:rsidP="00437075">
      <w:pPr>
        <w:widowControl/>
      </w:pPr>
      <w:r>
        <w:t>To be sure, there may be people who cannot pay a thing for what you are providing. I ran a performing arts center that delivered a school-day educational program for 60,000 kids each year. About a third of the children attended free on scholarships that teachers could request. Instead of saying that everyone could attend free of charge, we said that</w:t>
      </w:r>
      <w:r w:rsidR="00C900D7">
        <w:t xml:space="preserve"> we would turn no one </w:t>
      </w:r>
      <w:r>
        <w:t xml:space="preserve">away. This type of pricing allows you to set a fixed price for everyone, but use discounts or </w:t>
      </w:r>
      <w:r w:rsidR="005B22D4">
        <w:t>giveaways</w:t>
      </w:r>
      <w:r>
        <w:t xml:space="preserve"> for those who need help. </w:t>
      </w:r>
    </w:p>
    <w:p w14:paraId="5FC679E1" w14:textId="77777777" w:rsidR="00C900D7" w:rsidRDefault="00C900D7" w:rsidP="00437075">
      <w:pPr>
        <w:widowControl/>
      </w:pPr>
    </w:p>
    <w:p w14:paraId="253B0EED" w14:textId="7B227625" w:rsidR="00935BB8" w:rsidRDefault="00935BB8" w:rsidP="00437075">
      <w:pPr>
        <w:widowControl/>
      </w:pPr>
      <w:r>
        <w:t>If you are worried about whether this sort of price maximizing will hurt</w:t>
      </w:r>
      <w:r w:rsidR="001B2883">
        <w:t xml:space="preserve"> your organization</w:t>
      </w:r>
      <w:r>
        <w:t>, consider the results from Panera Bread’s nonprofit eateries:</w:t>
      </w:r>
    </w:p>
    <w:p w14:paraId="5C3E8634" w14:textId="77777777" w:rsidR="00C900D7" w:rsidRDefault="00C900D7" w:rsidP="00437075">
      <w:pPr>
        <w:widowControl/>
      </w:pPr>
    </w:p>
    <w:p w14:paraId="65B870DD" w14:textId="17735504" w:rsidR="00935BB8" w:rsidRDefault="00935BB8" w:rsidP="00437075">
      <w:pPr>
        <w:widowControl/>
        <w:ind w:left="720"/>
      </w:pPr>
      <w:r>
        <w:t xml:space="preserve">Its cashiers tell customers their orders’ “suggested” price based on the menu. About 60 to 70 percent pay in full . . . About 15 percent leave a little more and another 15 percent pay less, or nothing at all. A handful </w:t>
      </w:r>
      <w:r w:rsidR="001B2883">
        <w:t xml:space="preserve">of customers </w:t>
      </w:r>
      <w:r>
        <w:t>have left big donations, like $20 for a cup of coffee.</w:t>
      </w:r>
      <w:r w:rsidR="00817286">
        <w:rPr>
          <w:rFonts w:ascii="ZWAdobeF" w:hAnsi="ZWAdobeF" w:cs="ZWAdobeF"/>
          <w:sz w:val="2"/>
          <w:szCs w:val="2"/>
        </w:rPr>
        <w:t>321F</w:t>
      </w:r>
      <w:r>
        <w:rPr>
          <w:rStyle w:val="EndnoteReference"/>
        </w:rPr>
        <w:endnoteReference w:id="317"/>
      </w:r>
    </w:p>
    <w:p w14:paraId="65AF4E15" w14:textId="77777777" w:rsidR="00C900D7" w:rsidRDefault="00C900D7" w:rsidP="00437075">
      <w:pPr>
        <w:widowControl/>
      </w:pPr>
    </w:p>
    <w:p w14:paraId="652C1BD3" w14:textId="3E913220" w:rsidR="00604FBA" w:rsidRDefault="00604FBA" w:rsidP="00437075">
      <w:pPr>
        <w:widowControl/>
      </w:pPr>
      <w:r>
        <w:t xml:space="preserve">Is it working? </w:t>
      </w:r>
      <w:r w:rsidR="004F22A6">
        <w:t>It is a slow and steady effort that opened its fifth store in Ja</w:t>
      </w:r>
      <w:r w:rsidR="005D2631">
        <w:t>nuary 2013 in support of its mission “</w:t>
      </w:r>
      <w:r w:rsidR="005D2631" w:rsidRPr="005D2631">
        <w:t xml:space="preserve">to raise the level of awareness about food insecurity in this country, while also being a catalyst for change in </w:t>
      </w:r>
      <w:r w:rsidR="005D2631">
        <w:t>[its]</w:t>
      </w:r>
      <w:r w:rsidR="005D2631" w:rsidRPr="005D2631">
        <w:t xml:space="preserve"> communities.</w:t>
      </w:r>
      <w:r w:rsidR="005D2631">
        <w:t>”</w:t>
      </w:r>
      <w:r w:rsidR="00817286">
        <w:rPr>
          <w:rFonts w:ascii="ZWAdobeF" w:hAnsi="ZWAdobeF" w:cs="ZWAdobeF"/>
          <w:sz w:val="2"/>
          <w:szCs w:val="2"/>
        </w:rPr>
        <w:t>322F</w:t>
      </w:r>
      <w:r w:rsidR="005D2631">
        <w:rPr>
          <w:rStyle w:val="EndnoteReference"/>
        </w:rPr>
        <w:endnoteReference w:id="318"/>
      </w:r>
    </w:p>
    <w:p w14:paraId="68346516" w14:textId="77777777" w:rsidR="00604FBA" w:rsidRDefault="00604FBA" w:rsidP="00437075">
      <w:pPr>
        <w:widowControl/>
      </w:pPr>
    </w:p>
    <w:p w14:paraId="6FCEB529" w14:textId="77777777" w:rsidR="00935BB8" w:rsidRDefault="00935BB8" w:rsidP="00437075">
      <w:pPr>
        <w:widowControl/>
      </w:pPr>
      <w:r w:rsidRPr="0000530A">
        <w:t>Here’s what you have so far:</w:t>
      </w:r>
    </w:p>
    <w:p w14:paraId="774B247D" w14:textId="77777777" w:rsidR="00EB7493" w:rsidRDefault="00EB7493" w:rsidP="00437075">
      <w:pPr>
        <w:widowControl/>
      </w:pPr>
    </w:p>
    <w:p w14:paraId="6808CECB" w14:textId="02DBBCF7" w:rsidR="00935BB8" w:rsidRDefault="00935BB8" w:rsidP="00437075">
      <w:pPr>
        <w:widowControl/>
        <w:jc w:val="center"/>
      </w:pPr>
      <w:r w:rsidRPr="0000530A">
        <w:t>Preventing pregnancy</w:t>
      </w:r>
      <w:r w:rsidR="00EB7493">
        <w:br/>
      </w:r>
      <w:r w:rsidRPr="0000530A">
        <w:t xml:space="preserve"> for juvenile girls at risk in the urban core</w:t>
      </w:r>
      <w:r w:rsidR="00EB7493">
        <w:br/>
      </w:r>
      <w:r>
        <w:t xml:space="preserve">through </w:t>
      </w:r>
      <w:r w:rsidRPr="0000530A">
        <w:t xml:space="preserve">peer-to-peer mentoring </w:t>
      </w:r>
      <w:r w:rsidR="00EB7493">
        <w:br/>
      </w:r>
      <w:r w:rsidRPr="0000530A">
        <w:t xml:space="preserve">based at our learning center </w:t>
      </w:r>
      <w:r w:rsidR="00EB7493">
        <w:t xml:space="preserve">after school </w:t>
      </w:r>
      <w:r w:rsidR="00EB7493">
        <w:br/>
      </w:r>
      <w:r w:rsidRPr="0000530A">
        <w:t>for a fee of $2 per session.</w:t>
      </w:r>
    </w:p>
    <w:p w14:paraId="6B8F9375" w14:textId="77777777" w:rsidR="0052661B" w:rsidRDefault="0052661B" w:rsidP="00437075">
      <w:pPr>
        <w:pStyle w:val="Heading4"/>
      </w:pPr>
      <w:bookmarkStart w:id="201" w:name="_Toc265747156"/>
      <w:bookmarkStart w:id="202" w:name="_Toc267045681"/>
      <w:bookmarkStart w:id="203" w:name="_Toc268031036"/>
      <w:bookmarkStart w:id="204" w:name="_Toc268190493"/>
    </w:p>
    <w:p w14:paraId="32A0E5DF" w14:textId="553ED333" w:rsidR="001E3BB9" w:rsidRDefault="00935BB8" w:rsidP="00437075">
      <w:pPr>
        <w:pStyle w:val="Heading5"/>
        <w:widowControl/>
      </w:pPr>
      <w:r>
        <w:t>Proposition</w:t>
      </w:r>
      <w:bookmarkEnd w:id="201"/>
      <w:bookmarkEnd w:id="202"/>
      <w:bookmarkEnd w:id="203"/>
      <w:bookmarkEnd w:id="204"/>
    </w:p>
    <w:p w14:paraId="0C08D760" w14:textId="77777777" w:rsidR="007C55A7" w:rsidRPr="007C55A7" w:rsidRDefault="007C55A7" w:rsidP="00437075">
      <w:pPr>
        <w:widowControl/>
      </w:pPr>
    </w:p>
    <w:p w14:paraId="7BE000A8" w14:textId="633CCDE4" w:rsidR="00935BB8" w:rsidRPr="00C8215B" w:rsidRDefault="001B2883" w:rsidP="00437075">
      <w:pPr>
        <w:widowControl/>
        <w:rPr>
          <w:b/>
        </w:rPr>
      </w:pPr>
      <w:r>
        <w:t xml:space="preserve">The fifth P in the process is proposition. </w:t>
      </w:r>
      <w:r w:rsidR="00935BB8">
        <w:t xml:space="preserve">The value proposition is at the core of marketing and is “the value of what you get relative to what </w:t>
      </w:r>
      <w:r w:rsidR="0052661B">
        <w:t xml:space="preserve">you </w:t>
      </w:r>
      <w:r w:rsidR="00935BB8">
        <w:t>give in exchange for it.”</w:t>
      </w:r>
      <w:r w:rsidR="00817286">
        <w:rPr>
          <w:rFonts w:ascii="ZWAdobeF" w:hAnsi="ZWAdobeF" w:cs="ZWAdobeF"/>
          <w:sz w:val="2"/>
          <w:szCs w:val="2"/>
        </w:rPr>
        <w:t>323F</w:t>
      </w:r>
      <w:r w:rsidR="00935BB8">
        <w:rPr>
          <w:rStyle w:val="EndnoteReference"/>
        </w:rPr>
        <w:endnoteReference w:id="319"/>
      </w:r>
      <w:r w:rsidR="00935BB8">
        <w:t xml:space="preserve"> Put directly, </w:t>
      </w:r>
      <w:r w:rsidR="00935BB8" w:rsidRPr="009F7B0B">
        <w:t>why would your customer write the check</w:t>
      </w:r>
      <w:r w:rsidR="00935BB8">
        <w:t xml:space="preserve">? Maybe the answer is that the customer wouldn’t, </w:t>
      </w:r>
      <w:r>
        <w:t xml:space="preserve">or </w:t>
      </w:r>
      <w:r w:rsidR="00935BB8">
        <w:t xml:space="preserve">would at the right price, or </w:t>
      </w:r>
      <w:r w:rsidR="009F7B0B">
        <w:t xml:space="preserve">would </w:t>
      </w:r>
      <w:r w:rsidR="00935BB8">
        <w:t xml:space="preserve">with a different product. </w:t>
      </w:r>
      <w:r w:rsidR="00935BB8" w:rsidRPr="00C8215B">
        <w:rPr>
          <w:b/>
        </w:rPr>
        <w:t xml:space="preserve">The value proposition is not about how you will sell this or that service or product, but </w:t>
      </w:r>
      <w:r w:rsidR="00935BB8" w:rsidRPr="00C8215B">
        <w:rPr>
          <w:b/>
          <w:i/>
        </w:rPr>
        <w:t>why</w:t>
      </w:r>
      <w:r w:rsidR="00935BB8" w:rsidRPr="00C8215B">
        <w:rPr>
          <w:b/>
        </w:rPr>
        <w:t xml:space="preserve"> the customer would buy it. </w:t>
      </w:r>
    </w:p>
    <w:p w14:paraId="2367E1C9" w14:textId="77777777" w:rsidR="0052661B" w:rsidRDefault="0052661B" w:rsidP="00437075">
      <w:pPr>
        <w:widowControl/>
      </w:pPr>
    </w:p>
    <w:p w14:paraId="753C65CE" w14:textId="77777777" w:rsidR="004C3219" w:rsidRDefault="00935BB8" w:rsidP="00437075">
      <w:pPr>
        <w:widowControl/>
      </w:pPr>
      <w:r w:rsidRPr="005F1BBF">
        <w:t xml:space="preserve">I talked to a man </w:t>
      </w:r>
      <w:r>
        <w:t>once who</w:t>
      </w:r>
      <w:r w:rsidR="004C3219">
        <w:t xml:space="preserve"> </w:t>
      </w:r>
      <w:r>
        <w:t xml:space="preserve">used existing information, talked to customers, and practiced the art of observation to construct his value proposition. He told me how </w:t>
      </w:r>
      <w:r w:rsidRPr="005F1BBF">
        <w:t xml:space="preserve">he chose </w:t>
      </w:r>
      <w:r>
        <w:t xml:space="preserve">the location for his art gallery, </w:t>
      </w:r>
      <w:r w:rsidRPr="005F1BBF">
        <w:t xml:space="preserve">why his pricing was so reasonable, </w:t>
      </w:r>
      <w:r>
        <w:t xml:space="preserve">and </w:t>
      </w:r>
      <w:r w:rsidRPr="005F1BBF">
        <w:t xml:space="preserve">the art so accessible. </w:t>
      </w:r>
    </w:p>
    <w:p w14:paraId="793496E6" w14:textId="77777777" w:rsidR="004C3219" w:rsidRDefault="004C3219" w:rsidP="00437075">
      <w:pPr>
        <w:widowControl/>
      </w:pPr>
    </w:p>
    <w:p w14:paraId="5B863579" w14:textId="5DAC2B49" w:rsidR="00935BB8" w:rsidRDefault="00935BB8" w:rsidP="00437075">
      <w:pPr>
        <w:widowControl/>
      </w:pPr>
      <w:r w:rsidRPr="005F1BBF">
        <w:t xml:space="preserve">He </w:t>
      </w:r>
      <w:r w:rsidR="009F7B0B">
        <w:t xml:space="preserve">first </w:t>
      </w:r>
      <w:r w:rsidRPr="005F1BBF">
        <w:t>spent many hours walking the neighborhoods where he could locate his gallery. He talked to people who would eventually be his customers, visited proprietors in restaurants and shops, and counted things like the number of people at certain times of the</w:t>
      </w:r>
      <w:r>
        <w:t xml:space="preserve"> day and evening. He talked to his artist/proprietor friends. He decided where to locate his gallery because of this </w:t>
      </w:r>
      <w:r w:rsidRPr="005F1BBF">
        <w:t xml:space="preserve">eye-to-eye research and his pricing reflected the brands of automobiles that he observed. He didn’t have a </w:t>
      </w:r>
      <w:r>
        <w:t xml:space="preserve">Ford Focus </w:t>
      </w:r>
      <w:r w:rsidRPr="005F1BBF">
        <w:t xml:space="preserve">gallery for sure, but he wasn’t a </w:t>
      </w:r>
      <w:r>
        <w:t xml:space="preserve">Rolls Royce </w:t>
      </w:r>
      <w:r w:rsidRPr="005F1BBF">
        <w:t>either</w:t>
      </w:r>
      <w:r w:rsidR="004C3219">
        <w:t>; he called it a Honda Accord “K</w:t>
      </w:r>
      <w:r w:rsidRPr="005F1BBF">
        <w:t>inda arts-and-crafty place</w:t>
      </w:r>
      <w:r>
        <w:t xml:space="preserve"> that sells good art at a fair price</w:t>
      </w:r>
      <w:r w:rsidRPr="005F1BBF">
        <w:t>.”</w:t>
      </w:r>
    </w:p>
    <w:p w14:paraId="22D3E0D6" w14:textId="77777777" w:rsidR="004C3219" w:rsidRDefault="004C3219" w:rsidP="00437075">
      <w:pPr>
        <w:widowControl/>
      </w:pPr>
    </w:p>
    <w:p w14:paraId="7E7BE972" w14:textId="77777777" w:rsidR="005B22D4" w:rsidRDefault="005B22D4" w:rsidP="00437075">
      <w:pPr>
        <w:widowControl/>
      </w:pPr>
      <w:r>
        <w:t xml:space="preserve">Researching the value proposition does not require an MBA or a high-priced marketing consultant. You can get at this information in a variety of ways, but </w:t>
      </w:r>
      <w:r w:rsidRPr="00C8215B">
        <w:rPr>
          <w:b/>
        </w:rPr>
        <w:t>the easiest is to ask your customers directly</w:t>
      </w:r>
      <w:r>
        <w:t xml:space="preserve">. </w:t>
      </w:r>
    </w:p>
    <w:p w14:paraId="0D231549" w14:textId="77777777" w:rsidR="005B22D4" w:rsidRDefault="005B22D4" w:rsidP="00437075">
      <w:pPr>
        <w:widowControl/>
      </w:pPr>
    </w:p>
    <w:p w14:paraId="1695104B" w14:textId="2EB37C9F" w:rsidR="005B22D4" w:rsidRDefault="002130EE" w:rsidP="00437075">
      <w:pPr>
        <w:widowControl/>
      </w:pPr>
      <w:r>
        <w:t xml:space="preserve">When </w:t>
      </w:r>
      <w:r w:rsidR="005B22D4">
        <w:t xml:space="preserve">getting ready </w:t>
      </w:r>
      <w:r>
        <w:t xml:space="preserve">to </w:t>
      </w:r>
      <w:r w:rsidR="005B22D4">
        <w:t>mak</w:t>
      </w:r>
      <w:r>
        <w:t>e</w:t>
      </w:r>
      <w:r w:rsidR="005B22D4">
        <w:t xml:space="preserve"> the Vision Statement, you connected with some of your customers to understand what they liked and didn’t like about their experience with your organization’s services, programs, or products. </w:t>
      </w:r>
      <w:r w:rsidR="008B3856">
        <w:t>With</w:t>
      </w:r>
      <w:r>
        <w:t xml:space="preserve"> </w:t>
      </w:r>
      <w:r w:rsidR="005B22D4">
        <w:t xml:space="preserve">your strategy </w:t>
      </w:r>
      <w:r>
        <w:t xml:space="preserve">defined </w:t>
      </w:r>
      <w:r w:rsidR="005B22D4">
        <w:t>more specifically</w:t>
      </w:r>
      <w:r w:rsidR="00A33AAF">
        <w:t>, i</w:t>
      </w:r>
      <w:r w:rsidR="00892D67">
        <w:t>t is n</w:t>
      </w:r>
      <w:r w:rsidR="005B22D4">
        <w:t>ow time to go back to your customers and understand the probabilities that your strategy will succeed. What this requires</w:t>
      </w:r>
      <w:r w:rsidR="00A33AAF">
        <w:t>,</w:t>
      </w:r>
      <w:r w:rsidR="005B22D4">
        <w:t xml:space="preserve"> according to Peter Brinckerhoff</w:t>
      </w:r>
      <w:r w:rsidR="00A33AAF">
        <w:t>,</w:t>
      </w:r>
      <w:r w:rsidR="005B22D4">
        <w:t xml:space="preserve"> is “to start the process of delineating the difference between what you </w:t>
      </w:r>
      <w:r w:rsidR="005B22D4">
        <w:rPr>
          <w:i/>
        </w:rPr>
        <w:t xml:space="preserve">think </w:t>
      </w:r>
      <w:r w:rsidR="005B22D4">
        <w:t xml:space="preserve">people want and what you </w:t>
      </w:r>
      <w:r w:rsidR="005B22D4">
        <w:rPr>
          <w:i/>
        </w:rPr>
        <w:t xml:space="preserve">know </w:t>
      </w:r>
      <w:r w:rsidR="005B22D4">
        <w:t>they want. The only way to know is to ask.”</w:t>
      </w:r>
      <w:r w:rsidR="00817286">
        <w:rPr>
          <w:rFonts w:ascii="ZWAdobeF" w:hAnsi="ZWAdobeF" w:cs="ZWAdobeF"/>
          <w:sz w:val="2"/>
          <w:szCs w:val="2"/>
        </w:rPr>
        <w:t>324F</w:t>
      </w:r>
      <w:r w:rsidR="005B22D4">
        <w:rPr>
          <w:rStyle w:val="EndnoteReference"/>
        </w:rPr>
        <w:endnoteReference w:id="320"/>
      </w:r>
      <w:r w:rsidR="005B22D4">
        <w:t xml:space="preserve"> </w:t>
      </w:r>
    </w:p>
    <w:p w14:paraId="1CA6156B" w14:textId="77777777" w:rsidR="005B22D4" w:rsidRDefault="005B22D4" w:rsidP="00437075">
      <w:pPr>
        <w:widowControl/>
      </w:pPr>
    </w:p>
    <w:p w14:paraId="6F9EBC00" w14:textId="751CC4E6" w:rsidR="005B22D4" w:rsidRDefault="005B22D4" w:rsidP="00437075">
      <w:pPr>
        <w:widowControl/>
      </w:pPr>
      <w:r>
        <w:t xml:space="preserve">Start with why you think your customers would buy or use your product or service. You should have a pretty good idea by now. You </w:t>
      </w:r>
      <w:r w:rsidR="004B426F">
        <w:t xml:space="preserve">should </w:t>
      </w:r>
      <w:r>
        <w:t>know, for instance, what life changing difference you’re supposed to be making for your clients. Maybe how you’re different from your rivals is also part of the rationale. Make a list of all of the reasons you think are important. Prioritize the top three or four. Now ask your customer whether they would use or buy your service or product at the price you have tentatively establish</w:t>
      </w:r>
      <w:r w:rsidR="004B426F">
        <w:t>ed</w:t>
      </w:r>
      <w:r>
        <w:t xml:space="preserve"> and test out your propositions with a half dozen customers. </w:t>
      </w:r>
    </w:p>
    <w:p w14:paraId="5A8893F5" w14:textId="77777777" w:rsidR="005B22D4" w:rsidRDefault="005B22D4" w:rsidP="00437075">
      <w:pPr>
        <w:widowControl/>
      </w:pPr>
    </w:p>
    <w:p w14:paraId="46BE5A51" w14:textId="77777777" w:rsidR="00935BB8" w:rsidRDefault="00935BB8" w:rsidP="00437075">
      <w:pPr>
        <w:widowControl/>
      </w:pPr>
      <w:r>
        <w:t>Armed with the information you gained from your research, you are now ready to write the value proposition for your strategy. Like your mission statement, it will be short and to the point:</w:t>
      </w:r>
    </w:p>
    <w:p w14:paraId="5B3A68DF" w14:textId="77777777" w:rsidR="001E3BB9" w:rsidRDefault="001E3BB9" w:rsidP="00437075">
      <w:pPr>
        <w:widowControl/>
      </w:pPr>
    </w:p>
    <w:p w14:paraId="0F9BBCD5" w14:textId="155DC3E9" w:rsidR="00935BB8" w:rsidRDefault="001E3BB9" w:rsidP="00437075">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r>
      <w:r w:rsidR="00935BB8">
        <w:t xml:space="preserve">that delivers </w:t>
      </w:r>
      <w:r w:rsidR="00935BB8" w:rsidRPr="00FD30AF">
        <w:t>convenience, confidentiality,</w:t>
      </w:r>
      <w:r>
        <w:t xml:space="preserve"> and companionship.</w:t>
      </w:r>
    </w:p>
    <w:p w14:paraId="74446239" w14:textId="77777777" w:rsidR="001E3BB9" w:rsidRDefault="001E3BB9" w:rsidP="00437075">
      <w:pPr>
        <w:widowControl/>
      </w:pPr>
    </w:p>
    <w:p w14:paraId="64A7DDF7" w14:textId="1E27B480" w:rsidR="00935BB8" w:rsidRDefault="00935BB8" w:rsidP="00437075">
      <w:pPr>
        <w:widowControl/>
      </w:pPr>
      <w:r>
        <w:t>The value proposition – why the juvenile girls would write the check – is for the convenience, confidentiality</w:t>
      </w:r>
      <w:r w:rsidR="001E3BB9">
        <w:t xml:space="preserve"> and </w:t>
      </w:r>
      <w:r>
        <w:t>companionship.</w:t>
      </w:r>
    </w:p>
    <w:p w14:paraId="26AC65B0" w14:textId="77777777" w:rsidR="00935BB8" w:rsidRDefault="00935BB8" w:rsidP="00437075">
      <w:pPr>
        <w:widowControl/>
      </w:pPr>
    </w:p>
    <w:p w14:paraId="4A3B3074" w14:textId="3A96C7DA" w:rsidR="007C55A7" w:rsidRDefault="007C55A7" w:rsidP="00437075">
      <w:pPr>
        <w:pStyle w:val="Heading4"/>
      </w:pPr>
      <w:r>
        <w:t>Construction</w:t>
      </w:r>
    </w:p>
    <w:p w14:paraId="5BBE9CEB" w14:textId="77777777" w:rsidR="007C55A7" w:rsidRDefault="007C55A7" w:rsidP="00437075">
      <w:pPr>
        <w:widowControl/>
      </w:pPr>
    </w:p>
    <w:p w14:paraId="7B5BC50D" w14:textId="77777777" w:rsidR="006062BE" w:rsidRDefault="006062BE" w:rsidP="00437075">
      <w:pPr>
        <w:pStyle w:val="Heading5"/>
        <w:widowControl/>
      </w:pPr>
      <w:bookmarkStart w:id="205" w:name="_Toc395001112"/>
      <w:r>
        <w:t>Current</w:t>
      </w:r>
      <w:bookmarkEnd w:id="205"/>
    </w:p>
    <w:p w14:paraId="0AA3704C" w14:textId="77777777" w:rsidR="006062BE" w:rsidRDefault="006062BE" w:rsidP="00437075">
      <w:pPr>
        <w:widowControl/>
      </w:pPr>
    </w:p>
    <w:p w14:paraId="72E90865" w14:textId="111D263B" w:rsidR="004B426F" w:rsidRDefault="004B426F" w:rsidP="00437075">
      <w:pPr>
        <w:widowControl/>
      </w:pPr>
      <w:r>
        <w:t xml:space="preserve">Fill in the tables below with the 5 P’s for both your </w:t>
      </w:r>
      <w:r w:rsidR="005E02D1">
        <w:t xml:space="preserve">organization’s </w:t>
      </w:r>
      <w:r>
        <w:t xml:space="preserve">current </w:t>
      </w:r>
      <w:r w:rsidR="00892D67">
        <w:t xml:space="preserve">(if you have any) </w:t>
      </w:r>
      <w:r>
        <w:t xml:space="preserve">and new strategies.  These tables will help you visualize the viability of each strategy. </w:t>
      </w:r>
    </w:p>
    <w:p w14:paraId="33A22AAE" w14:textId="77777777" w:rsidR="004B426F" w:rsidRDefault="004B426F"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98"/>
        <w:gridCol w:w="2692"/>
        <w:gridCol w:w="2693"/>
        <w:gridCol w:w="2693"/>
      </w:tblGrid>
      <w:tr w:rsidR="006062BE" w:rsidRPr="001E24CA" w14:paraId="11AD814D" w14:textId="77777777" w:rsidTr="00BD4916">
        <w:trPr>
          <w:cantSplit/>
          <w:tblHeader/>
          <w:jc w:val="center"/>
        </w:trPr>
        <w:tc>
          <w:tcPr>
            <w:tcW w:w="1498" w:type="dxa"/>
            <w:tcBorders>
              <w:top w:val="nil"/>
              <w:left w:val="nil"/>
              <w:bottom w:val="nil"/>
            </w:tcBorders>
            <w:shd w:val="clear" w:color="auto" w:fill="auto"/>
            <w:vAlign w:val="center"/>
          </w:tcPr>
          <w:p w14:paraId="3B17CEBA" w14:textId="77777777" w:rsidR="006062BE" w:rsidRPr="00C8215B" w:rsidRDefault="006062BE" w:rsidP="00437075">
            <w:pPr>
              <w:widowControl/>
              <w:jc w:val="center"/>
              <w:rPr>
                <w:rFonts w:cs="Arial"/>
              </w:rPr>
            </w:pPr>
          </w:p>
        </w:tc>
        <w:tc>
          <w:tcPr>
            <w:tcW w:w="2692" w:type="dxa"/>
            <w:tcBorders>
              <w:right w:val="nil"/>
            </w:tcBorders>
            <w:shd w:val="clear" w:color="auto" w:fill="D9D9D9" w:themeFill="background1" w:themeFillShade="D9"/>
          </w:tcPr>
          <w:p w14:paraId="1B629B7A" w14:textId="77777777" w:rsidR="006062BE" w:rsidRPr="00C8215B" w:rsidRDefault="006062BE" w:rsidP="00437075">
            <w:pPr>
              <w:widowControl/>
              <w:autoSpaceDE w:val="0"/>
              <w:autoSpaceDN w:val="0"/>
              <w:adjustRightInd w:val="0"/>
              <w:jc w:val="center"/>
              <w:rPr>
                <w:rFonts w:cs="Arial"/>
              </w:rPr>
            </w:pPr>
          </w:p>
        </w:tc>
        <w:tc>
          <w:tcPr>
            <w:tcW w:w="2693" w:type="dxa"/>
            <w:tcBorders>
              <w:left w:val="nil"/>
              <w:right w:val="nil"/>
            </w:tcBorders>
            <w:shd w:val="clear" w:color="auto" w:fill="D9D9D9" w:themeFill="background1" w:themeFillShade="D9"/>
          </w:tcPr>
          <w:p w14:paraId="30F34BFF" w14:textId="77777777" w:rsidR="006062BE" w:rsidRPr="00C8215B" w:rsidRDefault="006062BE" w:rsidP="00437075">
            <w:pPr>
              <w:widowControl/>
              <w:jc w:val="center"/>
              <w:rPr>
                <w:rFonts w:cs="Arial"/>
              </w:rPr>
            </w:pPr>
            <w:r w:rsidRPr="00C8215B">
              <w:rPr>
                <w:rFonts w:cs="Arial"/>
              </w:rPr>
              <w:t>Current Strategies</w:t>
            </w:r>
          </w:p>
        </w:tc>
        <w:tc>
          <w:tcPr>
            <w:tcW w:w="2693" w:type="dxa"/>
            <w:tcBorders>
              <w:left w:val="nil"/>
            </w:tcBorders>
            <w:shd w:val="clear" w:color="auto" w:fill="D9D9D9" w:themeFill="background1" w:themeFillShade="D9"/>
          </w:tcPr>
          <w:p w14:paraId="00B743B7" w14:textId="77777777" w:rsidR="006062BE" w:rsidRPr="00C8215B" w:rsidRDefault="006062BE" w:rsidP="00437075">
            <w:pPr>
              <w:widowControl/>
              <w:jc w:val="center"/>
              <w:rPr>
                <w:rFonts w:cs="Arial"/>
              </w:rPr>
            </w:pPr>
          </w:p>
        </w:tc>
      </w:tr>
      <w:tr w:rsidR="006062BE" w:rsidRPr="001E24CA" w14:paraId="265A5EFB" w14:textId="77777777" w:rsidTr="00BD4916">
        <w:trPr>
          <w:cantSplit/>
          <w:tblHeader/>
          <w:jc w:val="center"/>
        </w:trPr>
        <w:tc>
          <w:tcPr>
            <w:tcW w:w="1498" w:type="dxa"/>
            <w:tcBorders>
              <w:top w:val="nil"/>
              <w:left w:val="nil"/>
            </w:tcBorders>
            <w:shd w:val="clear" w:color="auto" w:fill="auto"/>
            <w:vAlign w:val="center"/>
          </w:tcPr>
          <w:p w14:paraId="484614D4" w14:textId="77777777" w:rsidR="006062BE" w:rsidRPr="00C8215B" w:rsidRDefault="006062BE" w:rsidP="00437075">
            <w:pPr>
              <w:widowControl/>
              <w:jc w:val="center"/>
              <w:rPr>
                <w:rFonts w:cs="Arial"/>
              </w:rPr>
            </w:pPr>
          </w:p>
        </w:tc>
        <w:tc>
          <w:tcPr>
            <w:tcW w:w="2692" w:type="dxa"/>
            <w:shd w:val="clear" w:color="auto" w:fill="D9D9D9" w:themeFill="background1" w:themeFillShade="D9"/>
          </w:tcPr>
          <w:p w14:paraId="4399F4A6" w14:textId="77777777" w:rsidR="006062BE" w:rsidRPr="00C8215B" w:rsidRDefault="006062BE" w:rsidP="00437075">
            <w:pPr>
              <w:widowControl/>
              <w:autoSpaceDE w:val="0"/>
              <w:autoSpaceDN w:val="0"/>
              <w:adjustRightInd w:val="0"/>
              <w:jc w:val="center"/>
              <w:rPr>
                <w:rFonts w:cs="Arial"/>
              </w:rPr>
            </w:pPr>
            <w:r w:rsidRPr="00C8215B">
              <w:rPr>
                <w:rFonts w:cs="Arial"/>
              </w:rPr>
              <w:t>Name of Strategy</w:t>
            </w:r>
          </w:p>
        </w:tc>
        <w:tc>
          <w:tcPr>
            <w:tcW w:w="2693" w:type="dxa"/>
            <w:shd w:val="clear" w:color="auto" w:fill="D9D9D9" w:themeFill="background1" w:themeFillShade="D9"/>
          </w:tcPr>
          <w:p w14:paraId="044B6E8F" w14:textId="77777777" w:rsidR="006062BE" w:rsidRPr="00C8215B" w:rsidRDefault="006062BE" w:rsidP="00437075">
            <w:pPr>
              <w:widowControl/>
              <w:jc w:val="center"/>
              <w:rPr>
                <w:rFonts w:cs="Arial"/>
              </w:rPr>
            </w:pPr>
            <w:r w:rsidRPr="00C8215B">
              <w:rPr>
                <w:rFonts w:cs="Arial"/>
              </w:rPr>
              <w:t>Name of Strategy</w:t>
            </w:r>
          </w:p>
        </w:tc>
        <w:tc>
          <w:tcPr>
            <w:tcW w:w="2693" w:type="dxa"/>
            <w:shd w:val="clear" w:color="auto" w:fill="D9D9D9" w:themeFill="background1" w:themeFillShade="D9"/>
          </w:tcPr>
          <w:p w14:paraId="5CDD06CA" w14:textId="77777777" w:rsidR="006062BE" w:rsidRPr="00C8215B" w:rsidRDefault="006062BE" w:rsidP="00437075">
            <w:pPr>
              <w:widowControl/>
              <w:jc w:val="center"/>
              <w:rPr>
                <w:rFonts w:cs="Arial"/>
              </w:rPr>
            </w:pPr>
            <w:r w:rsidRPr="00C8215B">
              <w:rPr>
                <w:rFonts w:cs="Arial"/>
              </w:rPr>
              <w:t>Name of Strategy</w:t>
            </w:r>
          </w:p>
        </w:tc>
      </w:tr>
      <w:tr w:rsidR="006062BE" w:rsidRPr="001E24CA" w14:paraId="2C181F7A" w14:textId="77777777" w:rsidTr="00BD4916">
        <w:trPr>
          <w:cantSplit/>
          <w:tblHeader/>
          <w:jc w:val="center"/>
        </w:trPr>
        <w:tc>
          <w:tcPr>
            <w:tcW w:w="1498" w:type="dxa"/>
            <w:shd w:val="clear" w:color="auto" w:fill="D9D9D9" w:themeFill="background1" w:themeFillShade="D9"/>
            <w:vAlign w:val="center"/>
          </w:tcPr>
          <w:p w14:paraId="73FA96BA" w14:textId="77777777" w:rsidR="006062BE" w:rsidRPr="00C8215B" w:rsidRDefault="006062BE" w:rsidP="00437075">
            <w:pPr>
              <w:widowControl/>
              <w:jc w:val="center"/>
              <w:rPr>
                <w:rFonts w:cs="Arial"/>
              </w:rPr>
            </w:pPr>
            <w:r w:rsidRPr="00C8215B">
              <w:rPr>
                <w:rFonts w:cs="Arial"/>
              </w:rPr>
              <w:t>People</w:t>
            </w:r>
          </w:p>
        </w:tc>
        <w:tc>
          <w:tcPr>
            <w:tcW w:w="2692" w:type="dxa"/>
            <w:shd w:val="clear" w:color="auto" w:fill="auto"/>
          </w:tcPr>
          <w:p w14:paraId="6F754BB6"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01E685C6"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03A6ABC4" w14:textId="77777777" w:rsidR="006062BE" w:rsidRPr="00C8215B" w:rsidRDefault="006062BE" w:rsidP="00437075">
            <w:pPr>
              <w:widowControl/>
              <w:autoSpaceDE w:val="0"/>
              <w:autoSpaceDN w:val="0"/>
              <w:adjustRightInd w:val="0"/>
              <w:rPr>
                <w:rFonts w:cs="Arial"/>
              </w:rPr>
            </w:pPr>
          </w:p>
        </w:tc>
      </w:tr>
      <w:tr w:rsidR="006062BE" w:rsidRPr="001E24CA" w14:paraId="374A229C" w14:textId="77777777" w:rsidTr="00BD4916">
        <w:trPr>
          <w:cantSplit/>
          <w:tblHeader/>
          <w:jc w:val="center"/>
        </w:trPr>
        <w:tc>
          <w:tcPr>
            <w:tcW w:w="1498" w:type="dxa"/>
            <w:shd w:val="clear" w:color="auto" w:fill="D9D9D9" w:themeFill="background1" w:themeFillShade="D9"/>
            <w:vAlign w:val="center"/>
          </w:tcPr>
          <w:p w14:paraId="347C484F" w14:textId="77777777" w:rsidR="006062BE" w:rsidRPr="00C8215B" w:rsidRDefault="006062BE" w:rsidP="00437075">
            <w:pPr>
              <w:widowControl/>
              <w:jc w:val="center"/>
              <w:rPr>
                <w:rFonts w:cs="Arial"/>
              </w:rPr>
            </w:pPr>
            <w:r w:rsidRPr="00C8215B">
              <w:rPr>
                <w:rFonts w:cs="Arial"/>
              </w:rPr>
              <w:t>Product</w:t>
            </w:r>
          </w:p>
        </w:tc>
        <w:tc>
          <w:tcPr>
            <w:tcW w:w="2692" w:type="dxa"/>
            <w:shd w:val="clear" w:color="auto" w:fill="auto"/>
          </w:tcPr>
          <w:p w14:paraId="1EEECB5A" w14:textId="77777777" w:rsidR="006062BE" w:rsidRPr="00C8215B" w:rsidRDefault="006062BE" w:rsidP="00437075">
            <w:pPr>
              <w:widowControl/>
              <w:rPr>
                <w:rFonts w:cs="Arial"/>
              </w:rPr>
            </w:pPr>
          </w:p>
        </w:tc>
        <w:tc>
          <w:tcPr>
            <w:tcW w:w="2693" w:type="dxa"/>
            <w:shd w:val="clear" w:color="auto" w:fill="auto"/>
          </w:tcPr>
          <w:p w14:paraId="49FC0E91" w14:textId="77777777" w:rsidR="006062BE" w:rsidRPr="00C8215B" w:rsidRDefault="006062BE" w:rsidP="00437075">
            <w:pPr>
              <w:widowControl/>
              <w:rPr>
                <w:rFonts w:cs="Arial"/>
              </w:rPr>
            </w:pPr>
          </w:p>
        </w:tc>
        <w:tc>
          <w:tcPr>
            <w:tcW w:w="2693" w:type="dxa"/>
            <w:shd w:val="clear" w:color="auto" w:fill="auto"/>
          </w:tcPr>
          <w:p w14:paraId="65C7A677" w14:textId="77777777" w:rsidR="006062BE" w:rsidRPr="00C8215B" w:rsidRDefault="006062BE" w:rsidP="00437075">
            <w:pPr>
              <w:widowControl/>
              <w:rPr>
                <w:rFonts w:cs="Arial"/>
              </w:rPr>
            </w:pPr>
          </w:p>
        </w:tc>
      </w:tr>
      <w:tr w:rsidR="006062BE" w:rsidRPr="001E24CA" w14:paraId="271166CC" w14:textId="77777777" w:rsidTr="00BD4916">
        <w:trPr>
          <w:cantSplit/>
          <w:tblHeader/>
          <w:jc w:val="center"/>
        </w:trPr>
        <w:tc>
          <w:tcPr>
            <w:tcW w:w="1498" w:type="dxa"/>
            <w:shd w:val="clear" w:color="auto" w:fill="D9D9D9" w:themeFill="background1" w:themeFillShade="D9"/>
            <w:vAlign w:val="center"/>
          </w:tcPr>
          <w:p w14:paraId="321E8C6B" w14:textId="77777777" w:rsidR="006062BE" w:rsidRPr="00C8215B" w:rsidRDefault="006062BE" w:rsidP="00437075">
            <w:pPr>
              <w:widowControl/>
              <w:jc w:val="center"/>
              <w:rPr>
                <w:rFonts w:cs="Arial"/>
              </w:rPr>
            </w:pPr>
            <w:r w:rsidRPr="00C8215B">
              <w:rPr>
                <w:rFonts w:cs="Arial"/>
              </w:rPr>
              <w:t>Place</w:t>
            </w:r>
          </w:p>
        </w:tc>
        <w:tc>
          <w:tcPr>
            <w:tcW w:w="2692" w:type="dxa"/>
            <w:shd w:val="clear" w:color="auto" w:fill="auto"/>
          </w:tcPr>
          <w:p w14:paraId="58FDC53A"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1A84328A" w14:textId="77777777" w:rsidR="006062BE" w:rsidRPr="00C8215B" w:rsidRDefault="006062BE" w:rsidP="00437075">
            <w:pPr>
              <w:widowControl/>
              <w:autoSpaceDE w:val="0"/>
              <w:autoSpaceDN w:val="0"/>
              <w:adjustRightInd w:val="0"/>
              <w:rPr>
                <w:rFonts w:cs="Arial"/>
              </w:rPr>
            </w:pPr>
          </w:p>
        </w:tc>
        <w:tc>
          <w:tcPr>
            <w:tcW w:w="2693" w:type="dxa"/>
            <w:shd w:val="clear" w:color="auto" w:fill="auto"/>
          </w:tcPr>
          <w:p w14:paraId="5C93A442" w14:textId="77777777" w:rsidR="006062BE" w:rsidRPr="00C8215B" w:rsidRDefault="006062BE" w:rsidP="00437075">
            <w:pPr>
              <w:widowControl/>
              <w:autoSpaceDE w:val="0"/>
              <w:autoSpaceDN w:val="0"/>
              <w:adjustRightInd w:val="0"/>
              <w:rPr>
                <w:rFonts w:cs="Arial"/>
              </w:rPr>
            </w:pPr>
          </w:p>
        </w:tc>
      </w:tr>
      <w:tr w:rsidR="006062BE" w:rsidRPr="001E24CA" w14:paraId="1D615D60" w14:textId="77777777" w:rsidTr="00BD4916">
        <w:trPr>
          <w:cantSplit/>
          <w:tblHeader/>
          <w:jc w:val="center"/>
        </w:trPr>
        <w:tc>
          <w:tcPr>
            <w:tcW w:w="1498" w:type="dxa"/>
            <w:shd w:val="clear" w:color="auto" w:fill="D9D9D9" w:themeFill="background1" w:themeFillShade="D9"/>
            <w:vAlign w:val="center"/>
          </w:tcPr>
          <w:p w14:paraId="61A16C62" w14:textId="77777777" w:rsidR="006062BE" w:rsidRPr="00C8215B" w:rsidRDefault="006062BE" w:rsidP="00437075">
            <w:pPr>
              <w:widowControl/>
              <w:jc w:val="center"/>
              <w:rPr>
                <w:rFonts w:cs="Arial"/>
              </w:rPr>
            </w:pPr>
            <w:r w:rsidRPr="00C8215B">
              <w:rPr>
                <w:rFonts w:cs="Arial"/>
              </w:rPr>
              <w:t>Price</w:t>
            </w:r>
          </w:p>
        </w:tc>
        <w:tc>
          <w:tcPr>
            <w:tcW w:w="2692" w:type="dxa"/>
            <w:shd w:val="clear" w:color="auto" w:fill="auto"/>
          </w:tcPr>
          <w:p w14:paraId="08C7E85C" w14:textId="77777777" w:rsidR="006062BE" w:rsidRPr="00C8215B" w:rsidRDefault="006062BE" w:rsidP="00437075">
            <w:pPr>
              <w:widowControl/>
              <w:rPr>
                <w:rFonts w:cs="Arial"/>
              </w:rPr>
            </w:pPr>
          </w:p>
        </w:tc>
        <w:tc>
          <w:tcPr>
            <w:tcW w:w="2693" w:type="dxa"/>
            <w:shd w:val="clear" w:color="auto" w:fill="auto"/>
          </w:tcPr>
          <w:p w14:paraId="7829D574" w14:textId="77777777" w:rsidR="006062BE" w:rsidRPr="00C8215B" w:rsidRDefault="006062BE" w:rsidP="00437075">
            <w:pPr>
              <w:widowControl/>
              <w:rPr>
                <w:rFonts w:cs="Arial"/>
              </w:rPr>
            </w:pPr>
          </w:p>
        </w:tc>
        <w:tc>
          <w:tcPr>
            <w:tcW w:w="2693" w:type="dxa"/>
            <w:shd w:val="clear" w:color="auto" w:fill="auto"/>
          </w:tcPr>
          <w:p w14:paraId="77EEC0A4" w14:textId="77777777" w:rsidR="006062BE" w:rsidRPr="00C8215B" w:rsidRDefault="006062BE" w:rsidP="00437075">
            <w:pPr>
              <w:widowControl/>
              <w:rPr>
                <w:rFonts w:cs="Arial"/>
              </w:rPr>
            </w:pPr>
          </w:p>
        </w:tc>
      </w:tr>
      <w:tr w:rsidR="006062BE" w:rsidRPr="001E24CA" w14:paraId="7DAFB08D" w14:textId="77777777" w:rsidTr="00BD4916">
        <w:trPr>
          <w:cantSplit/>
          <w:tblHeader/>
          <w:jc w:val="center"/>
        </w:trPr>
        <w:tc>
          <w:tcPr>
            <w:tcW w:w="1498" w:type="dxa"/>
            <w:shd w:val="clear" w:color="auto" w:fill="D9D9D9" w:themeFill="background1" w:themeFillShade="D9"/>
            <w:vAlign w:val="center"/>
          </w:tcPr>
          <w:p w14:paraId="3B47E0DA" w14:textId="77777777" w:rsidR="006062BE" w:rsidRPr="00C8215B" w:rsidRDefault="006062BE" w:rsidP="00437075">
            <w:pPr>
              <w:widowControl/>
              <w:jc w:val="center"/>
              <w:rPr>
                <w:rFonts w:cs="Arial"/>
              </w:rPr>
            </w:pPr>
            <w:r w:rsidRPr="00C8215B">
              <w:rPr>
                <w:rFonts w:cs="Arial"/>
              </w:rPr>
              <w:t>Proposition</w:t>
            </w:r>
          </w:p>
        </w:tc>
        <w:tc>
          <w:tcPr>
            <w:tcW w:w="2692" w:type="dxa"/>
            <w:shd w:val="clear" w:color="auto" w:fill="auto"/>
            <w:vAlign w:val="center"/>
          </w:tcPr>
          <w:p w14:paraId="4F89CEC8" w14:textId="77777777" w:rsidR="006062BE" w:rsidRPr="00C8215B" w:rsidRDefault="006062BE" w:rsidP="00437075">
            <w:pPr>
              <w:widowControl/>
              <w:rPr>
                <w:rFonts w:cs="Arial"/>
              </w:rPr>
            </w:pPr>
          </w:p>
        </w:tc>
        <w:tc>
          <w:tcPr>
            <w:tcW w:w="2693" w:type="dxa"/>
            <w:shd w:val="clear" w:color="auto" w:fill="auto"/>
            <w:vAlign w:val="center"/>
          </w:tcPr>
          <w:p w14:paraId="74CEA259" w14:textId="77777777" w:rsidR="006062BE" w:rsidRPr="00C8215B" w:rsidRDefault="006062BE" w:rsidP="00437075">
            <w:pPr>
              <w:widowControl/>
              <w:rPr>
                <w:rFonts w:cs="Arial"/>
              </w:rPr>
            </w:pPr>
          </w:p>
        </w:tc>
        <w:tc>
          <w:tcPr>
            <w:tcW w:w="2693" w:type="dxa"/>
            <w:shd w:val="clear" w:color="auto" w:fill="auto"/>
            <w:vAlign w:val="center"/>
          </w:tcPr>
          <w:p w14:paraId="36372C6A" w14:textId="77777777" w:rsidR="006062BE" w:rsidRPr="00C8215B" w:rsidRDefault="006062BE" w:rsidP="00437075">
            <w:pPr>
              <w:widowControl/>
              <w:rPr>
                <w:rFonts w:cs="Arial"/>
              </w:rPr>
            </w:pPr>
          </w:p>
        </w:tc>
      </w:tr>
    </w:tbl>
    <w:p w14:paraId="58150D74" w14:textId="77777777" w:rsidR="006062BE" w:rsidRDefault="006062BE" w:rsidP="00437075">
      <w:pPr>
        <w:widowControl/>
      </w:pPr>
    </w:p>
    <w:p w14:paraId="45ECB6B6" w14:textId="77777777" w:rsidR="007E72BD" w:rsidRDefault="007E72BD">
      <w:pPr>
        <w:widowControl/>
        <w:rPr>
          <w:b/>
        </w:rPr>
      </w:pPr>
      <w:bookmarkStart w:id="206" w:name="_Toc395001113"/>
      <w:r>
        <w:br w:type="page"/>
      </w:r>
    </w:p>
    <w:p w14:paraId="3AB1FB20" w14:textId="7A706C03" w:rsidR="006062BE" w:rsidRDefault="006062BE" w:rsidP="00437075">
      <w:pPr>
        <w:pStyle w:val="Heading5"/>
        <w:widowControl/>
      </w:pPr>
      <w:r>
        <w:t>New</w:t>
      </w:r>
      <w:bookmarkEnd w:id="206"/>
    </w:p>
    <w:p w14:paraId="58FBC840" w14:textId="77777777" w:rsidR="006062BE" w:rsidRPr="005537CB" w:rsidRDefault="006062BE"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07"/>
        <w:gridCol w:w="2689"/>
        <w:gridCol w:w="2690"/>
        <w:gridCol w:w="2690"/>
      </w:tblGrid>
      <w:tr w:rsidR="006062BE" w:rsidRPr="001E24CA" w14:paraId="699348DF" w14:textId="77777777" w:rsidTr="00BD4916">
        <w:trPr>
          <w:cantSplit/>
          <w:jc w:val="center"/>
        </w:trPr>
        <w:tc>
          <w:tcPr>
            <w:tcW w:w="1507" w:type="dxa"/>
            <w:tcBorders>
              <w:top w:val="nil"/>
              <w:left w:val="nil"/>
              <w:bottom w:val="nil"/>
            </w:tcBorders>
            <w:shd w:val="clear" w:color="auto" w:fill="auto"/>
            <w:vAlign w:val="center"/>
          </w:tcPr>
          <w:p w14:paraId="4E3E1FFB" w14:textId="77777777" w:rsidR="006062BE" w:rsidRPr="00C8215B" w:rsidRDefault="006062BE" w:rsidP="00437075">
            <w:pPr>
              <w:widowControl/>
              <w:jc w:val="center"/>
              <w:rPr>
                <w:rFonts w:cs="Arial"/>
              </w:rPr>
            </w:pPr>
          </w:p>
        </w:tc>
        <w:tc>
          <w:tcPr>
            <w:tcW w:w="8069" w:type="dxa"/>
            <w:gridSpan w:val="3"/>
            <w:shd w:val="clear" w:color="auto" w:fill="D9D9D9" w:themeFill="background1" w:themeFillShade="D9"/>
          </w:tcPr>
          <w:p w14:paraId="405DCD21" w14:textId="77777777" w:rsidR="006062BE" w:rsidRPr="00C8215B" w:rsidRDefault="006062BE" w:rsidP="00437075">
            <w:pPr>
              <w:widowControl/>
              <w:jc w:val="center"/>
              <w:rPr>
                <w:rFonts w:cs="Arial"/>
              </w:rPr>
            </w:pPr>
            <w:r w:rsidRPr="00C8215B">
              <w:rPr>
                <w:rFonts w:cs="Arial"/>
              </w:rPr>
              <w:t>New Strategies</w:t>
            </w:r>
          </w:p>
        </w:tc>
      </w:tr>
      <w:tr w:rsidR="006062BE" w:rsidRPr="001E24CA" w14:paraId="22E87A38" w14:textId="77777777" w:rsidTr="00BD4916">
        <w:trPr>
          <w:cantSplit/>
          <w:jc w:val="center"/>
        </w:trPr>
        <w:tc>
          <w:tcPr>
            <w:tcW w:w="1507" w:type="dxa"/>
            <w:tcBorders>
              <w:top w:val="nil"/>
              <w:left w:val="nil"/>
              <w:bottom w:val="single" w:sz="4" w:space="0" w:color="auto"/>
            </w:tcBorders>
            <w:shd w:val="clear" w:color="auto" w:fill="auto"/>
            <w:vAlign w:val="center"/>
          </w:tcPr>
          <w:p w14:paraId="525F83B4" w14:textId="77777777" w:rsidR="006062BE" w:rsidRPr="00C8215B" w:rsidRDefault="006062BE" w:rsidP="00437075">
            <w:pPr>
              <w:widowControl/>
              <w:jc w:val="center"/>
              <w:rPr>
                <w:rFonts w:cs="Arial"/>
              </w:rPr>
            </w:pPr>
          </w:p>
        </w:tc>
        <w:tc>
          <w:tcPr>
            <w:tcW w:w="2689" w:type="dxa"/>
            <w:shd w:val="clear" w:color="auto" w:fill="D9D9D9" w:themeFill="background1" w:themeFillShade="D9"/>
          </w:tcPr>
          <w:p w14:paraId="354C716C" w14:textId="77777777" w:rsidR="006062BE" w:rsidRPr="00C8215B" w:rsidRDefault="006062BE" w:rsidP="00437075">
            <w:pPr>
              <w:widowControl/>
              <w:autoSpaceDE w:val="0"/>
              <w:autoSpaceDN w:val="0"/>
              <w:adjustRightInd w:val="0"/>
              <w:jc w:val="center"/>
              <w:rPr>
                <w:rFonts w:cs="Arial"/>
              </w:rPr>
            </w:pPr>
            <w:r w:rsidRPr="00C8215B">
              <w:rPr>
                <w:rFonts w:cs="Arial"/>
              </w:rPr>
              <w:t>Name of Strategy</w:t>
            </w:r>
          </w:p>
        </w:tc>
        <w:tc>
          <w:tcPr>
            <w:tcW w:w="2690" w:type="dxa"/>
            <w:shd w:val="clear" w:color="auto" w:fill="D9D9D9" w:themeFill="background1" w:themeFillShade="D9"/>
          </w:tcPr>
          <w:p w14:paraId="50A81EB1" w14:textId="77777777" w:rsidR="006062BE" w:rsidRPr="00C8215B" w:rsidRDefault="006062BE" w:rsidP="00437075">
            <w:pPr>
              <w:widowControl/>
              <w:jc w:val="center"/>
              <w:rPr>
                <w:rFonts w:cs="Arial"/>
              </w:rPr>
            </w:pPr>
            <w:r w:rsidRPr="00C8215B">
              <w:rPr>
                <w:rFonts w:cs="Arial"/>
              </w:rPr>
              <w:t>Name of Strategy</w:t>
            </w:r>
          </w:p>
        </w:tc>
        <w:tc>
          <w:tcPr>
            <w:tcW w:w="2690" w:type="dxa"/>
            <w:shd w:val="clear" w:color="auto" w:fill="D9D9D9" w:themeFill="background1" w:themeFillShade="D9"/>
          </w:tcPr>
          <w:p w14:paraId="5CAE39B3" w14:textId="77777777" w:rsidR="006062BE" w:rsidRPr="00C8215B" w:rsidRDefault="006062BE" w:rsidP="00437075">
            <w:pPr>
              <w:widowControl/>
              <w:jc w:val="center"/>
              <w:rPr>
                <w:rFonts w:cs="Arial"/>
              </w:rPr>
            </w:pPr>
            <w:r w:rsidRPr="00C8215B">
              <w:rPr>
                <w:rFonts w:cs="Arial"/>
              </w:rPr>
              <w:t>Name of Strategy</w:t>
            </w:r>
          </w:p>
        </w:tc>
      </w:tr>
      <w:tr w:rsidR="006062BE" w:rsidRPr="001E24CA" w14:paraId="23148820" w14:textId="77777777" w:rsidTr="00BD4916">
        <w:trPr>
          <w:cantSplit/>
          <w:jc w:val="center"/>
        </w:trPr>
        <w:tc>
          <w:tcPr>
            <w:tcW w:w="1507" w:type="dxa"/>
            <w:tcBorders>
              <w:top w:val="single" w:sz="4" w:space="0" w:color="auto"/>
            </w:tcBorders>
            <w:shd w:val="clear" w:color="auto" w:fill="D9D9D9" w:themeFill="background1" w:themeFillShade="D9"/>
            <w:vAlign w:val="center"/>
          </w:tcPr>
          <w:p w14:paraId="4BA5894A" w14:textId="77777777" w:rsidR="006062BE" w:rsidRPr="00C8215B" w:rsidRDefault="006062BE" w:rsidP="00437075">
            <w:pPr>
              <w:widowControl/>
              <w:jc w:val="center"/>
              <w:rPr>
                <w:rFonts w:cs="Arial"/>
              </w:rPr>
            </w:pPr>
            <w:r w:rsidRPr="00C8215B">
              <w:rPr>
                <w:rFonts w:cs="Arial"/>
              </w:rPr>
              <w:t>People</w:t>
            </w:r>
          </w:p>
        </w:tc>
        <w:tc>
          <w:tcPr>
            <w:tcW w:w="2689" w:type="dxa"/>
            <w:shd w:val="clear" w:color="auto" w:fill="auto"/>
          </w:tcPr>
          <w:p w14:paraId="2890B8A5"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530866D6"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045DF1DE" w14:textId="77777777" w:rsidR="006062BE" w:rsidRPr="00C8215B" w:rsidRDefault="006062BE" w:rsidP="00437075">
            <w:pPr>
              <w:widowControl/>
              <w:autoSpaceDE w:val="0"/>
              <w:autoSpaceDN w:val="0"/>
              <w:adjustRightInd w:val="0"/>
              <w:rPr>
                <w:rFonts w:cs="Arial"/>
              </w:rPr>
            </w:pPr>
          </w:p>
        </w:tc>
      </w:tr>
      <w:tr w:rsidR="006062BE" w:rsidRPr="001E24CA" w14:paraId="54D927E3" w14:textId="77777777" w:rsidTr="00BD4916">
        <w:trPr>
          <w:cantSplit/>
          <w:jc w:val="center"/>
        </w:trPr>
        <w:tc>
          <w:tcPr>
            <w:tcW w:w="1507" w:type="dxa"/>
            <w:shd w:val="clear" w:color="auto" w:fill="D9D9D9" w:themeFill="background1" w:themeFillShade="D9"/>
            <w:vAlign w:val="center"/>
          </w:tcPr>
          <w:p w14:paraId="65B6E91F" w14:textId="77777777" w:rsidR="006062BE" w:rsidRPr="00C8215B" w:rsidRDefault="006062BE" w:rsidP="00437075">
            <w:pPr>
              <w:widowControl/>
              <w:jc w:val="center"/>
              <w:rPr>
                <w:rFonts w:cs="Arial"/>
              </w:rPr>
            </w:pPr>
            <w:r w:rsidRPr="00C8215B">
              <w:rPr>
                <w:rFonts w:cs="Arial"/>
              </w:rPr>
              <w:t>Product</w:t>
            </w:r>
          </w:p>
        </w:tc>
        <w:tc>
          <w:tcPr>
            <w:tcW w:w="2689" w:type="dxa"/>
            <w:shd w:val="clear" w:color="auto" w:fill="auto"/>
          </w:tcPr>
          <w:p w14:paraId="351A3EA0" w14:textId="77777777" w:rsidR="006062BE" w:rsidRPr="00C8215B" w:rsidRDefault="006062BE" w:rsidP="00437075">
            <w:pPr>
              <w:widowControl/>
              <w:rPr>
                <w:rFonts w:cs="Arial"/>
              </w:rPr>
            </w:pPr>
          </w:p>
        </w:tc>
        <w:tc>
          <w:tcPr>
            <w:tcW w:w="2690" w:type="dxa"/>
            <w:shd w:val="clear" w:color="auto" w:fill="auto"/>
          </w:tcPr>
          <w:p w14:paraId="4AE15D56" w14:textId="77777777" w:rsidR="006062BE" w:rsidRPr="00C8215B" w:rsidRDefault="006062BE" w:rsidP="00437075">
            <w:pPr>
              <w:widowControl/>
              <w:rPr>
                <w:rFonts w:cs="Arial"/>
              </w:rPr>
            </w:pPr>
          </w:p>
        </w:tc>
        <w:tc>
          <w:tcPr>
            <w:tcW w:w="2690" w:type="dxa"/>
            <w:shd w:val="clear" w:color="auto" w:fill="auto"/>
          </w:tcPr>
          <w:p w14:paraId="42C68495" w14:textId="77777777" w:rsidR="006062BE" w:rsidRPr="00C8215B" w:rsidRDefault="006062BE" w:rsidP="00437075">
            <w:pPr>
              <w:widowControl/>
              <w:rPr>
                <w:rFonts w:cs="Arial"/>
              </w:rPr>
            </w:pPr>
          </w:p>
        </w:tc>
      </w:tr>
      <w:tr w:rsidR="006062BE" w:rsidRPr="001E24CA" w14:paraId="45740D14" w14:textId="77777777" w:rsidTr="00BD4916">
        <w:trPr>
          <w:cantSplit/>
          <w:jc w:val="center"/>
        </w:trPr>
        <w:tc>
          <w:tcPr>
            <w:tcW w:w="1507" w:type="dxa"/>
            <w:shd w:val="clear" w:color="auto" w:fill="D9D9D9" w:themeFill="background1" w:themeFillShade="D9"/>
            <w:vAlign w:val="center"/>
          </w:tcPr>
          <w:p w14:paraId="29DC0E8D" w14:textId="77777777" w:rsidR="006062BE" w:rsidRPr="00C8215B" w:rsidRDefault="006062BE" w:rsidP="00437075">
            <w:pPr>
              <w:widowControl/>
              <w:jc w:val="center"/>
              <w:rPr>
                <w:rFonts w:cs="Arial"/>
              </w:rPr>
            </w:pPr>
            <w:r w:rsidRPr="00C8215B">
              <w:rPr>
                <w:rFonts w:cs="Arial"/>
              </w:rPr>
              <w:t>Place</w:t>
            </w:r>
          </w:p>
        </w:tc>
        <w:tc>
          <w:tcPr>
            <w:tcW w:w="2689" w:type="dxa"/>
            <w:shd w:val="clear" w:color="auto" w:fill="auto"/>
          </w:tcPr>
          <w:p w14:paraId="7A26FDF4"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44E96576" w14:textId="77777777" w:rsidR="006062BE" w:rsidRPr="00C8215B" w:rsidRDefault="006062BE" w:rsidP="00437075">
            <w:pPr>
              <w:widowControl/>
              <w:autoSpaceDE w:val="0"/>
              <w:autoSpaceDN w:val="0"/>
              <w:adjustRightInd w:val="0"/>
              <w:rPr>
                <w:rFonts w:cs="Arial"/>
              </w:rPr>
            </w:pPr>
          </w:p>
        </w:tc>
        <w:tc>
          <w:tcPr>
            <w:tcW w:w="2690" w:type="dxa"/>
            <w:shd w:val="clear" w:color="auto" w:fill="auto"/>
          </w:tcPr>
          <w:p w14:paraId="48E64864" w14:textId="77777777" w:rsidR="006062BE" w:rsidRPr="00C8215B" w:rsidRDefault="006062BE" w:rsidP="00437075">
            <w:pPr>
              <w:widowControl/>
              <w:autoSpaceDE w:val="0"/>
              <w:autoSpaceDN w:val="0"/>
              <w:adjustRightInd w:val="0"/>
              <w:rPr>
                <w:rFonts w:cs="Arial"/>
              </w:rPr>
            </w:pPr>
          </w:p>
        </w:tc>
      </w:tr>
      <w:tr w:rsidR="006062BE" w:rsidRPr="001E24CA" w14:paraId="4C1DD932" w14:textId="77777777" w:rsidTr="00BD4916">
        <w:trPr>
          <w:cantSplit/>
          <w:jc w:val="center"/>
        </w:trPr>
        <w:tc>
          <w:tcPr>
            <w:tcW w:w="1507" w:type="dxa"/>
            <w:shd w:val="clear" w:color="auto" w:fill="D9D9D9" w:themeFill="background1" w:themeFillShade="D9"/>
            <w:vAlign w:val="center"/>
          </w:tcPr>
          <w:p w14:paraId="10268F8F" w14:textId="77777777" w:rsidR="006062BE" w:rsidRPr="00C8215B" w:rsidRDefault="006062BE" w:rsidP="00437075">
            <w:pPr>
              <w:widowControl/>
              <w:jc w:val="center"/>
              <w:rPr>
                <w:rFonts w:cs="Arial"/>
              </w:rPr>
            </w:pPr>
            <w:r w:rsidRPr="00C8215B">
              <w:rPr>
                <w:rFonts w:cs="Arial"/>
              </w:rPr>
              <w:t>Price</w:t>
            </w:r>
          </w:p>
        </w:tc>
        <w:tc>
          <w:tcPr>
            <w:tcW w:w="2689" w:type="dxa"/>
            <w:shd w:val="clear" w:color="auto" w:fill="auto"/>
          </w:tcPr>
          <w:p w14:paraId="325E2BE1" w14:textId="77777777" w:rsidR="006062BE" w:rsidRPr="00C8215B" w:rsidRDefault="006062BE" w:rsidP="00437075">
            <w:pPr>
              <w:widowControl/>
              <w:rPr>
                <w:rFonts w:cs="Arial"/>
              </w:rPr>
            </w:pPr>
          </w:p>
        </w:tc>
        <w:tc>
          <w:tcPr>
            <w:tcW w:w="2690" w:type="dxa"/>
            <w:shd w:val="clear" w:color="auto" w:fill="auto"/>
          </w:tcPr>
          <w:p w14:paraId="61C622CA" w14:textId="77777777" w:rsidR="006062BE" w:rsidRPr="00C8215B" w:rsidRDefault="006062BE" w:rsidP="00437075">
            <w:pPr>
              <w:widowControl/>
              <w:rPr>
                <w:rFonts w:cs="Arial"/>
              </w:rPr>
            </w:pPr>
          </w:p>
        </w:tc>
        <w:tc>
          <w:tcPr>
            <w:tcW w:w="2690" w:type="dxa"/>
            <w:shd w:val="clear" w:color="auto" w:fill="auto"/>
          </w:tcPr>
          <w:p w14:paraId="0931873D" w14:textId="77777777" w:rsidR="006062BE" w:rsidRPr="00C8215B" w:rsidRDefault="006062BE" w:rsidP="00437075">
            <w:pPr>
              <w:widowControl/>
              <w:rPr>
                <w:rFonts w:cs="Arial"/>
              </w:rPr>
            </w:pPr>
          </w:p>
        </w:tc>
      </w:tr>
      <w:tr w:rsidR="006062BE" w:rsidRPr="001E24CA" w14:paraId="12EB8BC6" w14:textId="77777777" w:rsidTr="00BD4916">
        <w:trPr>
          <w:cantSplit/>
          <w:jc w:val="center"/>
        </w:trPr>
        <w:tc>
          <w:tcPr>
            <w:tcW w:w="1507" w:type="dxa"/>
            <w:shd w:val="clear" w:color="auto" w:fill="D9D9D9" w:themeFill="background1" w:themeFillShade="D9"/>
            <w:vAlign w:val="center"/>
          </w:tcPr>
          <w:p w14:paraId="3022292F" w14:textId="77777777" w:rsidR="006062BE" w:rsidRPr="00C8215B" w:rsidRDefault="006062BE" w:rsidP="00437075">
            <w:pPr>
              <w:widowControl/>
              <w:jc w:val="center"/>
              <w:rPr>
                <w:rFonts w:cs="Arial"/>
              </w:rPr>
            </w:pPr>
            <w:r w:rsidRPr="00C8215B">
              <w:rPr>
                <w:rFonts w:cs="Arial"/>
              </w:rPr>
              <w:t>Proposition</w:t>
            </w:r>
          </w:p>
        </w:tc>
        <w:tc>
          <w:tcPr>
            <w:tcW w:w="2689" w:type="dxa"/>
            <w:shd w:val="clear" w:color="auto" w:fill="auto"/>
          </w:tcPr>
          <w:p w14:paraId="2992B7A2" w14:textId="77777777" w:rsidR="006062BE" w:rsidRPr="00C8215B" w:rsidRDefault="006062BE" w:rsidP="00437075">
            <w:pPr>
              <w:widowControl/>
              <w:rPr>
                <w:rFonts w:cs="Arial"/>
              </w:rPr>
            </w:pPr>
          </w:p>
        </w:tc>
        <w:tc>
          <w:tcPr>
            <w:tcW w:w="2690" w:type="dxa"/>
            <w:shd w:val="clear" w:color="auto" w:fill="auto"/>
          </w:tcPr>
          <w:p w14:paraId="7C9B873B" w14:textId="77777777" w:rsidR="006062BE" w:rsidRPr="00C8215B" w:rsidRDefault="006062BE" w:rsidP="00437075">
            <w:pPr>
              <w:widowControl/>
              <w:rPr>
                <w:rFonts w:cs="Arial"/>
              </w:rPr>
            </w:pPr>
          </w:p>
        </w:tc>
        <w:tc>
          <w:tcPr>
            <w:tcW w:w="2690" w:type="dxa"/>
            <w:shd w:val="clear" w:color="auto" w:fill="auto"/>
          </w:tcPr>
          <w:p w14:paraId="759FEA47" w14:textId="77777777" w:rsidR="006062BE" w:rsidRPr="00C8215B" w:rsidRDefault="006062BE" w:rsidP="00437075">
            <w:pPr>
              <w:widowControl/>
              <w:rPr>
                <w:rFonts w:cs="Arial"/>
              </w:rPr>
            </w:pPr>
          </w:p>
        </w:tc>
      </w:tr>
    </w:tbl>
    <w:p w14:paraId="715DE6A5" w14:textId="77777777" w:rsidR="006062BE" w:rsidRPr="00B55C65" w:rsidRDefault="006062BE" w:rsidP="00437075">
      <w:pPr>
        <w:widowControl/>
      </w:pPr>
    </w:p>
    <w:p w14:paraId="3A663F3A" w14:textId="77777777" w:rsidR="006062BE" w:rsidRPr="00B55C65" w:rsidRDefault="006062BE" w:rsidP="00437075">
      <w:pPr>
        <w:pStyle w:val="Heading3"/>
        <w:widowControl/>
      </w:pPr>
      <w:bookmarkStart w:id="207" w:name="_Toc395001114"/>
      <w:bookmarkStart w:id="208" w:name="_Toc410670708"/>
      <w:r>
        <w:t>Test</w:t>
      </w:r>
      <w:bookmarkEnd w:id="207"/>
      <w:bookmarkEnd w:id="208"/>
    </w:p>
    <w:p w14:paraId="7AC92597" w14:textId="77777777" w:rsidR="004A6C98" w:rsidRDefault="004A6C98" w:rsidP="00437075">
      <w:pPr>
        <w:widowControl/>
      </w:pPr>
    </w:p>
    <w:p w14:paraId="1EE60E8E" w14:textId="38863A00" w:rsidR="004A6C98" w:rsidRDefault="004A6C98" w:rsidP="00437075">
      <w:pPr>
        <w:widowControl/>
      </w:pPr>
      <w:r>
        <w:t>Testing is about the organization’s ability to execute the strateg</w:t>
      </w:r>
      <w:r w:rsidR="004B426F">
        <w:t>ies</w:t>
      </w:r>
      <w:r>
        <w:t xml:space="preserve"> under consideration. This consists of two factors: External Environment</w:t>
      </w:r>
      <w:r w:rsidR="004B426F">
        <w:t>, the</w:t>
      </w:r>
      <w:r>
        <w:t xml:space="preserve"> context in which the agency operates</w:t>
      </w:r>
      <w:r w:rsidR="004B426F">
        <w:t>, and</w:t>
      </w:r>
      <w:r>
        <w:t xml:space="preserve"> Internal Environment</w:t>
      </w:r>
      <w:r w:rsidR="004B426F">
        <w:t xml:space="preserve">, </w:t>
      </w:r>
      <w:r>
        <w:t xml:space="preserve">its operational effectiveness. </w:t>
      </w:r>
    </w:p>
    <w:p w14:paraId="42E646C5" w14:textId="31058921" w:rsidR="00F16854" w:rsidRDefault="00F16854" w:rsidP="00437075">
      <w:pPr>
        <w:widowControl/>
        <w:rPr>
          <w:b/>
        </w:rPr>
      </w:pPr>
      <w:bookmarkStart w:id="209" w:name="_Toc395001115"/>
    </w:p>
    <w:p w14:paraId="7D4649EF" w14:textId="5ED595F2" w:rsidR="006062BE" w:rsidRPr="00B55C65" w:rsidRDefault="006062BE" w:rsidP="00437075">
      <w:pPr>
        <w:pStyle w:val="Heading4"/>
      </w:pPr>
      <w:r>
        <w:t>External Environment</w:t>
      </w:r>
      <w:bookmarkEnd w:id="209"/>
    </w:p>
    <w:p w14:paraId="4EBB5EAE" w14:textId="3F69CF12" w:rsidR="004A6C98" w:rsidRDefault="004A6C98" w:rsidP="00437075">
      <w:pPr>
        <w:widowControl/>
      </w:pPr>
    </w:p>
    <w:p w14:paraId="052C2483" w14:textId="36C09C9B" w:rsidR="004A6C98" w:rsidRDefault="004A6C98" w:rsidP="00437075">
      <w:pPr>
        <w:widowControl/>
      </w:pPr>
      <w:r>
        <w:t>Although</w:t>
      </w:r>
      <w:r w:rsidR="00892D67">
        <w:t xml:space="preserve"> </w:t>
      </w:r>
      <w:r>
        <w:t xml:space="preserve">environmental analysis </w:t>
      </w:r>
      <w:r w:rsidR="007B178D">
        <w:t xml:space="preserve">is often used </w:t>
      </w:r>
      <w:r>
        <w:t>to predict what might happen and</w:t>
      </w:r>
      <w:r w:rsidR="00892D67">
        <w:t xml:space="preserve"> </w:t>
      </w:r>
      <w:r>
        <w:t xml:space="preserve">is a systematic hunt for opportunities and threats (the last two letters of the SWOT analysis), you can </w:t>
      </w:r>
      <w:r w:rsidR="00D95C03">
        <w:t xml:space="preserve">also </w:t>
      </w:r>
      <w:r>
        <w:t>use it to understand whether the opportunities are doable within the external context</w:t>
      </w:r>
      <w:r w:rsidR="00E7022A">
        <w:t>.</w:t>
      </w:r>
      <w:r>
        <w:t xml:space="preserve"> After all</w:t>
      </w:r>
      <w:r w:rsidR="00D95C03">
        <w:t xml:space="preserve">, </w:t>
      </w:r>
      <w:r>
        <w:t xml:space="preserve">according to the Old Testament, there </w:t>
      </w:r>
      <w:r w:rsidRPr="005F1BBF">
        <w:t xml:space="preserve">is </w:t>
      </w:r>
      <w:r>
        <w:t xml:space="preserve">a </w:t>
      </w:r>
      <w:r w:rsidRPr="005F1BBF">
        <w:t xml:space="preserve">“time for everything, and a season for every activity under </w:t>
      </w:r>
      <w:r>
        <w:t>H</w:t>
      </w:r>
      <w:r w:rsidRPr="005F1BBF">
        <w:t>eaven</w:t>
      </w:r>
      <w:r>
        <w:t>.</w:t>
      </w:r>
      <w:r w:rsidRPr="005F1BBF">
        <w:t>”</w:t>
      </w:r>
      <w:r w:rsidR="00817286">
        <w:rPr>
          <w:rFonts w:ascii="ZWAdobeF" w:hAnsi="ZWAdobeF" w:cs="ZWAdobeF"/>
          <w:sz w:val="2"/>
          <w:szCs w:val="2"/>
        </w:rPr>
        <w:t>325F</w:t>
      </w:r>
      <w:r w:rsidRPr="005F1BBF">
        <w:rPr>
          <w:rStyle w:val="EndnoteReference"/>
        </w:rPr>
        <w:endnoteReference w:id="321"/>
      </w:r>
    </w:p>
    <w:p w14:paraId="1F93A90D" w14:textId="77777777" w:rsidR="001F4207" w:rsidRDefault="001F4207" w:rsidP="00437075">
      <w:pPr>
        <w:widowControl/>
      </w:pPr>
    </w:p>
    <w:p w14:paraId="568B0CF7" w14:textId="75BC9DAD" w:rsidR="000E14BF" w:rsidRDefault="000E14BF" w:rsidP="00437075">
      <w:pPr>
        <w:pStyle w:val="Heading5"/>
        <w:widowControl/>
      </w:pPr>
      <w:r>
        <w:t>Industry</w:t>
      </w:r>
    </w:p>
    <w:p w14:paraId="2F7D51EC" w14:textId="77777777" w:rsidR="000E14BF" w:rsidRDefault="000E14BF" w:rsidP="00437075">
      <w:pPr>
        <w:widowControl/>
      </w:pPr>
    </w:p>
    <w:p w14:paraId="0F891D23" w14:textId="63A0E519" w:rsidR="000110CB" w:rsidRPr="000110CB" w:rsidRDefault="001F4207" w:rsidP="00437075">
      <w:pPr>
        <w:widowControl/>
      </w:pPr>
      <w:r>
        <w:t xml:space="preserve">You may remember </w:t>
      </w:r>
      <w:r w:rsidR="000E14BF">
        <w:t xml:space="preserve">that </w:t>
      </w:r>
      <w:r>
        <w:t>the classic approach to understanding the external environment has three elements: general, industry, and competitors.</w:t>
      </w:r>
      <w:r w:rsidR="00817286">
        <w:rPr>
          <w:rFonts w:ascii="ZWAdobeF" w:hAnsi="ZWAdobeF" w:cs="ZWAdobeF"/>
          <w:sz w:val="2"/>
          <w:szCs w:val="2"/>
        </w:rPr>
        <w:t>326F</w:t>
      </w:r>
      <w:r>
        <w:rPr>
          <w:rStyle w:val="EndnoteReference"/>
        </w:rPr>
        <w:endnoteReference w:id="322"/>
      </w:r>
      <w:r>
        <w:t xml:space="preserve"> Because you already did the general environment in your earlier SWOT analysis, it is time for industry analysis. </w:t>
      </w:r>
      <w:r w:rsidR="00544833">
        <w:t>W</w:t>
      </w:r>
      <w:r w:rsidR="000110CB">
        <w:t>h</w:t>
      </w:r>
      <w:r w:rsidR="00544833">
        <w:t>at exactly is an industry? It is quite simply</w:t>
      </w:r>
      <w:r w:rsidR="00D95C03">
        <w:t>,</w:t>
      </w:r>
      <w:r w:rsidR="00544833">
        <w:t xml:space="preserve"> </w:t>
      </w:r>
      <w:r w:rsidR="000110CB" w:rsidRPr="000110CB">
        <w:t>“</w:t>
      </w:r>
      <w:r w:rsidR="000110CB" w:rsidRPr="007B178D">
        <w:t>a group of firms producing products that are close substitutes</w:t>
      </w:r>
      <w:r w:rsidR="000110CB">
        <w:t>.</w:t>
      </w:r>
      <w:r w:rsidR="000110CB" w:rsidRPr="000110CB">
        <w:t>”</w:t>
      </w:r>
      <w:r w:rsidR="00817286">
        <w:rPr>
          <w:rFonts w:ascii="ZWAdobeF" w:hAnsi="ZWAdobeF" w:cs="ZWAdobeF"/>
          <w:sz w:val="2"/>
          <w:szCs w:val="2"/>
        </w:rPr>
        <w:t>327F</w:t>
      </w:r>
      <w:r w:rsidR="000110CB">
        <w:rPr>
          <w:rStyle w:val="EndnoteReference"/>
        </w:rPr>
        <w:endnoteReference w:id="323"/>
      </w:r>
    </w:p>
    <w:p w14:paraId="23A418AF" w14:textId="77777777" w:rsidR="00544833" w:rsidRDefault="00544833" w:rsidP="00437075">
      <w:pPr>
        <w:widowControl/>
      </w:pPr>
    </w:p>
    <w:p w14:paraId="1B7A2409" w14:textId="2E81ED24" w:rsidR="00E77A83" w:rsidRDefault="00E77A83" w:rsidP="00437075">
      <w:pPr>
        <w:widowControl/>
      </w:pPr>
      <w:r>
        <w:t xml:space="preserve">Once you’ve described the industry for your particular strategies, you can </w:t>
      </w:r>
      <w:r w:rsidR="00D95C03">
        <w:t>analyze them using</w:t>
      </w:r>
      <w:r>
        <w:t xml:space="preserve"> </w:t>
      </w:r>
      <w:r w:rsidR="004A6C98">
        <w:t>Michael Porter’s five force</w:t>
      </w:r>
      <w:r w:rsidR="001F4207">
        <w:t>s model</w:t>
      </w:r>
      <w:r w:rsidR="00D95C03">
        <w:t xml:space="preserve">, which includes: </w:t>
      </w:r>
      <w:r w:rsidR="001F4207">
        <w:t>threat of entry, power</w:t>
      </w:r>
      <w:r w:rsidR="004A6C98">
        <w:t xml:space="preserve"> of suppliers, power of buyers, threat of substitutes, and rivalry among existing competitors.</w:t>
      </w:r>
      <w:r w:rsidR="00817286">
        <w:rPr>
          <w:rFonts w:ascii="ZWAdobeF" w:hAnsi="ZWAdobeF" w:cs="ZWAdobeF"/>
          <w:sz w:val="2"/>
          <w:szCs w:val="2"/>
        </w:rPr>
        <w:t>328F</w:t>
      </w:r>
      <w:r w:rsidR="004A6C98">
        <w:rPr>
          <w:rStyle w:val="EndnoteReference"/>
        </w:rPr>
        <w:endnoteReference w:id="324"/>
      </w:r>
      <w:r w:rsidR="004A6C98">
        <w:t xml:space="preserve"> </w:t>
      </w:r>
    </w:p>
    <w:p w14:paraId="2309F417" w14:textId="77777777" w:rsidR="00E77A83" w:rsidRDefault="00E77A83" w:rsidP="00437075">
      <w:pPr>
        <w:widowControl/>
      </w:pPr>
    </w:p>
    <w:p w14:paraId="3D7E1C4A" w14:textId="4973379F" w:rsidR="004A6C98" w:rsidRDefault="00E77A83" w:rsidP="00437075">
      <w:pPr>
        <w:widowControl/>
      </w:pPr>
      <w:r>
        <w:t xml:space="preserve">A better </w:t>
      </w:r>
      <w:r w:rsidR="00D95C03">
        <w:t>method</w:t>
      </w:r>
      <w:r>
        <w:t xml:space="preserve"> is </w:t>
      </w:r>
      <w:r w:rsidR="004A6C98">
        <w:t>Sharon Oster</w:t>
      </w:r>
      <w:r>
        <w:t xml:space="preserve">’s approach </w:t>
      </w:r>
      <w:r w:rsidR="004A6C98">
        <w:t>that begins with defining your market, describing the industry participants, and then analyzing five factors: relations among existing organizations, entry conditions, competition from substitute products, the demand side of users and donor power, and supply.</w:t>
      </w:r>
      <w:r w:rsidR="00817286">
        <w:rPr>
          <w:rFonts w:ascii="ZWAdobeF" w:hAnsi="ZWAdobeF" w:cs="ZWAdobeF"/>
          <w:sz w:val="2"/>
          <w:szCs w:val="2"/>
        </w:rPr>
        <w:t>329F</w:t>
      </w:r>
      <w:r w:rsidR="004A6C98">
        <w:rPr>
          <w:rStyle w:val="EndnoteReference"/>
        </w:rPr>
        <w:endnoteReference w:id="325"/>
      </w:r>
    </w:p>
    <w:p w14:paraId="3652665C" w14:textId="77777777" w:rsidR="00E77A83" w:rsidRDefault="00E77A83" w:rsidP="00437075">
      <w:pPr>
        <w:widowControl/>
      </w:pPr>
    </w:p>
    <w:p w14:paraId="20CAEFE0" w14:textId="0C1FD7C3" w:rsidR="00915EAC" w:rsidRDefault="00D95C03" w:rsidP="00437075">
      <w:pPr>
        <w:widowControl/>
      </w:pPr>
      <w:r w:rsidRPr="00C8215B">
        <w:rPr>
          <w:b/>
        </w:rPr>
        <w:t>F</w:t>
      </w:r>
      <w:r w:rsidR="00E77A83" w:rsidRPr="00C8215B">
        <w:rPr>
          <w:b/>
        </w:rPr>
        <w:t>irst</w:t>
      </w:r>
      <w:r w:rsidRPr="00C8215B">
        <w:rPr>
          <w:b/>
        </w:rPr>
        <w:t>,</w:t>
      </w:r>
      <w:r w:rsidR="00E77A83" w:rsidRPr="00C8215B">
        <w:rPr>
          <w:b/>
        </w:rPr>
        <w:t xml:space="preserve"> describe the industry and participants for each of your strategies</w:t>
      </w:r>
      <w:r w:rsidR="00E77A83">
        <w:t xml:space="preserve">. Some people will do this on a national scale; most will do it from a local perspective. A theatre in Chicago might find it unnecessary to do more </w:t>
      </w:r>
      <w:r w:rsidR="00892D67">
        <w:t xml:space="preserve">than </w:t>
      </w:r>
      <w:r w:rsidR="00E77A83">
        <w:t>Chicagoland</w:t>
      </w:r>
      <w:r>
        <w:t xml:space="preserve">, however </w:t>
      </w:r>
      <w:r w:rsidR="00E77A83">
        <w:t>describe it you must. How old and big is it? What are its trends past, present, and future for growth and health?</w:t>
      </w:r>
      <w:r w:rsidR="00915EAC">
        <w:t xml:space="preserve"> </w:t>
      </w:r>
    </w:p>
    <w:p w14:paraId="4097016C" w14:textId="77777777" w:rsidR="00915EAC" w:rsidRDefault="00915EAC" w:rsidP="00437075">
      <w:pPr>
        <w:widowControl/>
      </w:pPr>
    </w:p>
    <w:p w14:paraId="118E9585" w14:textId="6429BBC8" w:rsidR="00E63B63" w:rsidRDefault="00915EAC" w:rsidP="00437075">
      <w:pPr>
        <w:widowControl/>
      </w:pPr>
      <w:r w:rsidRPr="00C8215B">
        <w:rPr>
          <w:b/>
        </w:rPr>
        <w:t xml:space="preserve">Next, what about the industry’s participants? </w:t>
      </w:r>
      <w:r>
        <w:t>Who are they, how do they participa</w:t>
      </w:r>
      <w:r w:rsidR="00E63B63">
        <w:t xml:space="preserve">te </w:t>
      </w:r>
      <w:r>
        <w:t>in the market? This is important to catalogue because “market attractiveness decreases with the number of competitors</w:t>
      </w:r>
      <w:r w:rsidR="00365F30">
        <w:t>.”</w:t>
      </w:r>
      <w:r w:rsidR="00817286">
        <w:rPr>
          <w:rFonts w:ascii="ZWAdobeF" w:hAnsi="ZWAdobeF" w:cs="ZWAdobeF"/>
          <w:sz w:val="2"/>
          <w:szCs w:val="2"/>
        </w:rPr>
        <w:t>330F</w:t>
      </w:r>
      <w:r w:rsidR="00365F30">
        <w:rPr>
          <w:rStyle w:val="EndnoteReference"/>
        </w:rPr>
        <w:endnoteReference w:id="326"/>
      </w:r>
      <w:r w:rsidR="00E63B63">
        <w:t xml:space="preserve"> </w:t>
      </w:r>
      <w:r w:rsidRPr="00C8215B">
        <w:rPr>
          <w:b/>
        </w:rPr>
        <w:t xml:space="preserve">Now </w:t>
      </w:r>
      <w:r w:rsidR="00E77A83" w:rsidRPr="00C8215B">
        <w:rPr>
          <w:b/>
        </w:rPr>
        <w:t xml:space="preserve">describe the </w:t>
      </w:r>
      <w:r w:rsidRPr="00C8215B">
        <w:rPr>
          <w:b/>
        </w:rPr>
        <w:t>relations</w:t>
      </w:r>
      <w:r w:rsidR="00E77A83" w:rsidRPr="00C8215B">
        <w:rPr>
          <w:b/>
        </w:rPr>
        <w:t xml:space="preserve"> among participants</w:t>
      </w:r>
      <w:r>
        <w:t xml:space="preserve"> </w:t>
      </w:r>
      <w:r w:rsidR="00365F30">
        <w:t>– do the agencies collaborate for the betterment of the market?</w:t>
      </w:r>
      <w:r w:rsidR="00E63B63">
        <w:t xml:space="preserve"> Or are they go-it-alone, winner-take-all competitors. </w:t>
      </w:r>
      <w:r w:rsidR="00365F30">
        <w:t xml:space="preserve"> </w:t>
      </w:r>
    </w:p>
    <w:p w14:paraId="05641CFC" w14:textId="77777777" w:rsidR="00E63B63" w:rsidRDefault="00E63B63" w:rsidP="00437075">
      <w:pPr>
        <w:widowControl/>
      </w:pPr>
    </w:p>
    <w:p w14:paraId="79A2E5AF" w14:textId="5B9A6E83" w:rsidR="00E77A83" w:rsidRDefault="00F30749" w:rsidP="00437075">
      <w:pPr>
        <w:widowControl/>
      </w:pPr>
      <w:r w:rsidRPr="00C8215B">
        <w:rPr>
          <w:b/>
        </w:rPr>
        <w:t>F</w:t>
      </w:r>
      <w:r w:rsidR="00E63B63" w:rsidRPr="00C8215B">
        <w:rPr>
          <w:b/>
        </w:rPr>
        <w:t>inally, determine the degree of funding group power for each of your strategies</w:t>
      </w:r>
      <w:r w:rsidR="00E63B63">
        <w:t xml:space="preserve">. Knowing that the power of a funding group or entity increases with the amount of revenues it supplies, </w:t>
      </w:r>
      <w:r w:rsidR="00C239FC">
        <w:t>allows you</w:t>
      </w:r>
      <w:r w:rsidR="00E63B63">
        <w:t xml:space="preserve"> to consider how much power (or control) the funder may exert on the agency with regard to the strategy. </w:t>
      </w:r>
      <w:r>
        <w:t>Concentrated fund</w:t>
      </w:r>
      <w:r w:rsidR="00C239FC">
        <w:t>ing</w:t>
      </w:r>
      <w:r>
        <w:t xml:space="preserve"> group power may make for a less attractive and riskier industry environment. </w:t>
      </w:r>
    </w:p>
    <w:p w14:paraId="58576823" w14:textId="77777777" w:rsidR="00E63B63" w:rsidRDefault="00E63B63" w:rsidP="00437075">
      <w:pPr>
        <w:widowControl/>
      </w:pPr>
    </w:p>
    <w:p w14:paraId="2C4392AD" w14:textId="77777777" w:rsidR="006477F7" w:rsidRDefault="00E63B63" w:rsidP="00437075">
      <w:pPr>
        <w:widowControl/>
      </w:pPr>
      <w:r>
        <w:t>Once you have</w:t>
      </w:r>
      <w:r w:rsidR="00F30749">
        <w:t xml:space="preserve"> done this research, summarize </w:t>
      </w:r>
      <w:r w:rsidR="003D4031">
        <w:t xml:space="preserve">your findings </w:t>
      </w:r>
      <w:r w:rsidR="00F30749">
        <w:t xml:space="preserve">in the table below and render an opinion about how good a fit the industry environment is for </w:t>
      </w:r>
      <w:r w:rsidR="007B178D">
        <w:t xml:space="preserve">each </w:t>
      </w:r>
      <w:r w:rsidR="00F30749">
        <w:t xml:space="preserve">strategy: </w:t>
      </w:r>
    </w:p>
    <w:p w14:paraId="1C76DBB8" w14:textId="375EB8C9" w:rsidR="00E63B63" w:rsidRDefault="00E63B63" w:rsidP="00437075">
      <w:pPr>
        <w:widowControl/>
      </w:pPr>
      <w:r>
        <w:t xml:space="preserve"> </w:t>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2613"/>
        <w:gridCol w:w="2321"/>
        <w:gridCol w:w="2321"/>
        <w:gridCol w:w="2321"/>
      </w:tblGrid>
      <w:tr w:rsidR="000E14BF" w:rsidRPr="001E24CA" w14:paraId="70B8B509" w14:textId="77777777" w:rsidTr="000E14BF">
        <w:trPr>
          <w:trHeight w:val="278"/>
          <w:tblHeader/>
          <w:jc w:val="center"/>
        </w:trPr>
        <w:tc>
          <w:tcPr>
            <w:tcW w:w="2613" w:type="dxa"/>
            <w:tcBorders>
              <w:top w:val="nil"/>
              <w:left w:val="nil"/>
              <w:bottom w:val="nil"/>
            </w:tcBorders>
            <w:shd w:val="clear" w:color="auto" w:fill="auto"/>
          </w:tcPr>
          <w:p w14:paraId="3D1436C6" w14:textId="2BABC311" w:rsidR="000E14BF" w:rsidRPr="00C8215B" w:rsidRDefault="00E77A83" w:rsidP="00437075">
            <w:pPr>
              <w:widowControl/>
              <w:jc w:val="center"/>
              <w:rPr>
                <w:rFonts w:cs="Arial"/>
              </w:rPr>
            </w:pPr>
            <w:r w:rsidRPr="00637FD9">
              <w:t xml:space="preserve">   </w:t>
            </w:r>
          </w:p>
        </w:tc>
        <w:tc>
          <w:tcPr>
            <w:tcW w:w="6963" w:type="dxa"/>
            <w:gridSpan w:val="3"/>
            <w:shd w:val="clear" w:color="auto" w:fill="D9D9D9" w:themeFill="background1" w:themeFillShade="D9"/>
          </w:tcPr>
          <w:p w14:paraId="4B860D4A" w14:textId="77777777" w:rsidR="000E14BF" w:rsidRPr="00C8215B" w:rsidRDefault="000E14BF" w:rsidP="00437075">
            <w:pPr>
              <w:widowControl/>
              <w:jc w:val="center"/>
              <w:rPr>
                <w:rFonts w:cs="Arial"/>
              </w:rPr>
            </w:pPr>
            <w:r w:rsidRPr="00C8215B">
              <w:rPr>
                <w:rFonts w:cs="Arial"/>
              </w:rPr>
              <w:t>Industry Environment</w:t>
            </w:r>
          </w:p>
        </w:tc>
      </w:tr>
      <w:tr w:rsidR="000E14BF" w:rsidRPr="001E24CA" w14:paraId="4F9A021C" w14:textId="77777777" w:rsidTr="000E14BF">
        <w:trPr>
          <w:trHeight w:val="278"/>
          <w:tblHeader/>
          <w:jc w:val="center"/>
        </w:trPr>
        <w:tc>
          <w:tcPr>
            <w:tcW w:w="2613" w:type="dxa"/>
            <w:tcBorders>
              <w:top w:val="nil"/>
              <w:left w:val="nil"/>
            </w:tcBorders>
            <w:shd w:val="clear" w:color="auto" w:fill="auto"/>
          </w:tcPr>
          <w:p w14:paraId="7905FC59" w14:textId="77777777" w:rsidR="000E14BF" w:rsidRPr="00C8215B" w:rsidRDefault="000E14BF" w:rsidP="00437075">
            <w:pPr>
              <w:widowControl/>
              <w:jc w:val="center"/>
              <w:rPr>
                <w:rFonts w:cs="Arial"/>
              </w:rPr>
            </w:pPr>
          </w:p>
        </w:tc>
        <w:tc>
          <w:tcPr>
            <w:tcW w:w="2321" w:type="dxa"/>
            <w:shd w:val="clear" w:color="auto" w:fill="D9D9D9" w:themeFill="background1" w:themeFillShade="D9"/>
          </w:tcPr>
          <w:p w14:paraId="75AED9B1" w14:textId="77777777" w:rsidR="000E14BF" w:rsidRPr="00C8215B" w:rsidRDefault="000E14BF" w:rsidP="00437075">
            <w:pPr>
              <w:widowControl/>
              <w:jc w:val="center"/>
              <w:rPr>
                <w:rFonts w:cs="Arial"/>
              </w:rPr>
            </w:pPr>
            <w:r w:rsidRPr="00C8215B">
              <w:rPr>
                <w:rFonts w:cs="Arial"/>
              </w:rPr>
              <w:t>Strategy</w:t>
            </w:r>
          </w:p>
        </w:tc>
        <w:tc>
          <w:tcPr>
            <w:tcW w:w="2321" w:type="dxa"/>
            <w:shd w:val="clear" w:color="auto" w:fill="D9D9D9" w:themeFill="background1" w:themeFillShade="D9"/>
          </w:tcPr>
          <w:p w14:paraId="4FE242C7" w14:textId="77777777" w:rsidR="000E14BF" w:rsidRPr="00C8215B" w:rsidRDefault="000E14BF" w:rsidP="00437075">
            <w:pPr>
              <w:widowControl/>
              <w:jc w:val="center"/>
              <w:rPr>
                <w:rFonts w:cs="Arial"/>
              </w:rPr>
            </w:pPr>
            <w:r w:rsidRPr="00C8215B">
              <w:rPr>
                <w:rFonts w:cs="Arial"/>
              </w:rPr>
              <w:t>Strategy</w:t>
            </w:r>
          </w:p>
        </w:tc>
        <w:tc>
          <w:tcPr>
            <w:tcW w:w="2321" w:type="dxa"/>
            <w:shd w:val="clear" w:color="auto" w:fill="D9D9D9" w:themeFill="background1" w:themeFillShade="D9"/>
          </w:tcPr>
          <w:p w14:paraId="3628A04A" w14:textId="77777777" w:rsidR="000E14BF" w:rsidRPr="00C8215B" w:rsidRDefault="000E14BF" w:rsidP="00437075">
            <w:pPr>
              <w:widowControl/>
              <w:jc w:val="center"/>
              <w:rPr>
                <w:rFonts w:cs="Arial"/>
              </w:rPr>
            </w:pPr>
            <w:r w:rsidRPr="00C8215B">
              <w:rPr>
                <w:rFonts w:cs="Arial"/>
              </w:rPr>
              <w:t>Strategy</w:t>
            </w:r>
          </w:p>
        </w:tc>
      </w:tr>
      <w:tr w:rsidR="000E14BF" w:rsidRPr="001E24CA" w14:paraId="641E5584" w14:textId="77777777" w:rsidTr="000E14BF">
        <w:trPr>
          <w:trHeight w:val="54"/>
          <w:jc w:val="center"/>
        </w:trPr>
        <w:tc>
          <w:tcPr>
            <w:tcW w:w="2613" w:type="dxa"/>
            <w:shd w:val="clear" w:color="auto" w:fill="D9D9D9" w:themeFill="background1" w:themeFillShade="D9"/>
          </w:tcPr>
          <w:p w14:paraId="624FD418" w14:textId="77777777" w:rsidR="000E14BF" w:rsidRPr="00C8215B" w:rsidRDefault="000E14BF" w:rsidP="00437075">
            <w:pPr>
              <w:widowControl/>
              <w:jc w:val="center"/>
              <w:rPr>
                <w:rFonts w:cs="Arial"/>
              </w:rPr>
            </w:pPr>
            <w:r w:rsidRPr="00C8215B">
              <w:rPr>
                <w:rFonts w:cs="Arial"/>
              </w:rPr>
              <w:t>Industry Description</w:t>
            </w:r>
          </w:p>
        </w:tc>
        <w:tc>
          <w:tcPr>
            <w:tcW w:w="2321" w:type="dxa"/>
          </w:tcPr>
          <w:p w14:paraId="2B889A73" w14:textId="77777777" w:rsidR="000E14BF" w:rsidRPr="00C8215B" w:rsidRDefault="000E14BF" w:rsidP="00437075">
            <w:pPr>
              <w:widowControl/>
              <w:rPr>
                <w:rFonts w:cs="Arial"/>
              </w:rPr>
            </w:pPr>
          </w:p>
        </w:tc>
        <w:tc>
          <w:tcPr>
            <w:tcW w:w="2321" w:type="dxa"/>
          </w:tcPr>
          <w:p w14:paraId="3299FFAD" w14:textId="77777777" w:rsidR="000E14BF" w:rsidRPr="00C8215B" w:rsidRDefault="000E14BF" w:rsidP="00437075">
            <w:pPr>
              <w:widowControl/>
              <w:rPr>
                <w:rFonts w:cs="Arial"/>
              </w:rPr>
            </w:pPr>
          </w:p>
        </w:tc>
        <w:tc>
          <w:tcPr>
            <w:tcW w:w="2321" w:type="dxa"/>
          </w:tcPr>
          <w:p w14:paraId="58F257C7" w14:textId="77777777" w:rsidR="000E14BF" w:rsidRPr="00C8215B" w:rsidRDefault="000E14BF" w:rsidP="00437075">
            <w:pPr>
              <w:widowControl/>
              <w:rPr>
                <w:rFonts w:cs="Arial"/>
              </w:rPr>
            </w:pPr>
          </w:p>
        </w:tc>
      </w:tr>
      <w:tr w:rsidR="000E14BF" w:rsidRPr="001E24CA" w14:paraId="7FB55F68" w14:textId="77777777" w:rsidTr="000E14BF">
        <w:trPr>
          <w:trHeight w:val="54"/>
          <w:jc w:val="center"/>
        </w:trPr>
        <w:tc>
          <w:tcPr>
            <w:tcW w:w="2613" w:type="dxa"/>
            <w:shd w:val="clear" w:color="auto" w:fill="D9D9D9" w:themeFill="background1" w:themeFillShade="D9"/>
          </w:tcPr>
          <w:p w14:paraId="7AC39C31" w14:textId="5CF8D3EA" w:rsidR="000E14BF" w:rsidRPr="00C8215B" w:rsidRDefault="00365F30" w:rsidP="00437075">
            <w:pPr>
              <w:widowControl/>
              <w:jc w:val="center"/>
              <w:rPr>
                <w:rFonts w:cs="Arial"/>
              </w:rPr>
            </w:pPr>
            <w:r w:rsidRPr="00C8215B">
              <w:rPr>
                <w:rFonts w:cs="Arial"/>
              </w:rPr>
              <w:t>Relations Among</w:t>
            </w:r>
            <w:r w:rsidRPr="00C8215B">
              <w:rPr>
                <w:rFonts w:cs="Arial"/>
              </w:rPr>
              <w:br/>
              <w:t>Existing Organizations</w:t>
            </w:r>
          </w:p>
        </w:tc>
        <w:tc>
          <w:tcPr>
            <w:tcW w:w="2321" w:type="dxa"/>
          </w:tcPr>
          <w:p w14:paraId="3D4BEB94" w14:textId="77777777" w:rsidR="000E14BF" w:rsidRPr="00C8215B" w:rsidRDefault="000E14BF" w:rsidP="00437075">
            <w:pPr>
              <w:widowControl/>
              <w:rPr>
                <w:rFonts w:cs="Arial"/>
              </w:rPr>
            </w:pPr>
          </w:p>
        </w:tc>
        <w:tc>
          <w:tcPr>
            <w:tcW w:w="2321" w:type="dxa"/>
          </w:tcPr>
          <w:p w14:paraId="24995646" w14:textId="77777777" w:rsidR="000E14BF" w:rsidRPr="00C8215B" w:rsidRDefault="000E14BF" w:rsidP="00437075">
            <w:pPr>
              <w:widowControl/>
              <w:rPr>
                <w:rFonts w:cs="Arial"/>
              </w:rPr>
            </w:pPr>
          </w:p>
        </w:tc>
        <w:tc>
          <w:tcPr>
            <w:tcW w:w="2321" w:type="dxa"/>
          </w:tcPr>
          <w:p w14:paraId="298F762D" w14:textId="77777777" w:rsidR="000E14BF" w:rsidRPr="00C8215B" w:rsidRDefault="000E14BF" w:rsidP="00437075">
            <w:pPr>
              <w:widowControl/>
              <w:rPr>
                <w:rFonts w:cs="Arial"/>
              </w:rPr>
            </w:pPr>
          </w:p>
        </w:tc>
      </w:tr>
      <w:tr w:rsidR="000E14BF" w:rsidRPr="001E24CA" w14:paraId="549C95C6" w14:textId="77777777" w:rsidTr="000E14BF">
        <w:trPr>
          <w:trHeight w:val="54"/>
          <w:jc w:val="center"/>
        </w:trPr>
        <w:tc>
          <w:tcPr>
            <w:tcW w:w="2613" w:type="dxa"/>
            <w:tcBorders>
              <w:bottom w:val="single" w:sz="4" w:space="0" w:color="auto"/>
            </w:tcBorders>
            <w:shd w:val="clear" w:color="auto" w:fill="D9D9D9" w:themeFill="background1" w:themeFillShade="D9"/>
          </w:tcPr>
          <w:p w14:paraId="6C1A086C" w14:textId="20AC8D7C" w:rsidR="000E14BF" w:rsidRPr="00C8215B" w:rsidRDefault="00E63B63" w:rsidP="00437075">
            <w:pPr>
              <w:widowControl/>
              <w:jc w:val="center"/>
              <w:rPr>
                <w:rFonts w:cs="Arial"/>
              </w:rPr>
            </w:pPr>
            <w:r w:rsidRPr="00C8215B">
              <w:rPr>
                <w:rFonts w:cs="Arial"/>
              </w:rPr>
              <w:t>Funding Group</w:t>
            </w:r>
            <w:r w:rsidR="000E14BF" w:rsidRPr="00C8215B">
              <w:rPr>
                <w:rFonts w:cs="Arial"/>
              </w:rPr>
              <w:t xml:space="preserve"> Power</w:t>
            </w:r>
          </w:p>
        </w:tc>
        <w:tc>
          <w:tcPr>
            <w:tcW w:w="2321" w:type="dxa"/>
            <w:tcBorders>
              <w:bottom w:val="single" w:sz="4" w:space="0" w:color="auto"/>
            </w:tcBorders>
          </w:tcPr>
          <w:p w14:paraId="3DC209CD" w14:textId="77777777" w:rsidR="000E14BF" w:rsidRPr="00C8215B" w:rsidRDefault="000E14BF" w:rsidP="00437075">
            <w:pPr>
              <w:widowControl/>
              <w:rPr>
                <w:rFonts w:cs="Arial"/>
              </w:rPr>
            </w:pPr>
          </w:p>
        </w:tc>
        <w:tc>
          <w:tcPr>
            <w:tcW w:w="2321" w:type="dxa"/>
            <w:tcBorders>
              <w:bottom w:val="single" w:sz="4" w:space="0" w:color="auto"/>
            </w:tcBorders>
          </w:tcPr>
          <w:p w14:paraId="57FECCF8" w14:textId="77777777" w:rsidR="000E14BF" w:rsidRPr="00C8215B" w:rsidRDefault="000E14BF" w:rsidP="00437075">
            <w:pPr>
              <w:widowControl/>
              <w:rPr>
                <w:rFonts w:cs="Arial"/>
              </w:rPr>
            </w:pPr>
          </w:p>
        </w:tc>
        <w:tc>
          <w:tcPr>
            <w:tcW w:w="2321" w:type="dxa"/>
            <w:tcBorders>
              <w:bottom w:val="single" w:sz="4" w:space="0" w:color="auto"/>
            </w:tcBorders>
          </w:tcPr>
          <w:p w14:paraId="650A3B94" w14:textId="77777777" w:rsidR="000E14BF" w:rsidRPr="00C8215B" w:rsidRDefault="000E14BF" w:rsidP="00437075">
            <w:pPr>
              <w:widowControl/>
              <w:rPr>
                <w:rFonts w:cs="Arial"/>
              </w:rPr>
            </w:pPr>
          </w:p>
        </w:tc>
      </w:tr>
      <w:tr w:rsidR="000E14BF" w:rsidRPr="001E24CA" w14:paraId="37D64F95" w14:textId="77777777" w:rsidTr="000E14BF">
        <w:trPr>
          <w:trHeight w:val="54"/>
          <w:jc w:val="center"/>
        </w:trPr>
        <w:tc>
          <w:tcPr>
            <w:tcW w:w="2613" w:type="dxa"/>
            <w:tcBorders>
              <w:top w:val="single" w:sz="4" w:space="0" w:color="auto"/>
              <w:bottom w:val="single" w:sz="4" w:space="0" w:color="auto"/>
            </w:tcBorders>
            <w:shd w:val="clear" w:color="auto" w:fill="D9D9D9" w:themeFill="background1" w:themeFillShade="D9"/>
          </w:tcPr>
          <w:p w14:paraId="162AB42F" w14:textId="77777777" w:rsidR="000E14BF" w:rsidRPr="00C8215B" w:rsidRDefault="000E14BF" w:rsidP="00437075">
            <w:pPr>
              <w:widowControl/>
              <w:jc w:val="center"/>
              <w:rPr>
                <w:rFonts w:cs="Arial"/>
                <w:b/>
              </w:rPr>
            </w:pPr>
            <w:r w:rsidRPr="00C8215B">
              <w:rPr>
                <w:rFonts w:cs="Arial"/>
                <w:b/>
              </w:rPr>
              <w:t>Fit to Strategy</w:t>
            </w:r>
          </w:p>
        </w:tc>
        <w:tc>
          <w:tcPr>
            <w:tcW w:w="2321" w:type="dxa"/>
            <w:tcBorders>
              <w:top w:val="single" w:sz="4" w:space="0" w:color="auto"/>
              <w:bottom w:val="single" w:sz="4" w:space="0" w:color="auto"/>
            </w:tcBorders>
          </w:tcPr>
          <w:p w14:paraId="7F4F2E16" w14:textId="77777777" w:rsidR="000E14BF" w:rsidRPr="00C8215B" w:rsidRDefault="000E14BF" w:rsidP="00437075">
            <w:pPr>
              <w:widowControl/>
              <w:rPr>
                <w:rFonts w:cs="Arial"/>
              </w:rPr>
            </w:pPr>
          </w:p>
        </w:tc>
        <w:tc>
          <w:tcPr>
            <w:tcW w:w="2321" w:type="dxa"/>
            <w:tcBorders>
              <w:top w:val="single" w:sz="4" w:space="0" w:color="auto"/>
              <w:bottom w:val="single" w:sz="4" w:space="0" w:color="auto"/>
            </w:tcBorders>
          </w:tcPr>
          <w:p w14:paraId="1BA7F8FB" w14:textId="77777777" w:rsidR="000E14BF" w:rsidRPr="00C8215B" w:rsidRDefault="000E14BF" w:rsidP="00437075">
            <w:pPr>
              <w:widowControl/>
              <w:rPr>
                <w:rFonts w:cs="Arial"/>
              </w:rPr>
            </w:pPr>
          </w:p>
        </w:tc>
        <w:tc>
          <w:tcPr>
            <w:tcW w:w="2321" w:type="dxa"/>
            <w:tcBorders>
              <w:top w:val="single" w:sz="4" w:space="0" w:color="auto"/>
              <w:bottom w:val="single" w:sz="4" w:space="0" w:color="auto"/>
            </w:tcBorders>
          </w:tcPr>
          <w:p w14:paraId="160779BF" w14:textId="77777777" w:rsidR="000E14BF" w:rsidRPr="00C8215B" w:rsidRDefault="000E14BF" w:rsidP="00437075">
            <w:pPr>
              <w:widowControl/>
              <w:rPr>
                <w:rFonts w:cs="Arial"/>
              </w:rPr>
            </w:pPr>
          </w:p>
        </w:tc>
      </w:tr>
    </w:tbl>
    <w:p w14:paraId="13D13D5B" w14:textId="77777777" w:rsidR="000E14BF" w:rsidRDefault="000E14BF" w:rsidP="00437075">
      <w:pPr>
        <w:widowControl/>
      </w:pPr>
    </w:p>
    <w:p w14:paraId="5D2B77D1" w14:textId="68D678BA" w:rsidR="000E14BF" w:rsidRDefault="000E14BF" w:rsidP="00437075">
      <w:pPr>
        <w:pStyle w:val="Heading5"/>
        <w:widowControl/>
      </w:pPr>
      <w:bookmarkStart w:id="210" w:name="_Toc390502856"/>
      <w:bookmarkStart w:id="211" w:name="_Toc395001117"/>
      <w:r w:rsidRPr="00B55C65">
        <w:t>Competitor</w:t>
      </w:r>
      <w:bookmarkEnd w:id="210"/>
      <w:bookmarkEnd w:id="211"/>
      <w:r>
        <w:t>s</w:t>
      </w:r>
    </w:p>
    <w:p w14:paraId="67A069C3" w14:textId="77777777" w:rsidR="000E14BF" w:rsidRDefault="000E14BF" w:rsidP="00437075">
      <w:pPr>
        <w:widowControl/>
      </w:pPr>
    </w:p>
    <w:p w14:paraId="2A10093E" w14:textId="3B04D35C" w:rsidR="004A6C98" w:rsidRDefault="00F30749" w:rsidP="00437075">
      <w:pPr>
        <w:widowControl/>
      </w:pPr>
      <w:r>
        <w:t xml:space="preserve">Competitors are </w:t>
      </w:r>
      <w:r w:rsidR="00E101BB">
        <w:t xml:space="preserve">the agencies that you directly compete against. Many businesses will </w:t>
      </w:r>
      <w:r w:rsidR="004A6C98">
        <w:t xml:space="preserve">analyze competitors using the following four </w:t>
      </w:r>
      <w:r w:rsidR="00E101BB">
        <w:t>factors</w:t>
      </w:r>
      <w:r w:rsidR="004A6C98">
        <w:t>:</w:t>
      </w:r>
    </w:p>
    <w:p w14:paraId="7D6C2E52" w14:textId="77777777" w:rsidR="00F30749" w:rsidRDefault="00F30749" w:rsidP="00437075">
      <w:pPr>
        <w:widowControl/>
      </w:pPr>
    </w:p>
    <w:p w14:paraId="443F5881" w14:textId="00AFC007" w:rsidR="004A6C98" w:rsidRPr="00F17446" w:rsidRDefault="004A6C98" w:rsidP="00437075">
      <w:pPr>
        <w:widowControl/>
        <w:ind w:left="360"/>
        <w:rPr>
          <w:i/>
        </w:rPr>
      </w:pPr>
      <w:r>
        <w:t xml:space="preserve">What drives the competitor, as shown by its </w:t>
      </w:r>
      <w:r w:rsidR="00E101BB" w:rsidRPr="00F17446">
        <w:rPr>
          <w:i/>
        </w:rPr>
        <w:t>future objectives</w:t>
      </w:r>
    </w:p>
    <w:p w14:paraId="4D33238E" w14:textId="00FFD763" w:rsidR="004A6C98" w:rsidRPr="00F17446" w:rsidRDefault="004A6C98" w:rsidP="00437075">
      <w:pPr>
        <w:widowControl/>
        <w:ind w:left="360"/>
        <w:rPr>
          <w:i/>
        </w:rPr>
      </w:pPr>
      <w:r>
        <w:t xml:space="preserve">What the competitor is doing and can do, as revealed by its </w:t>
      </w:r>
      <w:r w:rsidR="00E101BB" w:rsidRPr="00F17446">
        <w:rPr>
          <w:i/>
        </w:rPr>
        <w:t>current strategy</w:t>
      </w:r>
    </w:p>
    <w:p w14:paraId="3DE7DE7F" w14:textId="1CB0A481" w:rsidR="004A6C98" w:rsidRPr="00F17446" w:rsidRDefault="004A6C98" w:rsidP="00437075">
      <w:pPr>
        <w:widowControl/>
        <w:ind w:left="360"/>
        <w:rPr>
          <w:i/>
        </w:rPr>
      </w:pPr>
      <w:r>
        <w:t xml:space="preserve">What the competitor believes about the industry as evidenced by its </w:t>
      </w:r>
      <w:r w:rsidR="00E101BB" w:rsidRPr="00F17446">
        <w:rPr>
          <w:i/>
        </w:rPr>
        <w:t>assumptions</w:t>
      </w:r>
    </w:p>
    <w:p w14:paraId="034F74CC" w14:textId="3015CC83" w:rsidR="004A6C98" w:rsidRDefault="004A6C98" w:rsidP="00437075">
      <w:pPr>
        <w:widowControl/>
        <w:ind w:left="360"/>
      </w:pPr>
      <w:r>
        <w:t xml:space="preserve">What the competitor’s capabilities are, as shown by its </w:t>
      </w:r>
      <w:r w:rsidRPr="006734DD">
        <w:rPr>
          <w:i/>
        </w:rPr>
        <w:t>strengths</w:t>
      </w:r>
      <w:r>
        <w:t xml:space="preserve"> and </w:t>
      </w:r>
      <w:r w:rsidRPr="006734DD">
        <w:rPr>
          <w:i/>
        </w:rPr>
        <w:t>weaknesses</w:t>
      </w:r>
      <w:r w:rsidR="00817286">
        <w:rPr>
          <w:rFonts w:ascii="ZWAdobeF" w:hAnsi="ZWAdobeF" w:cs="ZWAdobeF"/>
          <w:sz w:val="2"/>
          <w:szCs w:val="2"/>
        </w:rPr>
        <w:t>331F</w:t>
      </w:r>
      <w:r>
        <w:rPr>
          <w:rStyle w:val="EndnoteReference"/>
        </w:rPr>
        <w:endnoteReference w:id="327"/>
      </w:r>
    </w:p>
    <w:p w14:paraId="04F62D28" w14:textId="77777777" w:rsidR="00E101BB" w:rsidRDefault="00E101BB" w:rsidP="00437075">
      <w:pPr>
        <w:widowControl/>
      </w:pPr>
    </w:p>
    <w:p w14:paraId="13EC8860" w14:textId="2652DB3B" w:rsidR="006062BE" w:rsidRDefault="00E101BB" w:rsidP="00437075">
      <w:pPr>
        <w:widowControl/>
      </w:pPr>
      <w:r>
        <w:t xml:space="preserve">You will </w:t>
      </w:r>
      <w:r w:rsidR="00746DC5">
        <w:t xml:space="preserve">use a somewhat different protocol that </w:t>
      </w:r>
      <w:r w:rsidR="002E6D85">
        <w:t xml:space="preserve">respects these questions </w:t>
      </w:r>
      <w:r w:rsidR="00746DC5">
        <w:t>as show</w:t>
      </w:r>
      <w:r w:rsidR="002E6D85">
        <w:t>n</w:t>
      </w:r>
      <w:r w:rsidR="00746DC5">
        <w:t xml:space="preserve"> in the table below:</w:t>
      </w:r>
    </w:p>
    <w:p w14:paraId="18FB182A" w14:textId="77777777" w:rsidR="00746DC5" w:rsidRPr="00B55C65" w:rsidRDefault="00746DC5" w:rsidP="0043707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05"/>
        <w:gridCol w:w="2357"/>
        <w:gridCol w:w="2357"/>
        <w:gridCol w:w="2357"/>
      </w:tblGrid>
      <w:tr w:rsidR="006062BE" w:rsidRPr="001E24CA" w14:paraId="5221BF1C" w14:textId="77777777" w:rsidTr="008D3EF8">
        <w:trPr>
          <w:trHeight w:val="278"/>
          <w:tblHeader/>
          <w:jc w:val="center"/>
        </w:trPr>
        <w:tc>
          <w:tcPr>
            <w:tcW w:w="2505" w:type="dxa"/>
            <w:tcBorders>
              <w:top w:val="nil"/>
              <w:left w:val="nil"/>
              <w:bottom w:val="nil"/>
            </w:tcBorders>
            <w:shd w:val="clear" w:color="auto" w:fill="auto"/>
            <w:vAlign w:val="center"/>
          </w:tcPr>
          <w:p w14:paraId="743891D4" w14:textId="77777777" w:rsidR="006062BE" w:rsidRPr="00C8215B" w:rsidRDefault="006062BE" w:rsidP="00437075">
            <w:pPr>
              <w:widowControl/>
              <w:jc w:val="center"/>
              <w:rPr>
                <w:rFonts w:cs="Arial"/>
              </w:rPr>
            </w:pPr>
          </w:p>
        </w:tc>
        <w:tc>
          <w:tcPr>
            <w:tcW w:w="7071" w:type="dxa"/>
            <w:gridSpan w:val="3"/>
            <w:shd w:val="clear" w:color="auto" w:fill="D9D9D9" w:themeFill="background1" w:themeFillShade="D9"/>
            <w:vAlign w:val="center"/>
          </w:tcPr>
          <w:p w14:paraId="393F72BE" w14:textId="77777777" w:rsidR="006062BE" w:rsidRPr="00C8215B" w:rsidRDefault="006062BE" w:rsidP="00437075">
            <w:pPr>
              <w:widowControl/>
              <w:jc w:val="center"/>
              <w:rPr>
                <w:rFonts w:cs="Arial"/>
              </w:rPr>
            </w:pPr>
            <w:r w:rsidRPr="00C8215B">
              <w:rPr>
                <w:rFonts w:cs="Arial"/>
              </w:rPr>
              <w:t>Competitor Environment</w:t>
            </w:r>
          </w:p>
        </w:tc>
      </w:tr>
      <w:tr w:rsidR="006062BE" w:rsidRPr="001E24CA" w14:paraId="12C25AB0" w14:textId="77777777" w:rsidTr="001257BB">
        <w:trPr>
          <w:trHeight w:val="278"/>
          <w:tblHeader/>
          <w:jc w:val="center"/>
        </w:trPr>
        <w:tc>
          <w:tcPr>
            <w:tcW w:w="2505" w:type="dxa"/>
            <w:tcBorders>
              <w:top w:val="nil"/>
              <w:left w:val="nil"/>
              <w:bottom w:val="single" w:sz="4" w:space="0" w:color="auto"/>
            </w:tcBorders>
            <w:shd w:val="clear" w:color="auto" w:fill="auto"/>
            <w:vAlign w:val="center"/>
          </w:tcPr>
          <w:p w14:paraId="73AD7813" w14:textId="77777777" w:rsidR="006062BE" w:rsidRPr="00C8215B" w:rsidRDefault="006062BE" w:rsidP="00437075">
            <w:pPr>
              <w:widowControl/>
              <w:jc w:val="center"/>
              <w:rPr>
                <w:rFonts w:cs="Arial"/>
              </w:rPr>
            </w:pPr>
          </w:p>
        </w:tc>
        <w:tc>
          <w:tcPr>
            <w:tcW w:w="2357" w:type="dxa"/>
            <w:shd w:val="clear" w:color="auto" w:fill="D9D9D9" w:themeFill="background1" w:themeFillShade="D9"/>
            <w:vAlign w:val="center"/>
          </w:tcPr>
          <w:p w14:paraId="60E4681D"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357AFA13"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49D88710" w14:textId="77777777" w:rsidR="006062BE" w:rsidRPr="00C8215B" w:rsidRDefault="006062BE" w:rsidP="00437075">
            <w:pPr>
              <w:widowControl/>
              <w:jc w:val="center"/>
              <w:rPr>
                <w:rFonts w:cs="Arial"/>
              </w:rPr>
            </w:pPr>
            <w:r w:rsidRPr="00C8215B">
              <w:rPr>
                <w:rFonts w:cs="Arial"/>
              </w:rPr>
              <w:t>Your Strategy</w:t>
            </w:r>
          </w:p>
        </w:tc>
      </w:tr>
      <w:tr w:rsidR="006062BE" w:rsidRPr="001E24CA" w14:paraId="140BA397" w14:textId="77777777" w:rsidTr="001257BB">
        <w:trPr>
          <w:trHeight w:val="278"/>
          <w:tblHeader/>
          <w:jc w:val="center"/>
        </w:trPr>
        <w:tc>
          <w:tcPr>
            <w:tcW w:w="2505" w:type="dxa"/>
            <w:tcBorders>
              <w:top w:val="single" w:sz="4" w:space="0" w:color="auto"/>
              <w:left w:val="single" w:sz="4" w:space="0" w:color="auto"/>
              <w:bottom w:val="single" w:sz="4" w:space="0" w:color="auto"/>
            </w:tcBorders>
            <w:shd w:val="clear" w:color="auto" w:fill="D9D9D9" w:themeFill="background1" w:themeFillShade="D9"/>
            <w:vAlign w:val="center"/>
          </w:tcPr>
          <w:p w14:paraId="451DDEAA" w14:textId="77777777" w:rsidR="006062BE" w:rsidRPr="00C8215B" w:rsidRDefault="006062BE" w:rsidP="00437075">
            <w:pPr>
              <w:widowControl/>
              <w:jc w:val="center"/>
              <w:rPr>
                <w:rFonts w:cs="Arial"/>
              </w:rPr>
            </w:pPr>
            <w:r w:rsidRPr="00C8215B">
              <w:rPr>
                <w:rFonts w:cs="Arial"/>
              </w:rPr>
              <w:t>Competitor</w:t>
            </w:r>
          </w:p>
        </w:tc>
        <w:tc>
          <w:tcPr>
            <w:tcW w:w="2357" w:type="dxa"/>
            <w:shd w:val="clear" w:color="auto" w:fill="auto"/>
            <w:vAlign w:val="center"/>
          </w:tcPr>
          <w:p w14:paraId="25F3F999" w14:textId="77777777" w:rsidR="006062BE" w:rsidRPr="00C8215B" w:rsidRDefault="006062BE" w:rsidP="00437075">
            <w:pPr>
              <w:widowControl/>
              <w:jc w:val="center"/>
              <w:rPr>
                <w:rFonts w:cs="Arial"/>
              </w:rPr>
            </w:pPr>
          </w:p>
        </w:tc>
        <w:tc>
          <w:tcPr>
            <w:tcW w:w="2357" w:type="dxa"/>
            <w:shd w:val="clear" w:color="auto" w:fill="auto"/>
            <w:vAlign w:val="center"/>
          </w:tcPr>
          <w:p w14:paraId="1BBB3442" w14:textId="77777777" w:rsidR="006062BE" w:rsidRPr="00C8215B" w:rsidRDefault="006062BE" w:rsidP="00437075">
            <w:pPr>
              <w:widowControl/>
              <w:jc w:val="center"/>
              <w:rPr>
                <w:rFonts w:cs="Arial"/>
              </w:rPr>
            </w:pPr>
          </w:p>
        </w:tc>
        <w:tc>
          <w:tcPr>
            <w:tcW w:w="2357" w:type="dxa"/>
            <w:shd w:val="clear" w:color="auto" w:fill="auto"/>
            <w:vAlign w:val="center"/>
          </w:tcPr>
          <w:p w14:paraId="77D07B00" w14:textId="77777777" w:rsidR="006062BE" w:rsidRPr="00C8215B" w:rsidRDefault="006062BE" w:rsidP="00437075">
            <w:pPr>
              <w:widowControl/>
              <w:jc w:val="center"/>
              <w:rPr>
                <w:rFonts w:cs="Arial"/>
              </w:rPr>
            </w:pPr>
          </w:p>
        </w:tc>
      </w:tr>
      <w:tr w:rsidR="006062BE" w:rsidRPr="001E24CA" w14:paraId="7444D5A5" w14:textId="77777777" w:rsidTr="001257BB">
        <w:trPr>
          <w:trHeight w:val="54"/>
          <w:jc w:val="center"/>
        </w:trPr>
        <w:tc>
          <w:tcPr>
            <w:tcW w:w="2505" w:type="dxa"/>
            <w:tcBorders>
              <w:top w:val="single" w:sz="4" w:space="0" w:color="auto"/>
            </w:tcBorders>
            <w:shd w:val="clear" w:color="auto" w:fill="D9D9D9" w:themeFill="background1" w:themeFillShade="D9"/>
            <w:vAlign w:val="center"/>
          </w:tcPr>
          <w:p w14:paraId="1D8FA39C" w14:textId="77777777" w:rsidR="006062BE" w:rsidRPr="00C8215B" w:rsidRDefault="006062BE" w:rsidP="00437075">
            <w:pPr>
              <w:widowControl/>
              <w:jc w:val="center"/>
              <w:rPr>
                <w:rFonts w:cs="Arial"/>
                <w:b/>
              </w:rPr>
            </w:pPr>
            <w:r w:rsidRPr="00C8215B">
              <w:rPr>
                <w:rFonts w:cs="Arial"/>
              </w:rPr>
              <w:t>Lines of Business</w:t>
            </w:r>
          </w:p>
        </w:tc>
        <w:tc>
          <w:tcPr>
            <w:tcW w:w="2357" w:type="dxa"/>
          </w:tcPr>
          <w:p w14:paraId="2A8463A7" w14:textId="77777777" w:rsidR="006062BE" w:rsidRPr="00C8215B" w:rsidRDefault="006062BE" w:rsidP="00437075">
            <w:pPr>
              <w:widowControl/>
              <w:rPr>
                <w:rFonts w:cs="Arial"/>
              </w:rPr>
            </w:pPr>
          </w:p>
        </w:tc>
        <w:tc>
          <w:tcPr>
            <w:tcW w:w="2357" w:type="dxa"/>
          </w:tcPr>
          <w:p w14:paraId="33EFB830" w14:textId="77777777" w:rsidR="006062BE" w:rsidRPr="00C8215B" w:rsidRDefault="006062BE" w:rsidP="00437075">
            <w:pPr>
              <w:widowControl/>
              <w:rPr>
                <w:rFonts w:cs="Arial"/>
              </w:rPr>
            </w:pPr>
          </w:p>
        </w:tc>
        <w:tc>
          <w:tcPr>
            <w:tcW w:w="2357" w:type="dxa"/>
          </w:tcPr>
          <w:p w14:paraId="0E79DDF6" w14:textId="77777777" w:rsidR="006062BE" w:rsidRPr="00C8215B" w:rsidRDefault="006062BE" w:rsidP="00437075">
            <w:pPr>
              <w:widowControl/>
              <w:rPr>
                <w:rFonts w:cs="Arial"/>
              </w:rPr>
            </w:pPr>
          </w:p>
        </w:tc>
      </w:tr>
      <w:tr w:rsidR="006062BE" w:rsidRPr="001E24CA" w14:paraId="23859F37" w14:textId="77777777" w:rsidTr="001257BB">
        <w:trPr>
          <w:trHeight w:val="46"/>
          <w:jc w:val="center"/>
        </w:trPr>
        <w:tc>
          <w:tcPr>
            <w:tcW w:w="2505" w:type="dxa"/>
            <w:tcBorders>
              <w:bottom w:val="single" w:sz="4" w:space="0" w:color="auto"/>
            </w:tcBorders>
            <w:shd w:val="clear" w:color="auto" w:fill="D9D9D9" w:themeFill="background1" w:themeFillShade="D9"/>
            <w:vAlign w:val="center"/>
          </w:tcPr>
          <w:p w14:paraId="0FC50C63" w14:textId="77777777" w:rsidR="006062BE" w:rsidRPr="00C8215B" w:rsidRDefault="006062BE" w:rsidP="00437075">
            <w:pPr>
              <w:widowControl/>
              <w:jc w:val="center"/>
              <w:rPr>
                <w:rFonts w:cs="Arial"/>
                <w:b/>
              </w:rPr>
            </w:pPr>
            <w:r w:rsidRPr="00C8215B">
              <w:rPr>
                <w:rFonts w:cs="Arial"/>
              </w:rPr>
              <w:t>Competitive Advantages</w:t>
            </w:r>
          </w:p>
        </w:tc>
        <w:tc>
          <w:tcPr>
            <w:tcW w:w="2357" w:type="dxa"/>
            <w:tcBorders>
              <w:bottom w:val="single" w:sz="4" w:space="0" w:color="auto"/>
            </w:tcBorders>
          </w:tcPr>
          <w:p w14:paraId="1578E598" w14:textId="77777777" w:rsidR="006062BE" w:rsidRPr="00C8215B" w:rsidRDefault="006062BE" w:rsidP="00437075">
            <w:pPr>
              <w:widowControl/>
              <w:rPr>
                <w:rFonts w:cs="Arial"/>
              </w:rPr>
            </w:pPr>
          </w:p>
        </w:tc>
        <w:tc>
          <w:tcPr>
            <w:tcW w:w="2357" w:type="dxa"/>
            <w:tcBorders>
              <w:bottom w:val="single" w:sz="4" w:space="0" w:color="auto"/>
            </w:tcBorders>
          </w:tcPr>
          <w:p w14:paraId="5A0CB176" w14:textId="77777777" w:rsidR="006062BE" w:rsidRPr="00C8215B" w:rsidRDefault="006062BE" w:rsidP="00437075">
            <w:pPr>
              <w:widowControl/>
              <w:rPr>
                <w:rFonts w:cs="Arial"/>
              </w:rPr>
            </w:pPr>
          </w:p>
        </w:tc>
        <w:tc>
          <w:tcPr>
            <w:tcW w:w="2357" w:type="dxa"/>
            <w:tcBorders>
              <w:bottom w:val="single" w:sz="4" w:space="0" w:color="auto"/>
            </w:tcBorders>
          </w:tcPr>
          <w:p w14:paraId="3400F361" w14:textId="77777777" w:rsidR="006062BE" w:rsidRPr="00C8215B" w:rsidRDefault="006062BE" w:rsidP="00437075">
            <w:pPr>
              <w:widowControl/>
              <w:rPr>
                <w:rFonts w:cs="Arial"/>
              </w:rPr>
            </w:pPr>
          </w:p>
        </w:tc>
      </w:tr>
      <w:tr w:rsidR="006062BE" w:rsidRPr="001E24CA" w14:paraId="14AD3417"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9C5B0" w14:textId="77777777" w:rsidR="006062BE" w:rsidRPr="00C8215B" w:rsidRDefault="006062BE" w:rsidP="00437075">
            <w:pPr>
              <w:widowControl/>
              <w:jc w:val="center"/>
              <w:rPr>
                <w:rFonts w:cs="Arial"/>
                <w:b/>
              </w:rPr>
            </w:pPr>
            <w:r w:rsidRPr="00C8215B">
              <w:rPr>
                <w:rFonts w:cs="Arial"/>
              </w:rPr>
              <w:t>Likely Response</w:t>
            </w:r>
          </w:p>
        </w:tc>
        <w:tc>
          <w:tcPr>
            <w:tcW w:w="2357" w:type="dxa"/>
            <w:tcBorders>
              <w:top w:val="single" w:sz="4" w:space="0" w:color="auto"/>
              <w:left w:val="single" w:sz="4" w:space="0" w:color="auto"/>
              <w:bottom w:val="single" w:sz="4" w:space="0" w:color="auto"/>
              <w:right w:val="single" w:sz="4" w:space="0" w:color="auto"/>
            </w:tcBorders>
          </w:tcPr>
          <w:p w14:paraId="3B61E06E"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34EBC097"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53483885" w14:textId="77777777" w:rsidR="006062BE" w:rsidRPr="00C8215B" w:rsidRDefault="006062BE" w:rsidP="00437075">
            <w:pPr>
              <w:widowControl/>
              <w:rPr>
                <w:rFonts w:cs="Arial"/>
              </w:rPr>
            </w:pPr>
          </w:p>
        </w:tc>
      </w:tr>
      <w:tr w:rsidR="006062BE" w:rsidRPr="001E24CA" w14:paraId="62B19F26"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40DCD" w14:textId="77777777" w:rsidR="006062BE" w:rsidRPr="00C8215B" w:rsidRDefault="006062BE" w:rsidP="00437075">
            <w:pPr>
              <w:widowControl/>
              <w:jc w:val="center"/>
              <w:rPr>
                <w:rFonts w:cs="Arial"/>
                <w:b/>
              </w:rPr>
            </w:pPr>
            <w:r w:rsidRPr="00C8215B">
              <w:rPr>
                <w:rFonts w:cs="Arial"/>
                <w:b/>
              </w:rPr>
              <w:t>Fit to Strategy</w:t>
            </w:r>
          </w:p>
        </w:tc>
        <w:tc>
          <w:tcPr>
            <w:tcW w:w="2357" w:type="dxa"/>
            <w:tcBorders>
              <w:top w:val="single" w:sz="4" w:space="0" w:color="auto"/>
              <w:left w:val="single" w:sz="4" w:space="0" w:color="auto"/>
              <w:bottom w:val="single" w:sz="4" w:space="0" w:color="auto"/>
              <w:right w:val="single" w:sz="4" w:space="0" w:color="auto"/>
            </w:tcBorders>
          </w:tcPr>
          <w:p w14:paraId="3D825B32"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4CF17251" w14:textId="77777777" w:rsidR="006062BE" w:rsidRPr="00C8215B" w:rsidRDefault="006062BE" w:rsidP="00437075">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65BB6F81" w14:textId="77777777" w:rsidR="006062BE" w:rsidRPr="00C8215B" w:rsidRDefault="006062BE" w:rsidP="00437075">
            <w:pPr>
              <w:widowControl/>
              <w:rPr>
                <w:rFonts w:cs="Arial"/>
              </w:rPr>
            </w:pPr>
          </w:p>
        </w:tc>
      </w:tr>
    </w:tbl>
    <w:p w14:paraId="08EA63F2" w14:textId="54CDF978" w:rsidR="006477F7" w:rsidRDefault="006477F7">
      <w:pPr>
        <w:widowControl/>
        <w:rPr>
          <w:b/>
        </w:rPr>
      </w:pPr>
      <w:bookmarkStart w:id="212" w:name="_Toc395001118"/>
    </w:p>
    <w:p w14:paraId="7359D63B" w14:textId="47E3CADD" w:rsidR="006062BE" w:rsidRDefault="006062BE" w:rsidP="00437075">
      <w:pPr>
        <w:pStyle w:val="Heading4"/>
      </w:pPr>
      <w:r>
        <w:t>Internal Environment</w:t>
      </w:r>
      <w:bookmarkEnd w:id="212"/>
    </w:p>
    <w:p w14:paraId="587C83CD" w14:textId="77777777" w:rsidR="006062BE" w:rsidRDefault="006062BE" w:rsidP="00437075">
      <w:pPr>
        <w:pStyle w:val="Heading5"/>
        <w:widowControl/>
      </w:pPr>
      <w:bookmarkStart w:id="213" w:name="_Toc390502858"/>
    </w:p>
    <w:p w14:paraId="022A0690" w14:textId="4F5383CC" w:rsidR="004A28C4" w:rsidRPr="00350A46" w:rsidRDefault="002E6D85" w:rsidP="00437075">
      <w:pPr>
        <w:widowControl/>
      </w:pPr>
      <w:r w:rsidRPr="001164FA">
        <w:t>When you get right down to it</w:t>
      </w:r>
      <w:r>
        <w:t>,</w:t>
      </w:r>
      <w:r w:rsidRPr="001164FA">
        <w:t xml:space="preserve"> </w:t>
      </w:r>
      <w:r w:rsidR="004A28C4">
        <w:t xml:space="preserve">internal environment is all about organizational </w:t>
      </w:r>
      <w:r w:rsidR="003D4031">
        <w:t>capacity, which</w:t>
      </w:r>
      <w:r w:rsidR="004A28C4">
        <w:t xml:space="preserve"> is </w:t>
      </w:r>
      <w:r w:rsidRPr="001164FA">
        <w:t>“the ability of an organization to operate its business</w:t>
      </w:r>
      <w:r>
        <w:t>.</w:t>
      </w:r>
      <w:r w:rsidR="003D4031">
        <w:t>”</w:t>
      </w:r>
      <w:r w:rsidRPr="00214585">
        <w:rPr>
          <w:rStyle w:val="EndnoteReference"/>
        </w:rPr>
        <w:t xml:space="preserve"> </w:t>
      </w:r>
      <w:r w:rsidR="00817286">
        <w:rPr>
          <w:rFonts w:ascii="ZWAdobeF" w:hAnsi="ZWAdobeF" w:cs="ZWAdobeF"/>
          <w:sz w:val="2"/>
          <w:szCs w:val="2"/>
        </w:rPr>
        <w:t>332F</w:t>
      </w:r>
      <w:r w:rsidRPr="001164FA">
        <w:rPr>
          <w:rStyle w:val="EndnoteReference"/>
        </w:rPr>
        <w:endnoteReference w:id="328"/>
      </w:r>
      <w:r>
        <w:t xml:space="preserve"> If external environment is about what is happening outside the agency, capacity is about the inside. </w:t>
      </w:r>
      <w:r w:rsidR="00F7423B">
        <w:t xml:space="preserve">I adapted a tool called the Iron Triangle to </w:t>
      </w:r>
      <w:r w:rsidR="007B178D">
        <w:t xml:space="preserve">use when conducting an </w:t>
      </w:r>
      <w:r w:rsidR="003D4031">
        <w:t xml:space="preserve">internal </w:t>
      </w:r>
      <w:r w:rsidR="00F7423B">
        <w:t xml:space="preserve">analysis. </w:t>
      </w:r>
    </w:p>
    <w:p w14:paraId="57C27692" w14:textId="77777777" w:rsidR="00F7423B" w:rsidRDefault="00F7423B" w:rsidP="00437075">
      <w:pPr>
        <w:widowControl/>
      </w:pPr>
    </w:p>
    <w:p w14:paraId="214A7258" w14:textId="51F40A84" w:rsidR="004A28C4" w:rsidRDefault="004A28C4" w:rsidP="00437075">
      <w:pPr>
        <w:widowControl/>
      </w:pPr>
      <w:r>
        <w:t xml:space="preserve">The </w:t>
      </w:r>
      <w:r w:rsidR="003D4031">
        <w:t>I</w:t>
      </w:r>
      <w:r>
        <w:t xml:space="preserve">ron </w:t>
      </w:r>
      <w:r w:rsidR="003D4031">
        <w:t>T</w:t>
      </w:r>
      <w:r>
        <w:t xml:space="preserve">riangle is a phrase coined by Clara Miller </w:t>
      </w:r>
      <w:r w:rsidR="00F7423B">
        <w:t xml:space="preserve">formerly </w:t>
      </w:r>
      <w:r>
        <w:t xml:space="preserve">at the Nonprofit Finance Fund. The </w:t>
      </w:r>
      <w:r w:rsidR="003D4031">
        <w:t>I</w:t>
      </w:r>
      <w:r>
        <w:t xml:space="preserve">ron </w:t>
      </w:r>
      <w:r w:rsidR="003D4031">
        <w:t>T</w:t>
      </w:r>
      <w:r>
        <w:t xml:space="preserve">riangle describes </w:t>
      </w:r>
      <w:r w:rsidRPr="00BA101B">
        <w:t>“a fixed relationship between three elements</w:t>
      </w:r>
      <w:r w:rsidR="003D4031">
        <w:t>:</w:t>
      </w:r>
      <w:r w:rsidRPr="00BA101B">
        <w:t xml:space="preserve"> programs, capital structure, and organizational capacity, with any change in one inevitably having an impact, planned or unplanned, on the others.”</w:t>
      </w:r>
      <w:r w:rsidR="00817286">
        <w:rPr>
          <w:rFonts w:ascii="ZWAdobeF" w:hAnsi="ZWAdobeF" w:cs="ZWAdobeF"/>
          <w:sz w:val="2"/>
          <w:szCs w:val="2"/>
        </w:rPr>
        <w:t>333F</w:t>
      </w:r>
      <w:r w:rsidRPr="00BA101B">
        <w:rPr>
          <w:rStyle w:val="EndnoteReference"/>
        </w:rPr>
        <w:endnoteReference w:id="329"/>
      </w:r>
    </w:p>
    <w:p w14:paraId="5C00CEA7" w14:textId="77777777" w:rsidR="002A4E28" w:rsidRDefault="002A4E28" w:rsidP="00437075">
      <w:pPr>
        <w:widowControl/>
      </w:pPr>
    </w:p>
    <w:p w14:paraId="40115E02" w14:textId="77777777" w:rsidR="004A28C4" w:rsidRDefault="004A28C4" w:rsidP="00437075">
      <w:pPr>
        <w:pStyle w:val="Heading5"/>
        <w:widowControl/>
      </w:pPr>
      <w:bookmarkStart w:id="214" w:name="_Toc267045687"/>
      <w:r>
        <w:t>Mission and Programs</w:t>
      </w:r>
      <w:bookmarkEnd w:id="214"/>
    </w:p>
    <w:p w14:paraId="2604D72D" w14:textId="77777777" w:rsidR="002A4E28" w:rsidRDefault="002A4E28" w:rsidP="00437075">
      <w:pPr>
        <w:widowControl/>
      </w:pPr>
    </w:p>
    <w:p w14:paraId="21E16784" w14:textId="48AD0BA0" w:rsidR="004A28C4" w:rsidRDefault="004A28C4" w:rsidP="00437075">
      <w:pPr>
        <w:widowControl/>
      </w:pPr>
      <w:r w:rsidRPr="00502954">
        <w:t xml:space="preserve">According to </w:t>
      </w:r>
      <w:r w:rsidRPr="00474D3F">
        <w:t>Clara Miller,</w:t>
      </w:r>
      <w:r w:rsidRPr="00502954">
        <w:t xml:space="preserve"> an “organization’s mission is usually comparable with a significantly l</w:t>
      </w:r>
      <w:r w:rsidRPr="002A4E28">
        <w:rPr>
          <w:snapToGrid w:val="0"/>
        </w:rPr>
        <w:t>a</w:t>
      </w:r>
      <w:r w:rsidRPr="00502954">
        <w:t>rger range of programs than it has the resources to pursue.”</w:t>
      </w:r>
      <w:r w:rsidR="00817286">
        <w:rPr>
          <w:rFonts w:ascii="ZWAdobeF" w:hAnsi="ZWAdobeF" w:cs="ZWAdobeF"/>
          <w:sz w:val="2"/>
          <w:szCs w:val="2"/>
        </w:rPr>
        <w:t>334F</w:t>
      </w:r>
      <w:r w:rsidRPr="00502954">
        <w:rPr>
          <w:rStyle w:val="EndnoteReference"/>
        </w:rPr>
        <w:endnoteReference w:id="330"/>
      </w:r>
      <w:r w:rsidRPr="00502954">
        <w:t xml:space="preserve"> </w:t>
      </w:r>
      <w:r>
        <w:t>As such, an excellent way to gauge the health of mission and programs is to examine the degree of diversification in your lines of business. On the low side of the diversification spectrum is the single line of business that delivers 95 percent of revenues.</w:t>
      </w:r>
      <w:r w:rsidR="00817286">
        <w:rPr>
          <w:rFonts w:ascii="ZWAdobeF" w:hAnsi="ZWAdobeF" w:cs="ZWAdobeF"/>
          <w:sz w:val="2"/>
          <w:szCs w:val="2"/>
        </w:rPr>
        <w:t>335F</w:t>
      </w:r>
      <w:r>
        <w:rPr>
          <w:rStyle w:val="EndnoteReference"/>
        </w:rPr>
        <w:endnoteReference w:id="331"/>
      </w:r>
      <w:r>
        <w:t xml:space="preserve"> The single business nonprofit might be an agency that serves hot meals to the homeless in a single facility or a ballet company that only does classic ballets in the local performing arts center. Single lines of business organizations are typically highly mission-centered.</w:t>
      </w:r>
    </w:p>
    <w:p w14:paraId="22BFB284" w14:textId="77777777" w:rsidR="002A4E28" w:rsidRDefault="002A4E28" w:rsidP="00437075">
      <w:pPr>
        <w:widowControl/>
      </w:pPr>
    </w:p>
    <w:p w14:paraId="5F4D0825" w14:textId="68EFE1D3" w:rsidR="004A28C4" w:rsidRDefault="004A28C4" w:rsidP="00437075">
      <w:pPr>
        <w:widowControl/>
      </w:pPr>
      <w:r>
        <w:t>In the middle of the diversification spectrum are related</w:t>
      </w:r>
      <w:r w:rsidR="00B343C7">
        <w:t>-</w:t>
      </w:r>
      <w:r>
        <w:t>constrained lines of business where less than 70 percent of revenue comes from one source</w:t>
      </w:r>
      <w:r w:rsidR="003D4145">
        <w:t xml:space="preserve">, </w:t>
      </w:r>
      <w:r w:rsidR="00F446D9">
        <w:t xml:space="preserve">where </w:t>
      </w:r>
      <w:r w:rsidR="00B343C7">
        <w:t xml:space="preserve">there are tight links between </w:t>
      </w:r>
      <w:r>
        <w:t>all of the businesses. A ballet company presents classic ballets like Swan Lake, operates a ballet school, and tours regionally to high schools; the agency for the homeless serves hot meals, provides space for recreation during the day, and makes referrals to overnight shelter</w:t>
      </w:r>
      <w:r w:rsidR="009068AA">
        <w:t>s</w:t>
      </w:r>
      <w:r>
        <w:t>. Because of the common link, organizations in the middle of the diversification continuum are also mission-centered.</w:t>
      </w:r>
    </w:p>
    <w:p w14:paraId="2F302B46" w14:textId="77777777" w:rsidR="002A4E28" w:rsidRDefault="002A4E28" w:rsidP="00437075">
      <w:pPr>
        <w:widowControl/>
      </w:pPr>
    </w:p>
    <w:p w14:paraId="293E6170" w14:textId="625860D8" w:rsidR="004A28C4" w:rsidRDefault="004A28C4" w:rsidP="00437075">
      <w:pPr>
        <w:widowControl/>
      </w:pPr>
      <w:r>
        <w:t xml:space="preserve">At the far end of the continuum is unrelated diversification where less than 70 percent of revenue comes from a single business, but there are no common links. An example of this is the ballet company that presents classic ballets, rents its studios out for weddings, and sells bookkeeping services to neighborhood small businesses. All of these lines of business make use of excess capacity, but </w:t>
      </w:r>
      <w:r w:rsidR="0003273A">
        <w:t xml:space="preserve">the only relationship is </w:t>
      </w:r>
      <w:r>
        <w:t xml:space="preserve">the common bond of providing revenue. Obviously, </w:t>
      </w:r>
      <w:r w:rsidR="0003273A">
        <w:t xml:space="preserve">you would not see </w:t>
      </w:r>
      <w:r>
        <w:t>unrelated diversification as especially mission centered.</w:t>
      </w:r>
    </w:p>
    <w:p w14:paraId="10E84705" w14:textId="77777777" w:rsidR="0003273A" w:rsidRDefault="0003273A" w:rsidP="00437075">
      <w:pPr>
        <w:widowControl/>
      </w:pPr>
    </w:p>
    <w:p w14:paraId="592CD20A" w14:textId="061889A3" w:rsidR="004A28C4" w:rsidRDefault="004A28C4" w:rsidP="00437075">
      <w:pPr>
        <w:widowControl/>
      </w:pPr>
      <w:r>
        <w:t xml:space="preserve">The healthiest place to be on the continuum is in the middle. In other words, </w:t>
      </w:r>
      <w:r w:rsidRPr="00C8215B">
        <w:rPr>
          <w:b/>
        </w:rPr>
        <w:t>you’re in a riskier position by having a single line of business or multiple unrela</w:t>
      </w:r>
      <w:r w:rsidR="00892D67" w:rsidRPr="00C8215B">
        <w:rPr>
          <w:b/>
        </w:rPr>
        <w:t>ted lines of business.</w:t>
      </w:r>
      <w:r w:rsidR="00892D67">
        <w:t xml:space="preserve"> Y</w:t>
      </w:r>
      <w:r w:rsidR="0003273A">
        <w:t xml:space="preserve">ou can make </w:t>
      </w:r>
      <w:r>
        <w:t xml:space="preserve">an argument that as long as all of the lines of business </w:t>
      </w:r>
      <w:r w:rsidR="0003273A">
        <w:t>link together tightly</w:t>
      </w:r>
      <w:r>
        <w:t xml:space="preserve">, the number of businesses doesn’t particularly matter. That is true </w:t>
      </w:r>
      <w:r w:rsidR="0003273A">
        <w:t xml:space="preserve">if </w:t>
      </w:r>
      <w:r>
        <w:t xml:space="preserve">the organizational capacity is in place to handle the load, but at some point, too many businesses is truly just that. </w:t>
      </w:r>
    </w:p>
    <w:p w14:paraId="34EF4937" w14:textId="77777777" w:rsidR="0003273A" w:rsidRDefault="0003273A" w:rsidP="00437075">
      <w:pPr>
        <w:widowControl/>
      </w:pPr>
    </w:p>
    <w:p w14:paraId="2782A6FF" w14:textId="0EBBF464" w:rsidR="004A28C4" w:rsidRDefault="004A28C4" w:rsidP="00437075">
      <w:pPr>
        <w:widowControl/>
      </w:pPr>
      <w:r>
        <w:t xml:space="preserve">The bottom line when it comes to degree of diversification is that </w:t>
      </w:r>
      <w:r w:rsidRPr="00C8215B">
        <w:rPr>
          <w:b/>
        </w:rPr>
        <w:t>you should be more risk tolerant if you’re running a single line of business agency and less risk tolerant if you have a lot of unrelated diversification</w:t>
      </w:r>
      <w:r>
        <w:t xml:space="preserve">. </w:t>
      </w:r>
      <w:r w:rsidR="0003273A">
        <w:t xml:space="preserve">You should consider moving toward </w:t>
      </w:r>
      <w:r>
        <w:t>mission-center</w:t>
      </w:r>
      <w:r w:rsidR="0003273A">
        <w:t>ed</w:t>
      </w:r>
      <w:r>
        <w:t xml:space="preserve"> diversification </w:t>
      </w:r>
      <w:r w:rsidR="0003273A">
        <w:t xml:space="preserve">in </w:t>
      </w:r>
      <w:r>
        <w:t xml:space="preserve">either situation. That said, the ability to succeed with new strategies when you have many unrelated businesses is much more likely to result in problems than if you have a single business. In the end, the question is not whether you have too few or too many business; the question is always whether your intended strategy is mission-centered or not. </w:t>
      </w:r>
    </w:p>
    <w:p w14:paraId="5B9B4890" w14:textId="77777777" w:rsidR="0003273A" w:rsidRDefault="0003273A" w:rsidP="00437075">
      <w:pPr>
        <w:widowControl/>
      </w:pPr>
    </w:p>
    <w:p w14:paraId="5A4D448D" w14:textId="31A3C6D4" w:rsidR="004A28C4" w:rsidRDefault="0003273A" w:rsidP="00437075">
      <w:pPr>
        <w:widowControl/>
      </w:pPr>
      <w:r>
        <w:t>A variety of things affect d</w:t>
      </w:r>
      <w:r w:rsidR="004A28C4">
        <w:t>egree of diversification. Funders typically support new programs as opposed to on-going ones or general operating support, which stimulates the demand for diversification.</w:t>
      </w:r>
      <w:r w:rsidR="00817286">
        <w:rPr>
          <w:rFonts w:ascii="ZWAdobeF" w:hAnsi="ZWAdobeF" w:cs="ZWAdobeF"/>
          <w:sz w:val="2"/>
          <w:szCs w:val="2"/>
        </w:rPr>
        <w:t>336F</w:t>
      </w:r>
      <w:r w:rsidR="002470DF">
        <w:rPr>
          <w:rStyle w:val="EndnoteReference"/>
        </w:rPr>
        <w:endnoteReference w:id="332"/>
      </w:r>
      <w:r w:rsidR="004A28C4">
        <w:t xml:space="preserve"> Many board members from the for-profit sector celebrate diversification because it is a popular tactic for growth. Indeed, it is rare </w:t>
      </w:r>
      <w:r w:rsidR="00467303">
        <w:t xml:space="preserve">for a </w:t>
      </w:r>
      <w:r w:rsidR="004A28C4">
        <w:t xml:space="preserve">nonprofit executive </w:t>
      </w:r>
      <w:r w:rsidR="00467303">
        <w:t>to have never heard</w:t>
      </w:r>
      <w:r w:rsidR="004A28C4">
        <w:t xml:space="preserve"> the ubiquitous axiom of </w:t>
      </w:r>
      <w:r w:rsidR="004A28C4" w:rsidRPr="00C8215B">
        <w:rPr>
          <w:i/>
        </w:rPr>
        <w:t>grow or die</w:t>
      </w:r>
      <w:r w:rsidR="004A28C4">
        <w:t>.</w:t>
      </w:r>
    </w:p>
    <w:p w14:paraId="0AFDCEE9" w14:textId="77777777" w:rsidR="0003273A" w:rsidRDefault="0003273A" w:rsidP="00437075">
      <w:pPr>
        <w:widowControl/>
      </w:pPr>
    </w:p>
    <w:p w14:paraId="614BACBD" w14:textId="32EF8985" w:rsidR="004A28C4" w:rsidRDefault="004A28C4" w:rsidP="00437075">
      <w:pPr>
        <w:widowControl/>
      </w:pPr>
      <w:r w:rsidRPr="00A11BBD">
        <w:t xml:space="preserve">Grow or die is </w:t>
      </w:r>
      <w:r>
        <w:t xml:space="preserve">synonymous with </w:t>
      </w:r>
      <w:r w:rsidRPr="00A11BBD">
        <w:t>scaling up or going to scale, which “means creating new service sites in other geographic locations that operate under a common name, use common approaches, and are either branches of the same parent organization or very closely tied affiliates.”</w:t>
      </w:r>
      <w:r w:rsidR="00817286">
        <w:rPr>
          <w:rFonts w:ascii="ZWAdobeF" w:hAnsi="ZWAdobeF" w:cs="ZWAdobeF"/>
          <w:sz w:val="2"/>
          <w:szCs w:val="2"/>
        </w:rPr>
        <w:t>337F</w:t>
      </w:r>
      <w:r>
        <w:rPr>
          <w:rStyle w:val="EndnoteReference"/>
        </w:rPr>
        <w:endnoteReference w:id="333"/>
      </w:r>
      <w:r>
        <w:t xml:space="preserve"> </w:t>
      </w:r>
      <w:r w:rsidR="009068AA">
        <w:t>G</w:t>
      </w:r>
      <w:r>
        <w:t>oing to scale is a hot topic these days</w:t>
      </w:r>
      <w:r w:rsidR="009068AA">
        <w:t>, as there is</w:t>
      </w:r>
      <w:r>
        <w:t xml:space="preserve"> no dispute</w:t>
      </w:r>
      <w:r w:rsidR="009068AA">
        <w:t xml:space="preserve"> that when you</w:t>
      </w:r>
      <w:r>
        <w:t xml:space="preserve"> go to scale </w:t>
      </w:r>
      <w:r w:rsidR="009068AA">
        <w:t xml:space="preserve">you </w:t>
      </w:r>
      <w:r>
        <w:t>become high impact.</w:t>
      </w:r>
      <w:r w:rsidR="00817286">
        <w:rPr>
          <w:rFonts w:ascii="ZWAdobeF" w:hAnsi="ZWAdobeF" w:cs="ZWAdobeF"/>
          <w:sz w:val="2"/>
          <w:szCs w:val="2"/>
        </w:rPr>
        <w:t>338F</w:t>
      </w:r>
      <w:r>
        <w:rPr>
          <w:rStyle w:val="EndnoteReference"/>
        </w:rPr>
        <w:endnoteReference w:id="334"/>
      </w:r>
      <w:r>
        <w:t xml:space="preserve"> </w:t>
      </w:r>
    </w:p>
    <w:p w14:paraId="3001401B" w14:textId="77777777" w:rsidR="002470DF" w:rsidRDefault="002470DF" w:rsidP="00437075">
      <w:pPr>
        <w:widowControl/>
      </w:pPr>
    </w:p>
    <w:p w14:paraId="2F2EAE7F" w14:textId="2A7B91A7" w:rsidR="004A28C4" w:rsidRDefault="004A28C4" w:rsidP="00437075">
      <w:pPr>
        <w:widowControl/>
      </w:pPr>
      <w:r>
        <w:t>But don’t be seduced by the allure of going to scale, o</w:t>
      </w:r>
      <w:r w:rsidR="009068AA">
        <w:t>r</w:t>
      </w:r>
      <w:r>
        <w:t xml:space="preserve"> grow or die. Keep Michael Porter’s </w:t>
      </w:r>
      <w:r w:rsidRPr="00A11BBD">
        <w:t>warn</w:t>
      </w:r>
      <w:r>
        <w:t xml:space="preserve">ing in mind </w:t>
      </w:r>
      <w:r w:rsidRPr="00A11BBD">
        <w:t>that am</w:t>
      </w:r>
      <w:r>
        <w:t>ong</w:t>
      </w:r>
      <w:r w:rsidRPr="00A11BBD">
        <w:t xml:space="preserve"> “all other influences, the desire to grow has perhaps the most perverse effect on strategy . . . Too often, efforts to grow blur uniqueness, create compromises, reduce fit, and ultimately undermine competitive advantage</w:t>
      </w:r>
      <w:r>
        <w:t>.</w:t>
      </w:r>
      <w:r w:rsidRPr="00A11BBD">
        <w:t>”</w:t>
      </w:r>
      <w:r w:rsidR="00817286">
        <w:rPr>
          <w:rFonts w:ascii="ZWAdobeF" w:hAnsi="ZWAdobeF" w:cs="ZWAdobeF"/>
          <w:sz w:val="2"/>
          <w:szCs w:val="2"/>
        </w:rPr>
        <w:t>339F</w:t>
      </w:r>
      <w:r>
        <w:rPr>
          <w:rStyle w:val="EndnoteReference"/>
        </w:rPr>
        <w:endnoteReference w:id="335"/>
      </w:r>
      <w:r w:rsidRPr="00A11BBD">
        <w:t xml:space="preserve"> </w:t>
      </w:r>
    </w:p>
    <w:p w14:paraId="010D79ED" w14:textId="77777777" w:rsidR="004E7623" w:rsidRDefault="004E7623" w:rsidP="00437075">
      <w:pPr>
        <w:widowControl/>
      </w:pPr>
    </w:p>
    <w:p w14:paraId="7D0B36E9" w14:textId="0291E8F4" w:rsidR="004E7623" w:rsidRDefault="004E7623" w:rsidP="00437075">
      <w:pPr>
        <w:widowControl/>
      </w:pPr>
      <w:r>
        <w:t xml:space="preserve">In order to get a handle on the question of mission </w:t>
      </w:r>
      <w:r w:rsidR="00467303">
        <w:t xml:space="preserve">and </w:t>
      </w:r>
      <w:r>
        <w:t xml:space="preserve">programs, go back to the MacMillan Matrix that you used in Stop Fix. You have already run all of your current lines of business through the matrix. Now add in any of your new strategies that are lines of business. </w:t>
      </w:r>
      <w:r w:rsidR="00500691">
        <w:t xml:space="preserve">What is the impact on your </w:t>
      </w:r>
      <w:r>
        <w:t>other programs as a result?</w:t>
      </w:r>
      <w:r w:rsidR="00500691">
        <w:t xml:space="preserve"> </w:t>
      </w:r>
    </w:p>
    <w:p w14:paraId="5AA8B13C" w14:textId="77777777" w:rsidR="002470DF" w:rsidRDefault="002470DF" w:rsidP="00437075">
      <w:pPr>
        <w:widowControl/>
      </w:pPr>
    </w:p>
    <w:p w14:paraId="2CE8FDD4" w14:textId="77777777" w:rsidR="004A28C4" w:rsidRDefault="004A28C4" w:rsidP="00437075">
      <w:pPr>
        <w:pStyle w:val="Heading5"/>
        <w:widowControl/>
      </w:pPr>
      <w:bookmarkStart w:id="215" w:name="_Toc267045688"/>
      <w:r w:rsidRPr="00DF5DDE">
        <w:t>Organizational Capacity</w:t>
      </w:r>
      <w:bookmarkEnd w:id="215"/>
    </w:p>
    <w:p w14:paraId="14A42490" w14:textId="77777777" w:rsidR="002470DF" w:rsidRDefault="002470DF" w:rsidP="00437075">
      <w:pPr>
        <w:widowControl/>
      </w:pPr>
    </w:p>
    <w:p w14:paraId="015E70A2" w14:textId="618F8171" w:rsidR="004A28C4" w:rsidRPr="00C8215B" w:rsidRDefault="004A28C4" w:rsidP="00437075">
      <w:pPr>
        <w:widowControl/>
        <w:rPr>
          <w:b/>
        </w:rPr>
      </w:pPr>
      <w:r>
        <w:t xml:space="preserve">Organizational capacity according to Clara Miller is </w:t>
      </w:r>
      <w:r w:rsidRPr="00EF3DE2">
        <w:t>“</w:t>
      </w:r>
      <w:r>
        <w:t>t</w:t>
      </w:r>
      <w:r w:rsidRPr="00EF3DE2">
        <w:t>he short-hand term used for the sum of the resources an organization has at its disposal and the way in which they are organized – development skills, marketing skills, financial management skills, program delivery mechanisms, staff, etc.”</w:t>
      </w:r>
      <w:r w:rsidR="00817286">
        <w:rPr>
          <w:rFonts w:ascii="ZWAdobeF" w:hAnsi="ZWAdobeF" w:cs="ZWAdobeF"/>
          <w:sz w:val="2"/>
          <w:szCs w:val="2"/>
        </w:rPr>
        <w:t>340F</w:t>
      </w:r>
      <w:r w:rsidRPr="00EF3DE2">
        <w:rPr>
          <w:rStyle w:val="EndnoteReference"/>
        </w:rPr>
        <w:endnoteReference w:id="336"/>
      </w:r>
      <w:r>
        <w:t xml:space="preserve"> In essence, </w:t>
      </w:r>
      <w:r w:rsidRPr="00C8215B">
        <w:rPr>
          <w:b/>
        </w:rPr>
        <w:t xml:space="preserve">can you deliver on the promises you’ve made?  </w:t>
      </w:r>
    </w:p>
    <w:p w14:paraId="1F139653" w14:textId="66FEA51E" w:rsidR="004A28C4" w:rsidRDefault="00602F2D" w:rsidP="00437075">
      <w:pPr>
        <w:widowControl/>
      </w:pPr>
      <w:r>
        <w:t>First</w:t>
      </w:r>
      <w:r w:rsidR="008B43CD">
        <w:t xml:space="preserve">, return to the work that you did to develop your competitive advantage. Start with the </w:t>
      </w:r>
      <w:r w:rsidR="004A28C4">
        <w:t>Venture Philanthropy Partners Capacity Assessment G</w:t>
      </w:r>
      <w:r w:rsidR="008B43CD">
        <w:t xml:space="preserve">rid that you used when thinking about your competitive advantage. What have you done to address the areas that received lower scores? How will these areas affect your new strategies?  </w:t>
      </w:r>
    </w:p>
    <w:p w14:paraId="5B726891" w14:textId="77777777" w:rsidR="00F446D9" w:rsidRDefault="00F446D9" w:rsidP="00437075">
      <w:pPr>
        <w:widowControl/>
      </w:pPr>
    </w:p>
    <w:p w14:paraId="745B0496" w14:textId="0374AF59" w:rsidR="00F446D9" w:rsidRDefault="00602F2D" w:rsidP="00437075">
      <w:pPr>
        <w:widowControl/>
      </w:pPr>
      <w:r>
        <w:t xml:space="preserve">Now review the four questions: assets, capabilities, core competencies, and competitive advantages. </w:t>
      </w:r>
      <w:r w:rsidR="00FB22EB">
        <w:t>Ask yourself whether your strategies build upon the answers to the four questions.</w:t>
      </w:r>
    </w:p>
    <w:p w14:paraId="57D26F10" w14:textId="77777777" w:rsidR="00FB22EB" w:rsidRDefault="00FB22EB" w:rsidP="00437075">
      <w:pPr>
        <w:widowControl/>
      </w:pPr>
    </w:p>
    <w:p w14:paraId="3EFBA8D5" w14:textId="32A27843" w:rsidR="00FB22EB" w:rsidRDefault="00E313A2" w:rsidP="00437075">
      <w:pPr>
        <w:widowControl/>
      </w:pPr>
      <w:r>
        <w:t>Third</w:t>
      </w:r>
      <w:r w:rsidR="00FB22EB">
        <w:t xml:space="preserve">, go back to your SWOT analysis with the same frame of mind about whether the results of that analysis match up with the demands of your strategies. </w:t>
      </w:r>
    </w:p>
    <w:p w14:paraId="2E779B9C" w14:textId="77777777" w:rsidR="00FB22EB" w:rsidRDefault="00FB22EB" w:rsidP="00437075">
      <w:pPr>
        <w:widowControl/>
      </w:pPr>
    </w:p>
    <w:p w14:paraId="430A6C0A" w14:textId="77777777" w:rsidR="004A28C4" w:rsidRDefault="004A28C4" w:rsidP="00437075">
      <w:pPr>
        <w:pStyle w:val="Heading5"/>
        <w:widowControl/>
      </w:pPr>
      <w:bookmarkStart w:id="216" w:name="_Toc267045689"/>
      <w:r>
        <w:t>Capital Structure</w:t>
      </w:r>
      <w:bookmarkEnd w:id="216"/>
    </w:p>
    <w:p w14:paraId="2607FE0C" w14:textId="77777777" w:rsidR="00FB22EB" w:rsidRDefault="00FB22EB" w:rsidP="00437075">
      <w:pPr>
        <w:widowControl/>
      </w:pPr>
    </w:p>
    <w:p w14:paraId="01DFA729" w14:textId="5965BAB8" w:rsidR="004A28C4" w:rsidRDefault="004A28C4" w:rsidP="00437075">
      <w:pPr>
        <w:widowControl/>
      </w:pPr>
      <w:r>
        <w:t>Capital structure in the for-profit sector is “</w:t>
      </w:r>
      <w:r w:rsidRPr="002B0AD3">
        <w:t>how a firm finances its overall operations and growth by u</w:t>
      </w:r>
      <w:r>
        <w:t>sing different sources of funds.”</w:t>
      </w:r>
      <w:r w:rsidR="00817286">
        <w:rPr>
          <w:rFonts w:ascii="ZWAdobeF" w:hAnsi="ZWAdobeF" w:cs="ZWAdobeF"/>
          <w:sz w:val="2"/>
          <w:szCs w:val="2"/>
        </w:rPr>
        <w:t>341F</w:t>
      </w:r>
      <w:r>
        <w:rPr>
          <w:rStyle w:val="EndnoteReference"/>
        </w:rPr>
        <w:endnoteReference w:id="337"/>
      </w:r>
      <w:r>
        <w:t xml:space="preserve"> The concept is quite similar for nonprofits as Clara Miller explains:</w:t>
      </w:r>
    </w:p>
    <w:p w14:paraId="1BA9DD84" w14:textId="77777777" w:rsidR="00FB22EB" w:rsidRDefault="00FB22EB" w:rsidP="00437075">
      <w:pPr>
        <w:widowControl/>
        <w:ind w:left="720"/>
      </w:pPr>
    </w:p>
    <w:p w14:paraId="7C1C761B" w14:textId="2EB9098C" w:rsidR="004A28C4" w:rsidRDefault="004A28C4" w:rsidP="00437075">
      <w:pPr>
        <w:widowControl/>
        <w:ind w:left="720"/>
      </w:pPr>
      <w:r>
        <w:t>Capital structure . . . is the distribution, nature and magnitude of an organization’s assets, liabilities and net assets. Every nonprofit – no matter how small or young – has a capital structure. There are many kinds of capital structure, and there is no such thing as one “correct” kind. It can be simple, with small amounts of cash supplemented by “sweat equity” and enthusiasm, or highly complex, with multiple reserves, investments and assets.</w:t>
      </w:r>
      <w:r w:rsidR="00817286">
        <w:rPr>
          <w:rFonts w:ascii="ZWAdobeF" w:hAnsi="ZWAdobeF" w:cs="ZWAdobeF"/>
          <w:sz w:val="2"/>
          <w:szCs w:val="2"/>
        </w:rPr>
        <w:t>342F</w:t>
      </w:r>
      <w:r>
        <w:rPr>
          <w:rStyle w:val="EndnoteReference"/>
        </w:rPr>
        <w:endnoteReference w:id="338"/>
      </w:r>
    </w:p>
    <w:p w14:paraId="5EA3CB8C" w14:textId="77777777" w:rsidR="00FB22EB" w:rsidRDefault="00FB22EB" w:rsidP="00437075">
      <w:pPr>
        <w:widowControl/>
      </w:pPr>
    </w:p>
    <w:p w14:paraId="6AEBDC13" w14:textId="1160F51E" w:rsidR="004A28C4" w:rsidRDefault="004A28C4" w:rsidP="00437075">
      <w:pPr>
        <w:widowControl/>
      </w:pPr>
      <w:r>
        <w:t xml:space="preserve">Put simply, capital structure is figuratively “what’s in your wallet” including your credit cards, cash and checking accounts, </w:t>
      </w:r>
      <w:r w:rsidR="009068AA">
        <w:t xml:space="preserve">the </w:t>
      </w:r>
      <w:r>
        <w:t xml:space="preserve">net value of your home and car, </w:t>
      </w:r>
      <w:r w:rsidR="009068AA">
        <w:t xml:space="preserve">and </w:t>
      </w:r>
      <w:r>
        <w:t>your loans and other obligations; it’s about how you pay for your life.</w:t>
      </w:r>
    </w:p>
    <w:p w14:paraId="4CC49559" w14:textId="77777777" w:rsidR="00FB22EB" w:rsidRDefault="00FB22EB" w:rsidP="00437075">
      <w:pPr>
        <w:widowControl/>
      </w:pPr>
    </w:p>
    <w:p w14:paraId="7566B5D1" w14:textId="574BFB64" w:rsidR="004A28C4" w:rsidRDefault="004A28C4" w:rsidP="00437075">
      <w:pPr>
        <w:widowControl/>
      </w:pPr>
      <w:r>
        <w:t xml:space="preserve">When you add capital structure to organizational success measures, the reader gains a much deeper understanding of the overall health of the agency. </w:t>
      </w:r>
      <w:r w:rsidR="00BB704D">
        <w:t>T</w:t>
      </w:r>
      <w:r w:rsidR="00FB22EB">
        <w:t>he table below</w:t>
      </w:r>
      <w:r>
        <w:t xml:space="preserve"> shows an agency in crisis. After three years of significant deficits, operating reserves are now negative and although working capital is still positive, it has fallen dramatically. In other words, the</w:t>
      </w:r>
      <w:r w:rsidR="00FB22EB">
        <w:t xml:space="preserve"> agency is running out of cash:</w:t>
      </w:r>
    </w:p>
    <w:p w14:paraId="350CC83D" w14:textId="77777777" w:rsidR="00FB22EB" w:rsidRDefault="00FB22EB" w:rsidP="00437075">
      <w:pPr>
        <w:widowControl/>
      </w:pPr>
    </w:p>
    <w:p w14:paraId="621C803C" w14:textId="77777777" w:rsidR="007E72BD" w:rsidRDefault="007E72BD">
      <w:r>
        <w:br w:type="page"/>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63"/>
        <w:gridCol w:w="903"/>
        <w:gridCol w:w="904"/>
        <w:gridCol w:w="904"/>
        <w:gridCol w:w="904"/>
        <w:gridCol w:w="904"/>
        <w:gridCol w:w="904"/>
      </w:tblGrid>
      <w:tr w:rsidR="007117D9" w:rsidRPr="001E24CA" w14:paraId="3D20D888" w14:textId="77777777" w:rsidTr="008C7572">
        <w:trPr>
          <w:trHeight w:val="39"/>
          <w:jc w:val="center"/>
        </w:trPr>
        <w:tc>
          <w:tcPr>
            <w:tcW w:w="4163" w:type="dxa"/>
            <w:tcBorders>
              <w:top w:val="single" w:sz="4" w:space="0" w:color="auto"/>
              <w:left w:val="single" w:sz="4" w:space="0" w:color="auto"/>
            </w:tcBorders>
            <w:shd w:val="clear" w:color="auto" w:fill="D9D9D9" w:themeFill="background1" w:themeFillShade="D9"/>
            <w:tcMar>
              <w:top w:w="14" w:type="dxa"/>
              <w:bottom w:w="14" w:type="dxa"/>
            </w:tcMar>
            <w:vAlign w:val="center"/>
          </w:tcPr>
          <w:p w14:paraId="3559DFD9" w14:textId="57D00354" w:rsidR="007117D9" w:rsidRPr="001E24CA" w:rsidRDefault="007117D9" w:rsidP="00437075">
            <w:pPr>
              <w:widowControl/>
              <w:tabs>
                <w:tab w:val="right" w:pos="3943"/>
              </w:tabs>
              <w:jc w:val="center"/>
            </w:pPr>
            <w:r w:rsidRPr="001E24CA">
              <w:br w:type="page"/>
            </w:r>
            <w:r w:rsidRPr="001E24CA">
              <w:br w:type="page"/>
              <w:t>($ in thousands)</w:t>
            </w:r>
          </w:p>
        </w:tc>
        <w:tc>
          <w:tcPr>
            <w:tcW w:w="903" w:type="dxa"/>
            <w:tcBorders>
              <w:top w:val="single" w:sz="4" w:space="0" w:color="auto"/>
            </w:tcBorders>
            <w:shd w:val="clear" w:color="auto" w:fill="D9D9D9" w:themeFill="background1" w:themeFillShade="D9"/>
          </w:tcPr>
          <w:p w14:paraId="53ED64D1" w14:textId="77777777" w:rsidR="007117D9" w:rsidRPr="001E24CA" w:rsidRDefault="007117D9" w:rsidP="00437075">
            <w:pPr>
              <w:widowControl/>
              <w:jc w:val="right"/>
            </w:pPr>
            <w:r w:rsidRPr="001E24CA">
              <w:t>Year 1</w:t>
            </w:r>
          </w:p>
        </w:tc>
        <w:tc>
          <w:tcPr>
            <w:tcW w:w="904" w:type="dxa"/>
            <w:tcBorders>
              <w:top w:val="single" w:sz="4" w:space="0" w:color="auto"/>
            </w:tcBorders>
            <w:shd w:val="clear" w:color="auto" w:fill="D9D9D9" w:themeFill="background1" w:themeFillShade="D9"/>
          </w:tcPr>
          <w:p w14:paraId="55418FB9" w14:textId="77777777" w:rsidR="007117D9" w:rsidRPr="001E24CA" w:rsidRDefault="007117D9" w:rsidP="00437075">
            <w:pPr>
              <w:widowControl/>
              <w:jc w:val="right"/>
            </w:pPr>
            <w:r w:rsidRPr="001E24CA">
              <w:t>Year 2</w:t>
            </w:r>
          </w:p>
        </w:tc>
        <w:tc>
          <w:tcPr>
            <w:tcW w:w="904" w:type="dxa"/>
            <w:tcBorders>
              <w:top w:val="single" w:sz="4" w:space="0" w:color="auto"/>
            </w:tcBorders>
            <w:shd w:val="clear" w:color="auto" w:fill="D9D9D9" w:themeFill="background1" w:themeFillShade="D9"/>
          </w:tcPr>
          <w:p w14:paraId="4F339854" w14:textId="77777777" w:rsidR="007117D9" w:rsidRPr="001E24CA" w:rsidRDefault="007117D9" w:rsidP="00437075">
            <w:pPr>
              <w:widowControl/>
              <w:jc w:val="right"/>
            </w:pPr>
            <w:r w:rsidRPr="001E24CA">
              <w:t>Year 3</w:t>
            </w:r>
          </w:p>
        </w:tc>
        <w:tc>
          <w:tcPr>
            <w:tcW w:w="904" w:type="dxa"/>
            <w:tcBorders>
              <w:top w:val="single" w:sz="4" w:space="0" w:color="auto"/>
            </w:tcBorders>
            <w:shd w:val="clear" w:color="auto" w:fill="D9D9D9" w:themeFill="background1" w:themeFillShade="D9"/>
          </w:tcPr>
          <w:p w14:paraId="0967AC7B" w14:textId="77777777" w:rsidR="007117D9" w:rsidRPr="001E24CA" w:rsidRDefault="007117D9" w:rsidP="00437075">
            <w:pPr>
              <w:widowControl/>
              <w:jc w:val="right"/>
            </w:pPr>
            <w:r w:rsidRPr="001E24CA">
              <w:t>Year 4</w:t>
            </w:r>
          </w:p>
        </w:tc>
        <w:tc>
          <w:tcPr>
            <w:tcW w:w="904" w:type="dxa"/>
            <w:tcBorders>
              <w:top w:val="single" w:sz="4" w:space="0" w:color="auto"/>
            </w:tcBorders>
            <w:shd w:val="clear" w:color="auto" w:fill="D9D9D9" w:themeFill="background1" w:themeFillShade="D9"/>
          </w:tcPr>
          <w:p w14:paraId="6950959E" w14:textId="77777777" w:rsidR="007117D9" w:rsidRPr="001E24CA" w:rsidRDefault="007117D9" w:rsidP="00437075">
            <w:pPr>
              <w:widowControl/>
              <w:jc w:val="right"/>
            </w:pPr>
            <w:r w:rsidRPr="001E24CA">
              <w:t>Year 5</w:t>
            </w:r>
          </w:p>
        </w:tc>
        <w:tc>
          <w:tcPr>
            <w:tcW w:w="904" w:type="dxa"/>
            <w:tcBorders>
              <w:top w:val="single" w:sz="4" w:space="0" w:color="auto"/>
              <w:right w:val="single" w:sz="4" w:space="0" w:color="auto"/>
            </w:tcBorders>
            <w:shd w:val="clear" w:color="auto" w:fill="D9D9D9" w:themeFill="background1" w:themeFillShade="D9"/>
          </w:tcPr>
          <w:p w14:paraId="5388AB4F" w14:textId="77777777" w:rsidR="007117D9" w:rsidRPr="001E24CA" w:rsidRDefault="007117D9" w:rsidP="00437075">
            <w:pPr>
              <w:widowControl/>
              <w:jc w:val="right"/>
            </w:pPr>
            <w:r w:rsidRPr="001E24CA">
              <w:t>Year 6</w:t>
            </w:r>
          </w:p>
        </w:tc>
      </w:tr>
      <w:tr w:rsidR="007117D9" w:rsidRPr="001E24CA" w14:paraId="574F71F4" w14:textId="77777777" w:rsidTr="008C7572">
        <w:trPr>
          <w:jc w:val="center"/>
        </w:trPr>
        <w:tc>
          <w:tcPr>
            <w:tcW w:w="4163" w:type="dxa"/>
            <w:tcBorders>
              <w:top w:val="single" w:sz="4" w:space="0" w:color="auto"/>
              <w:left w:val="single" w:sz="4" w:space="0" w:color="auto"/>
              <w:bottom w:val="nil"/>
            </w:tcBorders>
            <w:shd w:val="clear" w:color="auto" w:fill="auto"/>
            <w:tcMar>
              <w:left w:w="0" w:type="dxa"/>
            </w:tcMar>
          </w:tcPr>
          <w:p w14:paraId="301FA349" w14:textId="34206815" w:rsidR="007117D9" w:rsidRPr="001E24CA" w:rsidRDefault="007117D9" w:rsidP="00437075">
            <w:pPr>
              <w:widowControl/>
              <w:tabs>
                <w:tab w:val="left" w:pos="0"/>
                <w:tab w:val="right" w:pos="3893"/>
                <w:tab w:val="right" w:pos="3943"/>
              </w:tabs>
              <w:jc w:val="right"/>
            </w:pPr>
            <w:r w:rsidRPr="001E24CA">
              <w:rPr>
                <w:b/>
              </w:rPr>
              <w:t>Profit &amp; Loss</w:t>
            </w:r>
            <w:r w:rsidRPr="001E24CA">
              <w:t xml:space="preserve">: </w:t>
            </w:r>
            <w:r w:rsidR="00535D6F" w:rsidRPr="001E24CA">
              <w:tab/>
              <w:t>C</w:t>
            </w:r>
            <w:r w:rsidRPr="001E24CA">
              <w:t>ontributed Revenue $</w:t>
            </w:r>
          </w:p>
        </w:tc>
        <w:tc>
          <w:tcPr>
            <w:tcW w:w="903" w:type="dxa"/>
            <w:tcBorders>
              <w:top w:val="single" w:sz="4" w:space="0" w:color="auto"/>
              <w:bottom w:val="nil"/>
            </w:tcBorders>
            <w:shd w:val="clear" w:color="auto" w:fill="auto"/>
          </w:tcPr>
          <w:p w14:paraId="48C8051B" w14:textId="77777777" w:rsidR="007117D9" w:rsidRPr="001E24CA" w:rsidRDefault="007117D9" w:rsidP="00437075">
            <w:pPr>
              <w:widowControl/>
              <w:jc w:val="right"/>
            </w:pPr>
            <w:r w:rsidRPr="001E24CA">
              <w:t>2,330</w:t>
            </w:r>
          </w:p>
        </w:tc>
        <w:tc>
          <w:tcPr>
            <w:tcW w:w="904" w:type="dxa"/>
            <w:tcBorders>
              <w:top w:val="single" w:sz="4" w:space="0" w:color="auto"/>
              <w:bottom w:val="nil"/>
            </w:tcBorders>
            <w:shd w:val="clear" w:color="auto" w:fill="auto"/>
          </w:tcPr>
          <w:p w14:paraId="3C78B1A1" w14:textId="77777777" w:rsidR="007117D9" w:rsidRPr="001E24CA" w:rsidRDefault="007117D9" w:rsidP="00437075">
            <w:pPr>
              <w:widowControl/>
              <w:jc w:val="right"/>
            </w:pPr>
            <w:r w:rsidRPr="001E24CA">
              <w:t>3,552</w:t>
            </w:r>
          </w:p>
        </w:tc>
        <w:tc>
          <w:tcPr>
            <w:tcW w:w="904" w:type="dxa"/>
            <w:tcBorders>
              <w:top w:val="single" w:sz="4" w:space="0" w:color="auto"/>
              <w:bottom w:val="nil"/>
            </w:tcBorders>
            <w:shd w:val="clear" w:color="auto" w:fill="auto"/>
          </w:tcPr>
          <w:p w14:paraId="7D4338A3" w14:textId="77777777" w:rsidR="007117D9" w:rsidRPr="001E24CA" w:rsidRDefault="007117D9" w:rsidP="00437075">
            <w:pPr>
              <w:widowControl/>
              <w:jc w:val="right"/>
            </w:pPr>
            <w:r w:rsidRPr="001E24CA">
              <w:t>3,305</w:t>
            </w:r>
          </w:p>
        </w:tc>
        <w:tc>
          <w:tcPr>
            <w:tcW w:w="904" w:type="dxa"/>
            <w:tcBorders>
              <w:top w:val="single" w:sz="4" w:space="0" w:color="auto"/>
              <w:bottom w:val="nil"/>
            </w:tcBorders>
            <w:shd w:val="clear" w:color="auto" w:fill="auto"/>
          </w:tcPr>
          <w:p w14:paraId="16E0CC8A" w14:textId="77777777" w:rsidR="007117D9" w:rsidRPr="001E24CA" w:rsidRDefault="007117D9" w:rsidP="00437075">
            <w:pPr>
              <w:widowControl/>
              <w:jc w:val="right"/>
            </w:pPr>
            <w:r w:rsidRPr="001E24CA">
              <w:t>2,431</w:t>
            </w:r>
          </w:p>
        </w:tc>
        <w:tc>
          <w:tcPr>
            <w:tcW w:w="904" w:type="dxa"/>
            <w:tcBorders>
              <w:top w:val="single" w:sz="4" w:space="0" w:color="auto"/>
              <w:bottom w:val="nil"/>
            </w:tcBorders>
            <w:shd w:val="clear" w:color="auto" w:fill="auto"/>
          </w:tcPr>
          <w:p w14:paraId="49137F42" w14:textId="77777777" w:rsidR="007117D9" w:rsidRPr="001E24CA" w:rsidRDefault="007117D9" w:rsidP="00437075">
            <w:pPr>
              <w:widowControl/>
              <w:jc w:val="right"/>
            </w:pPr>
            <w:r w:rsidRPr="001E24CA">
              <w:t>3,477</w:t>
            </w:r>
          </w:p>
        </w:tc>
        <w:tc>
          <w:tcPr>
            <w:tcW w:w="904" w:type="dxa"/>
            <w:tcBorders>
              <w:top w:val="single" w:sz="4" w:space="0" w:color="auto"/>
              <w:bottom w:val="nil"/>
              <w:right w:val="single" w:sz="4" w:space="0" w:color="auto"/>
            </w:tcBorders>
            <w:shd w:val="clear" w:color="auto" w:fill="auto"/>
          </w:tcPr>
          <w:p w14:paraId="0C05D881" w14:textId="77777777" w:rsidR="007117D9" w:rsidRPr="001E24CA" w:rsidRDefault="007117D9" w:rsidP="00437075">
            <w:pPr>
              <w:widowControl/>
              <w:jc w:val="right"/>
            </w:pPr>
            <w:r w:rsidRPr="001E24CA">
              <w:t>3,412</w:t>
            </w:r>
          </w:p>
        </w:tc>
      </w:tr>
      <w:tr w:rsidR="007117D9" w:rsidRPr="001E24CA" w14:paraId="4CE689F5" w14:textId="77777777" w:rsidTr="008C7572">
        <w:trPr>
          <w:jc w:val="center"/>
        </w:trPr>
        <w:tc>
          <w:tcPr>
            <w:tcW w:w="4163" w:type="dxa"/>
            <w:tcBorders>
              <w:top w:val="nil"/>
              <w:left w:val="single" w:sz="4" w:space="0" w:color="auto"/>
              <w:bottom w:val="nil"/>
            </w:tcBorders>
            <w:shd w:val="clear" w:color="auto" w:fill="auto"/>
            <w:tcMar>
              <w:left w:w="0" w:type="dxa"/>
            </w:tcMar>
          </w:tcPr>
          <w:p w14:paraId="1DD3741C" w14:textId="5A45AFF0" w:rsidR="007117D9" w:rsidRPr="001E24CA" w:rsidRDefault="00535D6F" w:rsidP="00437075">
            <w:pPr>
              <w:widowControl/>
              <w:tabs>
                <w:tab w:val="right" w:pos="3893"/>
              </w:tabs>
              <w:jc w:val="right"/>
            </w:pPr>
            <w:r w:rsidRPr="001E24CA">
              <w:tab/>
            </w:r>
            <w:r w:rsidR="007117D9" w:rsidRPr="001E24CA">
              <w:t>Earned Revenue $</w:t>
            </w:r>
          </w:p>
        </w:tc>
        <w:tc>
          <w:tcPr>
            <w:tcW w:w="903" w:type="dxa"/>
            <w:tcBorders>
              <w:top w:val="nil"/>
              <w:bottom w:val="single" w:sz="4" w:space="0" w:color="auto"/>
            </w:tcBorders>
            <w:shd w:val="clear" w:color="auto" w:fill="auto"/>
          </w:tcPr>
          <w:p w14:paraId="541A212D" w14:textId="77777777" w:rsidR="007117D9" w:rsidRPr="001E24CA" w:rsidRDefault="007117D9" w:rsidP="00437075">
            <w:pPr>
              <w:widowControl/>
              <w:jc w:val="right"/>
            </w:pPr>
            <w:r w:rsidRPr="001E24CA">
              <w:t>177</w:t>
            </w:r>
          </w:p>
        </w:tc>
        <w:tc>
          <w:tcPr>
            <w:tcW w:w="904" w:type="dxa"/>
            <w:tcBorders>
              <w:top w:val="nil"/>
              <w:bottom w:val="single" w:sz="4" w:space="0" w:color="auto"/>
            </w:tcBorders>
            <w:shd w:val="clear" w:color="auto" w:fill="auto"/>
          </w:tcPr>
          <w:p w14:paraId="09778E5F" w14:textId="77777777" w:rsidR="007117D9" w:rsidRPr="001E24CA" w:rsidRDefault="007117D9" w:rsidP="00437075">
            <w:pPr>
              <w:widowControl/>
              <w:jc w:val="right"/>
            </w:pPr>
            <w:r w:rsidRPr="001E24CA">
              <w:t>74</w:t>
            </w:r>
          </w:p>
        </w:tc>
        <w:tc>
          <w:tcPr>
            <w:tcW w:w="904" w:type="dxa"/>
            <w:tcBorders>
              <w:top w:val="nil"/>
              <w:bottom w:val="single" w:sz="4" w:space="0" w:color="auto"/>
            </w:tcBorders>
            <w:shd w:val="clear" w:color="auto" w:fill="auto"/>
          </w:tcPr>
          <w:p w14:paraId="4A9D8FE1" w14:textId="77777777" w:rsidR="007117D9" w:rsidRPr="001E24CA" w:rsidRDefault="007117D9" w:rsidP="00437075">
            <w:pPr>
              <w:widowControl/>
              <w:jc w:val="right"/>
            </w:pPr>
            <w:r w:rsidRPr="001E24CA">
              <w:t>121</w:t>
            </w:r>
          </w:p>
        </w:tc>
        <w:tc>
          <w:tcPr>
            <w:tcW w:w="904" w:type="dxa"/>
            <w:tcBorders>
              <w:top w:val="nil"/>
              <w:bottom w:val="single" w:sz="4" w:space="0" w:color="auto"/>
            </w:tcBorders>
            <w:shd w:val="clear" w:color="auto" w:fill="auto"/>
          </w:tcPr>
          <w:p w14:paraId="19A57B83" w14:textId="77777777" w:rsidR="007117D9" w:rsidRPr="001E24CA" w:rsidRDefault="007117D9" w:rsidP="00437075">
            <w:pPr>
              <w:widowControl/>
              <w:jc w:val="right"/>
            </w:pPr>
            <w:r w:rsidRPr="001E24CA">
              <w:t>140</w:t>
            </w:r>
          </w:p>
        </w:tc>
        <w:tc>
          <w:tcPr>
            <w:tcW w:w="904" w:type="dxa"/>
            <w:tcBorders>
              <w:top w:val="nil"/>
              <w:bottom w:val="single" w:sz="4" w:space="0" w:color="auto"/>
            </w:tcBorders>
            <w:shd w:val="clear" w:color="auto" w:fill="auto"/>
          </w:tcPr>
          <w:p w14:paraId="7C802315" w14:textId="77777777" w:rsidR="007117D9" w:rsidRPr="001E24CA" w:rsidRDefault="007117D9" w:rsidP="00437075">
            <w:pPr>
              <w:widowControl/>
              <w:jc w:val="right"/>
            </w:pPr>
            <w:r w:rsidRPr="001E24CA">
              <w:t>295</w:t>
            </w:r>
          </w:p>
        </w:tc>
        <w:tc>
          <w:tcPr>
            <w:tcW w:w="904" w:type="dxa"/>
            <w:tcBorders>
              <w:top w:val="nil"/>
              <w:bottom w:val="single" w:sz="4" w:space="0" w:color="auto"/>
              <w:right w:val="single" w:sz="4" w:space="0" w:color="auto"/>
            </w:tcBorders>
            <w:shd w:val="clear" w:color="auto" w:fill="auto"/>
          </w:tcPr>
          <w:p w14:paraId="5ACEDC4E" w14:textId="77777777" w:rsidR="007117D9" w:rsidRPr="001E24CA" w:rsidRDefault="007117D9" w:rsidP="00437075">
            <w:pPr>
              <w:widowControl/>
              <w:jc w:val="right"/>
            </w:pPr>
            <w:r w:rsidRPr="001E24CA">
              <w:t>131</w:t>
            </w:r>
          </w:p>
        </w:tc>
      </w:tr>
      <w:tr w:rsidR="007117D9" w:rsidRPr="001E24CA" w14:paraId="6723095A" w14:textId="77777777" w:rsidTr="008C7572">
        <w:trPr>
          <w:jc w:val="center"/>
        </w:trPr>
        <w:tc>
          <w:tcPr>
            <w:tcW w:w="4163" w:type="dxa"/>
            <w:tcBorders>
              <w:top w:val="nil"/>
              <w:left w:val="single" w:sz="4" w:space="0" w:color="auto"/>
              <w:bottom w:val="nil"/>
            </w:tcBorders>
            <w:shd w:val="clear" w:color="auto" w:fill="auto"/>
            <w:tcMar>
              <w:left w:w="0" w:type="dxa"/>
            </w:tcMar>
          </w:tcPr>
          <w:p w14:paraId="43474BE1" w14:textId="3E7B80E0" w:rsidR="007117D9" w:rsidRPr="001E24CA" w:rsidRDefault="00535D6F" w:rsidP="00437075">
            <w:pPr>
              <w:widowControl/>
              <w:tabs>
                <w:tab w:val="right" w:pos="3893"/>
              </w:tabs>
              <w:jc w:val="right"/>
            </w:pPr>
            <w:r w:rsidRPr="001E24CA">
              <w:tab/>
            </w:r>
            <w:r w:rsidR="007117D9" w:rsidRPr="001E24CA">
              <w:t>Total Revenue $</w:t>
            </w:r>
          </w:p>
        </w:tc>
        <w:tc>
          <w:tcPr>
            <w:tcW w:w="903" w:type="dxa"/>
            <w:tcBorders>
              <w:top w:val="single" w:sz="4" w:space="0" w:color="auto"/>
              <w:bottom w:val="single" w:sz="4" w:space="0" w:color="auto"/>
            </w:tcBorders>
            <w:shd w:val="clear" w:color="auto" w:fill="auto"/>
          </w:tcPr>
          <w:p w14:paraId="2136C258" w14:textId="77777777" w:rsidR="007117D9" w:rsidRPr="001E24CA" w:rsidRDefault="007117D9" w:rsidP="00437075">
            <w:pPr>
              <w:widowControl/>
              <w:jc w:val="right"/>
            </w:pPr>
            <w:r w:rsidRPr="001E24CA">
              <w:t>2,507</w:t>
            </w:r>
          </w:p>
        </w:tc>
        <w:tc>
          <w:tcPr>
            <w:tcW w:w="904" w:type="dxa"/>
            <w:tcBorders>
              <w:top w:val="single" w:sz="4" w:space="0" w:color="auto"/>
              <w:bottom w:val="single" w:sz="4" w:space="0" w:color="auto"/>
            </w:tcBorders>
            <w:shd w:val="clear" w:color="auto" w:fill="auto"/>
          </w:tcPr>
          <w:p w14:paraId="4CCA6802" w14:textId="77777777" w:rsidR="007117D9" w:rsidRPr="001E24CA" w:rsidRDefault="007117D9" w:rsidP="00437075">
            <w:pPr>
              <w:widowControl/>
              <w:jc w:val="right"/>
            </w:pPr>
            <w:r w:rsidRPr="001E24CA">
              <w:t>3,626</w:t>
            </w:r>
          </w:p>
        </w:tc>
        <w:tc>
          <w:tcPr>
            <w:tcW w:w="904" w:type="dxa"/>
            <w:tcBorders>
              <w:top w:val="single" w:sz="4" w:space="0" w:color="auto"/>
              <w:bottom w:val="single" w:sz="4" w:space="0" w:color="auto"/>
            </w:tcBorders>
            <w:shd w:val="clear" w:color="auto" w:fill="auto"/>
          </w:tcPr>
          <w:p w14:paraId="0C04FDDB" w14:textId="77777777" w:rsidR="007117D9" w:rsidRPr="001E24CA" w:rsidRDefault="007117D9" w:rsidP="00437075">
            <w:pPr>
              <w:widowControl/>
              <w:jc w:val="right"/>
            </w:pPr>
            <w:r w:rsidRPr="001E24CA">
              <w:t>3,426</w:t>
            </w:r>
          </w:p>
        </w:tc>
        <w:tc>
          <w:tcPr>
            <w:tcW w:w="904" w:type="dxa"/>
            <w:tcBorders>
              <w:top w:val="single" w:sz="4" w:space="0" w:color="auto"/>
              <w:bottom w:val="single" w:sz="4" w:space="0" w:color="auto"/>
            </w:tcBorders>
            <w:shd w:val="clear" w:color="auto" w:fill="auto"/>
          </w:tcPr>
          <w:p w14:paraId="368B67F7" w14:textId="77777777" w:rsidR="007117D9" w:rsidRPr="001E24CA" w:rsidRDefault="007117D9" w:rsidP="00437075">
            <w:pPr>
              <w:widowControl/>
              <w:jc w:val="right"/>
            </w:pPr>
            <w:r w:rsidRPr="001E24CA">
              <w:t>2,571</w:t>
            </w:r>
          </w:p>
        </w:tc>
        <w:tc>
          <w:tcPr>
            <w:tcW w:w="904" w:type="dxa"/>
            <w:tcBorders>
              <w:top w:val="single" w:sz="4" w:space="0" w:color="auto"/>
              <w:bottom w:val="single" w:sz="4" w:space="0" w:color="auto"/>
            </w:tcBorders>
            <w:shd w:val="clear" w:color="auto" w:fill="auto"/>
          </w:tcPr>
          <w:p w14:paraId="1D204B6B" w14:textId="77777777" w:rsidR="007117D9" w:rsidRPr="001E24CA" w:rsidRDefault="007117D9" w:rsidP="00437075">
            <w:pPr>
              <w:widowControl/>
              <w:jc w:val="right"/>
            </w:pPr>
            <w:r w:rsidRPr="001E24CA">
              <w:t>3,772</w:t>
            </w:r>
          </w:p>
        </w:tc>
        <w:tc>
          <w:tcPr>
            <w:tcW w:w="904" w:type="dxa"/>
            <w:tcBorders>
              <w:top w:val="single" w:sz="4" w:space="0" w:color="auto"/>
              <w:bottom w:val="single" w:sz="4" w:space="0" w:color="auto"/>
              <w:right w:val="single" w:sz="4" w:space="0" w:color="auto"/>
            </w:tcBorders>
            <w:shd w:val="clear" w:color="auto" w:fill="auto"/>
          </w:tcPr>
          <w:p w14:paraId="7AFA15CB" w14:textId="77777777" w:rsidR="007117D9" w:rsidRPr="001E24CA" w:rsidRDefault="007117D9" w:rsidP="00437075">
            <w:pPr>
              <w:widowControl/>
              <w:jc w:val="right"/>
            </w:pPr>
            <w:r w:rsidRPr="001E24CA">
              <w:t>3,542</w:t>
            </w:r>
          </w:p>
        </w:tc>
      </w:tr>
      <w:tr w:rsidR="007117D9" w:rsidRPr="001E24CA" w14:paraId="0BC35F40" w14:textId="77777777" w:rsidTr="008C7572">
        <w:trPr>
          <w:jc w:val="center"/>
        </w:trPr>
        <w:tc>
          <w:tcPr>
            <w:tcW w:w="4163" w:type="dxa"/>
            <w:tcBorders>
              <w:top w:val="nil"/>
              <w:left w:val="single" w:sz="4" w:space="0" w:color="auto"/>
              <w:bottom w:val="nil"/>
            </w:tcBorders>
            <w:shd w:val="clear" w:color="auto" w:fill="auto"/>
            <w:tcMar>
              <w:left w:w="0" w:type="dxa"/>
            </w:tcMar>
          </w:tcPr>
          <w:p w14:paraId="462A9E3B" w14:textId="230BE06D" w:rsidR="007117D9" w:rsidRPr="001E24CA" w:rsidRDefault="00535D6F" w:rsidP="00437075">
            <w:pPr>
              <w:widowControl/>
              <w:tabs>
                <w:tab w:val="right" w:pos="3893"/>
              </w:tabs>
              <w:jc w:val="right"/>
            </w:pPr>
            <w:r w:rsidRPr="001E24CA">
              <w:tab/>
            </w:r>
            <w:r w:rsidR="007117D9" w:rsidRPr="001E24CA">
              <w:t>Total Expenses $</w:t>
            </w:r>
          </w:p>
        </w:tc>
        <w:tc>
          <w:tcPr>
            <w:tcW w:w="903" w:type="dxa"/>
            <w:tcBorders>
              <w:top w:val="single" w:sz="4" w:space="0" w:color="auto"/>
              <w:bottom w:val="single" w:sz="4" w:space="0" w:color="auto"/>
            </w:tcBorders>
            <w:shd w:val="clear" w:color="auto" w:fill="auto"/>
          </w:tcPr>
          <w:p w14:paraId="6C0523C9" w14:textId="77777777" w:rsidR="007117D9" w:rsidRPr="001E24CA" w:rsidRDefault="007117D9" w:rsidP="00437075">
            <w:pPr>
              <w:widowControl/>
              <w:jc w:val="right"/>
            </w:pPr>
            <w:r w:rsidRPr="001E24CA">
              <w:t>2,072</w:t>
            </w:r>
          </w:p>
        </w:tc>
        <w:tc>
          <w:tcPr>
            <w:tcW w:w="904" w:type="dxa"/>
            <w:tcBorders>
              <w:top w:val="single" w:sz="4" w:space="0" w:color="auto"/>
              <w:bottom w:val="single" w:sz="4" w:space="0" w:color="auto"/>
            </w:tcBorders>
            <w:shd w:val="clear" w:color="auto" w:fill="auto"/>
          </w:tcPr>
          <w:p w14:paraId="1C3AB482" w14:textId="77777777" w:rsidR="007117D9" w:rsidRPr="001E24CA" w:rsidRDefault="007117D9" w:rsidP="00437075">
            <w:pPr>
              <w:widowControl/>
              <w:jc w:val="right"/>
            </w:pPr>
            <w:r w:rsidRPr="001E24CA">
              <w:t>1,998</w:t>
            </w:r>
          </w:p>
        </w:tc>
        <w:tc>
          <w:tcPr>
            <w:tcW w:w="904" w:type="dxa"/>
            <w:tcBorders>
              <w:top w:val="single" w:sz="4" w:space="0" w:color="auto"/>
              <w:bottom w:val="single" w:sz="4" w:space="0" w:color="auto"/>
            </w:tcBorders>
            <w:shd w:val="clear" w:color="auto" w:fill="auto"/>
          </w:tcPr>
          <w:p w14:paraId="132B94A7" w14:textId="77777777" w:rsidR="007117D9" w:rsidRPr="001E24CA" w:rsidRDefault="007117D9" w:rsidP="00437075">
            <w:pPr>
              <w:widowControl/>
              <w:jc w:val="right"/>
            </w:pPr>
            <w:r w:rsidRPr="001E24CA">
              <w:t>2,868</w:t>
            </w:r>
          </w:p>
        </w:tc>
        <w:tc>
          <w:tcPr>
            <w:tcW w:w="904" w:type="dxa"/>
            <w:tcBorders>
              <w:top w:val="single" w:sz="4" w:space="0" w:color="auto"/>
              <w:bottom w:val="single" w:sz="4" w:space="0" w:color="auto"/>
            </w:tcBorders>
            <w:shd w:val="clear" w:color="auto" w:fill="auto"/>
          </w:tcPr>
          <w:p w14:paraId="09F291B4" w14:textId="77777777" w:rsidR="007117D9" w:rsidRPr="001E24CA" w:rsidRDefault="007117D9" w:rsidP="00437075">
            <w:pPr>
              <w:widowControl/>
              <w:jc w:val="right"/>
            </w:pPr>
            <w:r w:rsidRPr="001E24CA">
              <w:t>2,962</w:t>
            </w:r>
          </w:p>
        </w:tc>
        <w:tc>
          <w:tcPr>
            <w:tcW w:w="904" w:type="dxa"/>
            <w:tcBorders>
              <w:top w:val="single" w:sz="4" w:space="0" w:color="auto"/>
              <w:bottom w:val="single" w:sz="4" w:space="0" w:color="auto"/>
            </w:tcBorders>
            <w:shd w:val="clear" w:color="auto" w:fill="auto"/>
          </w:tcPr>
          <w:p w14:paraId="39CC615C" w14:textId="77777777" w:rsidR="007117D9" w:rsidRPr="001E24CA" w:rsidRDefault="007117D9" w:rsidP="00437075">
            <w:pPr>
              <w:widowControl/>
              <w:jc w:val="right"/>
            </w:pPr>
            <w:r w:rsidRPr="001E24CA">
              <w:t>4,065</w:t>
            </w:r>
          </w:p>
        </w:tc>
        <w:tc>
          <w:tcPr>
            <w:tcW w:w="904" w:type="dxa"/>
            <w:tcBorders>
              <w:top w:val="single" w:sz="4" w:space="0" w:color="auto"/>
              <w:bottom w:val="single" w:sz="4" w:space="0" w:color="auto"/>
              <w:right w:val="single" w:sz="4" w:space="0" w:color="auto"/>
            </w:tcBorders>
            <w:shd w:val="clear" w:color="auto" w:fill="auto"/>
          </w:tcPr>
          <w:p w14:paraId="70BFDE63" w14:textId="77777777" w:rsidR="007117D9" w:rsidRPr="001E24CA" w:rsidRDefault="007117D9" w:rsidP="00437075">
            <w:pPr>
              <w:widowControl/>
              <w:jc w:val="right"/>
            </w:pPr>
            <w:r w:rsidRPr="001E24CA">
              <w:t>3,877</w:t>
            </w:r>
          </w:p>
        </w:tc>
      </w:tr>
      <w:tr w:rsidR="007117D9" w:rsidRPr="001E24CA" w14:paraId="33B0526E" w14:textId="77777777" w:rsidTr="008C7572">
        <w:trPr>
          <w:jc w:val="center"/>
        </w:trPr>
        <w:tc>
          <w:tcPr>
            <w:tcW w:w="4163" w:type="dxa"/>
            <w:tcBorders>
              <w:top w:val="nil"/>
              <w:left w:val="single" w:sz="4" w:space="0" w:color="auto"/>
              <w:bottom w:val="single" w:sz="4" w:space="0" w:color="auto"/>
            </w:tcBorders>
            <w:shd w:val="clear" w:color="auto" w:fill="auto"/>
            <w:tcMar>
              <w:left w:w="0" w:type="dxa"/>
            </w:tcMar>
          </w:tcPr>
          <w:p w14:paraId="6129C149" w14:textId="19AD8147" w:rsidR="007117D9" w:rsidRPr="001E24CA" w:rsidRDefault="00535D6F" w:rsidP="00437075">
            <w:pPr>
              <w:widowControl/>
              <w:tabs>
                <w:tab w:val="right" w:pos="3893"/>
              </w:tabs>
              <w:jc w:val="right"/>
            </w:pPr>
            <w:r w:rsidRPr="001E24CA">
              <w:tab/>
            </w:r>
            <w:r w:rsidR="007117D9" w:rsidRPr="001E24CA">
              <w:t>Excess/(Deficit) $</w:t>
            </w:r>
          </w:p>
        </w:tc>
        <w:tc>
          <w:tcPr>
            <w:tcW w:w="903" w:type="dxa"/>
            <w:tcBorders>
              <w:top w:val="single" w:sz="4" w:space="0" w:color="auto"/>
              <w:bottom w:val="single" w:sz="4" w:space="0" w:color="auto"/>
            </w:tcBorders>
            <w:shd w:val="clear" w:color="auto" w:fill="auto"/>
          </w:tcPr>
          <w:p w14:paraId="19E8FFB7" w14:textId="77777777" w:rsidR="007117D9" w:rsidRPr="001E24CA" w:rsidRDefault="007117D9" w:rsidP="00437075">
            <w:pPr>
              <w:widowControl/>
              <w:jc w:val="right"/>
            </w:pPr>
            <w:r w:rsidRPr="001E24CA">
              <w:t>435</w:t>
            </w:r>
          </w:p>
        </w:tc>
        <w:tc>
          <w:tcPr>
            <w:tcW w:w="904" w:type="dxa"/>
            <w:tcBorders>
              <w:top w:val="single" w:sz="4" w:space="0" w:color="auto"/>
              <w:bottom w:val="single" w:sz="4" w:space="0" w:color="auto"/>
            </w:tcBorders>
            <w:shd w:val="clear" w:color="auto" w:fill="auto"/>
          </w:tcPr>
          <w:p w14:paraId="1AA6BC11" w14:textId="77777777" w:rsidR="007117D9" w:rsidRPr="001E24CA" w:rsidRDefault="007117D9" w:rsidP="00437075">
            <w:pPr>
              <w:widowControl/>
              <w:jc w:val="right"/>
            </w:pPr>
            <w:r w:rsidRPr="001E24CA">
              <w:t>1,628</w:t>
            </w:r>
          </w:p>
        </w:tc>
        <w:tc>
          <w:tcPr>
            <w:tcW w:w="904" w:type="dxa"/>
            <w:tcBorders>
              <w:top w:val="single" w:sz="4" w:space="0" w:color="auto"/>
              <w:bottom w:val="single" w:sz="4" w:space="0" w:color="auto"/>
            </w:tcBorders>
            <w:shd w:val="clear" w:color="auto" w:fill="auto"/>
          </w:tcPr>
          <w:p w14:paraId="09898E94" w14:textId="77777777" w:rsidR="007117D9" w:rsidRPr="001E24CA" w:rsidRDefault="007117D9" w:rsidP="00437075">
            <w:pPr>
              <w:widowControl/>
              <w:jc w:val="right"/>
            </w:pPr>
            <w:r w:rsidRPr="001E24CA">
              <w:t>558</w:t>
            </w:r>
          </w:p>
        </w:tc>
        <w:tc>
          <w:tcPr>
            <w:tcW w:w="904" w:type="dxa"/>
            <w:tcBorders>
              <w:top w:val="single" w:sz="4" w:space="0" w:color="auto"/>
              <w:bottom w:val="single" w:sz="4" w:space="0" w:color="auto"/>
            </w:tcBorders>
            <w:shd w:val="clear" w:color="auto" w:fill="auto"/>
          </w:tcPr>
          <w:p w14:paraId="7D2F724B" w14:textId="77777777" w:rsidR="007117D9" w:rsidRPr="001E24CA" w:rsidRDefault="007117D9" w:rsidP="00437075">
            <w:pPr>
              <w:widowControl/>
              <w:jc w:val="right"/>
              <w:rPr>
                <w:color w:val="FF0000"/>
              </w:rPr>
            </w:pPr>
            <w:r w:rsidRPr="001E24CA">
              <w:rPr>
                <w:color w:val="FF0000"/>
              </w:rPr>
              <w:t>(390)</w:t>
            </w:r>
          </w:p>
        </w:tc>
        <w:tc>
          <w:tcPr>
            <w:tcW w:w="904" w:type="dxa"/>
            <w:tcBorders>
              <w:top w:val="single" w:sz="4" w:space="0" w:color="auto"/>
              <w:bottom w:val="single" w:sz="4" w:space="0" w:color="auto"/>
            </w:tcBorders>
            <w:shd w:val="clear" w:color="auto" w:fill="auto"/>
          </w:tcPr>
          <w:p w14:paraId="20409FBC" w14:textId="77777777" w:rsidR="007117D9" w:rsidRPr="001E24CA" w:rsidRDefault="007117D9" w:rsidP="00437075">
            <w:pPr>
              <w:widowControl/>
              <w:jc w:val="right"/>
              <w:rPr>
                <w:color w:val="FF0000"/>
              </w:rPr>
            </w:pPr>
            <w:r w:rsidRPr="001E24CA">
              <w:rPr>
                <w:color w:val="FF0000"/>
              </w:rPr>
              <w:t>(293)</w:t>
            </w:r>
          </w:p>
        </w:tc>
        <w:tc>
          <w:tcPr>
            <w:tcW w:w="904" w:type="dxa"/>
            <w:tcBorders>
              <w:top w:val="single" w:sz="4" w:space="0" w:color="auto"/>
              <w:bottom w:val="single" w:sz="4" w:space="0" w:color="auto"/>
              <w:right w:val="single" w:sz="4" w:space="0" w:color="auto"/>
            </w:tcBorders>
            <w:shd w:val="clear" w:color="auto" w:fill="auto"/>
          </w:tcPr>
          <w:p w14:paraId="6A3CA5C4" w14:textId="77777777" w:rsidR="007117D9" w:rsidRPr="001E24CA" w:rsidRDefault="007117D9" w:rsidP="00437075">
            <w:pPr>
              <w:widowControl/>
              <w:jc w:val="right"/>
              <w:rPr>
                <w:color w:val="FF0000"/>
              </w:rPr>
            </w:pPr>
            <w:r w:rsidRPr="001E24CA">
              <w:rPr>
                <w:color w:val="FF0000"/>
              </w:rPr>
              <w:t>(335)</w:t>
            </w:r>
          </w:p>
        </w:tc>
      </w:tr>
      <w:tr w:rsidR="007117D9" w:rsidRPr="001E24CA" w14:paraId="3FFFBC43" w14:textId="77777777" w:rsidTr="008C7572">
        <w:trPr>
          <w:jc w:val="center"/>
        </w:trPr>
        <w:tc>
          <w:tcPr>
            <w:tcW w:w="4163" w:type="dxa"/>
            <w:tcBorders>
              <w:top w:val="single" w:sz="4" w:space="0" w:color="auto"/>
              <w:left w:val="single" w:sz="4" w:space="0" w:color="auto"/>
              <w:bottom w:val="nil"/>
            </w:tcBorders>
            <w:shd w:val="clear" w:color="auto" w:fill="auto"/>
            <w:tcMar>
              <w:left w:w="0" w:type="dxa"/>
            </w:tcMar>
          </w:tcPr>
          <w:p w14:paraId="0E5713F7" w14:textId="1DEC6ED9" w:rsidR="007117D9" w:rsidRPr="00F17446" w:rsidRDefault="007117D9" w:rsidP="00437075">
            <w:pPr>
              <w:widowControl/>
              <w:tabs>
                <w:tab w:val="right" w:pos="3893"/>
              </w:tabs>
              <w:jc w:val="right"/>
            </w:pPr>
            <w:r w:rsidRPr="006B4E41">
              <w:rPr>
                <w:b/>
              </w:rPr>
              <w:t>Balance Sheet</w:t>
            </w:r>
            <w:r w:rsidRPr="006B4E41">
              <w:t xml:space="preserve">: </w:t>
            </w:r>
            <w:r w:rsidRPr="00F17446">
              <w:t xml:space="preserve">Assets $ </w:t>
            </w:r>
          </w:p>
        </w:tc>
        <w:tc>
          <w:tcPr>
            <w:tcW w:w="903" w:type="dxa"/>
            <w:tcBorders>
              <w:top w:val="single" w:sz="4" w:space="0" w:color="auto"/>
              <w:bottom w:val="nil"/>
            </w:tcBorders>
            <w:shd w:val="clear" w:color="auto" w:fill="auto"/>
          </w:tcPr>
          <w:p w14:paraId="3DA5A194" w14:textId="77777777" w:rsidR="007117D9" w:rsidRPr="001E24CA" w:rsidRDefault="007117D9" w:rsidP="00437075">
            <w:pPr>
              <w:widowControl/>
              <w:jc w:val="right"/>
            </w:pPr>
            <w:r w:rsidRPr="001E24CA">
              <w:t>986</w:t>
            </w:r>
          </w:p>
        </w:tc>
        <w:tc>
          <w:tcPr>
            <w:tcW w:w="904" w:type="dxa"/>
            <w:tcBorders>
              <w:top w:val="single" w:sz="4" w:space="0" w:color="auto"/>
              <w:bottom w:val="nil"/>
            </w:tcBorders>
            <w:shd w:val="clear" w:color="auto" w:fill="auto"/>
          </w:tcPr>
          <w:p w14:paraId="1634831C" w14:textId="77777777" w:rsidR="007117D9" w:rsidRPr="001E24CA" w:rsidRDefault="007117D9" w:rsidP="00437075">
            <w:pPr>
              <w:widowControl/>
              <w:jc w:val="right"/>
            </w:pPr>
            <w:r w:rsidRPr="001E24CA">
              <w:t>3,583</w:t>
            </w:r>
          </w:p>
        </w:tc>
        <w:tc>
          <w:tcPr>
            <w:tcW w:w="904" w:type="dxa"/>
            <w:tcBorders>
              <w:top w:val="single" w:sz="4" w:space="0" w:color="auto"/>
              <w:bottom w:val="nil"/>
            </w:tcBorders>
            <w:shd w:val="clear" w:color="auto" w:fill="auto"/>
          </w:tcPr>
          <w:p w14:paraId="77968290" w14:textId="77777777" w:rsidR="007117D9" w:rsidRPr="001E24CA" w:rsidRDefault="007117D9" w:rsidP="00437075">
            <w:pPr>
              <w:widowControl/>
              <w:jc w:val="right"/>
            </w:pPr>
            <w:r w:rsidRPr="001E24CA">
              <w:t>3,968</w:t>
            </w:r>
          </w:p>
        </w:tc>
        <w:tc>
          <w:tcPr>
            <w:tcW w:w="904" w:type="dxa"/>
            <w:tcBorders>
              <w:top w:val="single" w:sz="4" w:space="0" w:color="auto"/>
              <w:bottom w:val="nil"/>
            </w:tcBorders>
            <w:shd w:val="clear" w:color="auto" w:fill="auto"/>
          </w:tcPr>
          <w:p w14:paraId="641BD3C2" w14:textId="77777777" w:rsidR="007117D9" w:rsidRPr="001E24CA" w:rsidRDefault="007117D9" w:rsidP="00437075">
            <w:pPr>
              <w:widowControl/>
              <w:jc w:val="right"/>
            </w:pPr>
            <w:r w:rsidRPr="001E24CA">
              <w:t>3,589</w:t>
            </w:r>
          </w:p>
        </w:tc>
        <w:tc>
          <w:tcPr>
            <w:tcW w:w="904" w:type="dxa"/>
            <w:tcBorders>
              <w:top w:val="single" w:sz="4" w:space="0" w:color="auto"/>
              <w:bottom w:val="nil"/>
            </w:tcBorders>
            <w:shd w:val="clear" w:color="auto" w:fill="auto"/>
          </w:tcPr>
          <w:p w14:paraId="1A97A6A6" w14:textId="77777777" w:rsidR="007117D9" w:rsidRPr="001E24CA" w:rsidRDefault="007117D9" w:rsidP="00437075">
            <w:pPr>
              <w:widowControl/>
              <w:jc w:val="right"/>
            </w:pPr>
            <w:r w:rsidRPr="001E24CA">
              <w:t>2,949</w:t>
            </w:r>
          </w:p>
        </w:tc>
        <w:tc>
          <w:tcPr>
            <w:tcW w:w="904" w:type="dxa"/>
            <w:tcBorders>
              <w:top w:val="single" w:sz="4" w:space="0" w:color="auto"/>
              <w:bottom w:val="nil"/>
              <w:right w:val="single" w:sz="4" w:space="0" w:color="auto"/>
            </w:tcBorders>
            <w:shd w:val="clear" w:color="auto" w:fill="auto"/>
          </w:tcPr>
          <w:p w14:paraId="46E0FABB" w14:textId="77777777" w:rsidR="007117D9" w:rsidRPr="001E24CA" w:rsidRDefault="007117D9" w:rsidP="00437075">
            <w:pPr>
              <w:widowControl/>
              <w:jc w:val="right"/>
            </w:pPr>
            <w:r w:rsidRPr="001E24CA">
              <w:t>2,463</w:t>
            </w:r>
          </w:p>
        </w:tc>
      </w:tr>
      <w:tr w:rsidR="007117D9" w:rsidRPr="001E24CA" w14:paraId="09C89DDA" w14:textId="77777777" w:rsidTr="008C7572">
        <w:trPr>
          <w:trHeight w:val="60"/>
          <w:jc w:val="center"/>
        </w:trPr>
        <w:tc>
          <w:tcPr>
            <w:tcW w:w="4163" w:type="dxa"/>
            <w:tcBorders>
              <w:top w:val="nil"/>
              <w:left w:val="single" w:sz="4" w:space="0" w:color="auto"/>
              <w:bottom w:val="nil"/>
            </w:tcBorders>
            <w:shd w:val="clear" w:color="auto" w:fill="auto"/>
            <w:tcMar>
              <w:left w:w="0" w:type="dxa"/>
            </w:tcMar>
          </w:tcPr>
          <w:p w14:paraId="50E6387F" w14:textId="304545CE" w:rsidR="007117D9" w:rsidRPr="001E24CA" w:rsidRDefault="00535D6F" w:rsidP="00437075">
            <w:pPr>
              <w:widowControl/>
              <w:tabs>
                <w:tab w:val="right" w:pos="3893"/>
              </w:tabs>
              <w:jc w:val="right"/>
            </w:pPr>
            <w:r w:rsidRPr="001E24CA">
              <w:tab/>
            </w:r>
            <w:r w:rsidR="007117D9" w:rsidRPr="001E24CA">
              <w:t xml:space="preserve">Liabilities $ </w:t>
            </w:r>
          </w:p>
        </w:tc>
        <w:tc>
          <w:tcPr>
            <w:tcW w:w="903" w:type="dxa"/>
            <w:tcBorders>
              <w:top w:val="nil"/>
              <w:bottom w:val="nil"/>
            </w:tcBorders>
            <w:shd w:val="clear" w:color="auto" w:fill="auto"/>
          </w:tcPr>
          <w:p w14:paraId="2B123807" w14:textId="77777777" w:rsidR="007117D9" w:rsidRPr="001E24CA" w:rsidRDefault="007117D9" w:rsidP="00437075">
            <w:pPr>
              <w:widowControl/>
              <w:jc w:val="right"/>
            </w:pPr>
            <w:r w:rsidRPr="001E24CA">
              <w:t>554</w:t>
            </w:r>
          </w:p>
        </w:tc>
        <w:tc>
          <w:tcPr>
            <w:tcW w:w="904" w:type="dxa"/>
            <w:tcBorders>
              <w:top w:val="nil"/>
              <w:bottom w:val="nil"/>
            </w:tcBorders>
            <w:shd w:val="clear" w:color="auto" w:fill="auto"/>
          </w:tcPr>
          <w:p w14:paraId="74FC40DA" w14:textId="77777777" w:rsidR="007117D9" w:rsidRPr="001E24CA" w:rsidRDefault="007117D9" w:rsidP="00437075">
            <w:pPr>
              <w:widowControl/>
              <w:jc w:val="right"/>
            </w:pPr>
            <w:r w:rsidRPr="001E24CA">
              <w:t>1,519</w:t>
            </w:r>
          </w:p>
        </w:tc>
        <w:tc>
          <w:tcPr>
            <w:tcW w:w="904" w:type="dxa"/>
            <w:tcBorders>
              <w:top w:val="nil"/>
              <w:bottom w:val="nil"/>
            </w:tcBorders>
            <w:shd w:val="clear" w:color="auto" w:fill="auto"/>
          </w:tcPr>
          <w:p w14:paraId="0C50E302" w14:textId="77777777" w:rsidR="007117D9" w:rsidRPr="001E24CA" w:rsidRDefault="007117D9" w:rsidP="00437075">
            <w:pPr>
              <w:widowControl/>
              <w:jc w:val="right"/>
            </w:pPr>
            <w:r w:rsidRPr="001E24CA">
              <w:t>1,344</w:t>
            </w:r>
          </w:p>
        </w:tc>
        <w:tc>
          <w:tcPr>
            <w:tcW w:w="904" w:type="dxa"/>
            <w:tcBorders>
              <w:top w:val="nil"/>
              <w:bottom w:val="nil"/>
            </w:tcBorders>
            <w:shd w:val="clear" w:color="auto" w:fill="auto"/>
          </w:tcPr>
          <w:p w14:paraId="1621884A" w14:textId="77777777" w:rsidR="007117D9" w:rsidRPr="001E24CA" w:rsidRDefault="007117D9" w:rsidP="00437075">
            <w:pPr>
              <w:widowControl/>
              <w:jc w:val="right"/>
            </w:pPr>
            <w:r w:rsidRPr="001E24CA">
              <w:t>1,349</w:t>
            </w:r>
          </w:p>
        </w:tc>
        <w:tc>
          <w:tcPr>
            <w:tcW w:w="904" w:type="dxa"/>
            <w:tcBorders>
              <w:top w:val="nil"/>
              <w:bottom w:val="nil"/>
            </w:tcBorders>
            <w:shd w:val="clear" w:color="auto" w:fill="auto"/>
          </w:tcPr>
          <w:p w14:paraId="1F763A14" w14:textId="77777777" w:rsidR="007117D9" w:rsidRPr="001E24CA" w:rsidRDefault="007117D9" w:rsidP="00437075">
            <w:pPr>
              <w:widowControl/>
              <w:jc w:val="right"/>
            </w:pPr>
            <w:r w:rsidRPr="001E24CA">
              <w:t>999</w:t>
            </w:r>
          </w:p>
        </w:tc>
        <w:tc>
          <w:tcPr>
            <w:tcW w:w="904" w:type="dxa"/>
            <w:tcBorders>
              <w:top w:val="nil"/>
              <w:bottom w:val="nil"/>
              <w:right w:val="single" w:sz="4" w:space="0" w:color="auto"/>
            </w:tcBorders>
            <w:shd w:val="clear" w:color="auto" w:fill="auto"/>
          </w:tcPr>
          <w:p w14:paraId="159ED7C7" w14:textId="77777777" w:rsidR="007117D9" w:rsidRPr="001E24CA" w:rsidRDefault="007117D9" w:rsidP="00437075">
            <w:pPr>
              <w:widowControl/>
              <w:jc w:val="right"/>
            </w:pPr>
            <w:r w:rsidRPr="001E24CA">
              <w:t>864</w:t>
            </w:r>
          </w:p>
        </w:tc>
      </w:tr>
      <w:tr w:rsidR="007117D9" w:rsidRPr="001E24CA" w14:paraId="24A512A4" w14:textId="77777777" w:rsidTr="008C7572">
        <w:trPr>
          <w:jc w:val="center"/>
        </w:trPr>
        <w:tc>
          <w:tcPr>
            <w:tcW w:w="4163" w:type="dxa"/>
            <w:tcBorders>
              <w:top w:val="nil"/>
              <w:left w:val="single" w:sz="4" w:space="0" w:color="auto"/>
              <w:bottom w:val="single" w:sz="4" w:space="0" w:color="auto"/>
            </w:tcBorders>
            <w:shd w:val="clear" w:color="auto" w:fill="auto"/>
            <w:tcMar>
              <w:left w:w="0" w:type="dxa"/>
            </w:tcMar>
          </w:tcPr>
          <w:p w14:paraId="705C5C48" w14:textId="6C93AE79" w:rsidR="007117D9" w:rsidRPr="001E24CA" w:rsidRDefault="00535D6F" w:rsidP="00437075">
            <w:pPr>
              <w:widowControl/>
              <w:tabs>
                <w:tab w:val="right" w:pos="3893"/>
              </w:tabs>
              <w:jc w:val="right"/>
            </w:pPr>
            <w:r w:rsidRPr="001E24CA">
              <w:tab/>
            </w:r>
            <w:r w:rsidR="007117D9" w:rsidRPr="001E24CA">
              <w:t xml:space="preserve">Net Assets $ </w:t>
            </w:r>
          </w:p>
        </w:tc>
        <w:tc>
          <w:tcPr>
            <w:tcW w:w="903" w:type="dxa"/>
            <w:tcBorders>
              <w:top w:val="nil"/>
              <w:bottom w:val="single" w:sz="4" w:space="0" w:color="auto"/>
            </w:tcBorders>
            <w:shd w:val="clear" w:color="auto" w:fill="auto"/>
          </w:tcPr>
          <w:p w14:paraId="224D16D1" w14:textId="77777777" w:rsidR="007117D9" w:rsidRPr="001E24CA" w:rsidRDefault="007117D9" w:rsidP="00437075">
            <w:pPr>
              <w:widowControl/>
              <w:jc w:val="right"/>
            </w:pPr>
            <w:r w:rsidRPr="001E24CA">
              <w:t>432</w:t>
            </w:r>
          </w:p>
        </w:tc>
        <w:tc>
          <w:tcPr>
            <w:tcW w:w="904" w:type="dxa"/>
            <w:tcBorders>
              <w:top w:val="nil"/>
              <w:bottom w:val="single" w:sz="4" w:space="0" w:color="auto"/>
            </w:tcBorders>
            <w:shd w:val="clear" w:color="auto" w:fill="auto"/>
          </w:tcPr>
          <w:p w14:paraId="02710F8B" w14:textId="77777777" w:rsidR="007117D9" w:rsidRPr="001E24CA" w:rsidRDefault="007117D9" w:rsidP="00437075">
            <w:pPr>
              <w:widowControl/>
              <w:jc w:val="right"/>
            </w:pPr>
            <w:r w:rsidRPr="001E24CA">
              <w:t>2,064</w:t>
            </w:r>
          </w:p>
        </w:tc>
        <w:tc>
          <w:tcPr>
            <w:tcW w:w="904" w:type="dxa"/>
            <w:tcBorders>
              <w:top w:val="nil"/>
              <w:bottom w:val="single" w:sz="4" w:space="0" w:color="auto"/>
            </w:tcBorders>
            <w:shd w:val="clear" w:color="auto" w:fill="auto"/>
          </w:tcPr>
          <w:p w14:paraId="466E0324" w14:textId="77777777" w:rsidR="007117D9" w:rsidRPr="001E24CA" w:rsidRDefault="007117D9" w:rsidP="00437075">
            <w:pPr>
              <w:widowControl/>
              <w:jc w:val="right"/>
            </w:pPr>
            <w:r w:rsidRPr="001E24CA">
              <w:t>2,624</w:t>
            </w:r>
          </w:p>
        </w:tc>
        <w:tc>
          <w:tcPr>
            <w:tcW w:w="904" w:type="dxa"/>
            <w:tcBorders>
              <w:top w:val="nil"/>
              <w:bottom w:val="single" w:sz="4" w:space="0" w:color="auto"/>
            </w:tcBorders>
            <w:shd w:val="clear" w:color="auto" w:fill="auto"/>
          </w:tcPr>
          <w:p w14:paraId="057B460A" w14:textId="77777777" w:rsidR="007117D9" w:rsidRPr="001E24CA" w:rsidRDefault="007117D9" w:rsidP="00437075">
            <w:pPr>
              <w:widowControl/>
              <w:jc w:val="right"/>
            </w:pPr>
            <w:r w:rsidRPr="001E24CA">
              <w:t>2,239</w:t>
            </w:r>
          </w:p>
        </w:tc>
        <w:tc>
          <w:tcPr>
            <w:tcW w:w="904" w:type="dxa"/>
            <w:tcBorders>
              <w:top w:val="nil"/>
              <w:bottom w:val="single" w:sz="4" w:space="0" w:color="auto"/>
            </w:tcBorders>
            <w:shd w:val="clear" w:color="auto" w:fill="auto"/>
          </w:tcPr>
          <w:p w14:paraId="653A9C76" w14:textId="77777777" w:rsidR="007117D9" w:rsidRPr="001E24CA" w:rsidRDefault="007117D9" w:rsidP="00437075">
            <w:pPr>
              <w:widowControl/>
              <w:jc w:val="right"/>
            </w:pPr>
            <w:r w:rsidRPr="001E24CA">
              <w:t>1,950</w:t>
            </w:r>
          </w:p>
        </w:tc>
        <w:tc>
          <w:tcPr>
            <w:tcW w:w="904" w:type="dxa"/>
            <w:tcBorders>
              <w:top w:val="nil"/>
              <w:bottom w:val="single" w:sz="4" w:space="0" w:color="auto"/>
              <w:right w:val="single" w:sz="4" w:space="0" w:color="auto"/>
            </w:tcBorders>
            <w:shd w:val="clear" w:color="auto" w:fill="auto"/>
          </w:tcPr>
          <w:p w14:paraId="149148DD" w14:textId="77777777" w:rsidR="007117D9" w:rsidRPr="001E24CA" w:rsidRDefault="007117D9" w:rsidP="00437075">
            <w:pPr>
              <w:widowControl/>
              <w:jc w:val="right"/>
            </w:pPr>
            <w:r w:rsidRPr="001E24CA">
              <w:t>1,599</w:t>
            </w:r>
          </w:p>
        </w:tc>
      </w:tr>
      <w:tr w:rsidR="007117D9" w:rsidRPr="001E24CA" w14:paraId="7F33A7D8" w14:textId="77777777" w:rsidTr="008C7572">
        <w:trPr>
          <w:jc w:val="center"/>
        </w:trPr>
        <w:tc>
          <w:tcPr>
            <w:tcW w:w="4163" w:type="dxa"/>
            <w:tcBorders>
              <w:top w:val="single" w:sz="4" w:space="0" w:color="auto"/>
              <w:left w:val="single" w:sz="4" w:space="0" w:color="auto"/>
              <w:bottom w:val="nil"/>
            </w:tcBorders>
            <w:shd w:val="clear" w:color="auto" w:fill="auto"/>
            <w:tcMar>
              <w:left w:w="0" w:type="dxa"/>
            </w:tcMar>
          </w:tcPr>
          <w:p w14:paraId="6BC8D493" w14:textId="07CA315E" w:rsidR="007117D9" w:rsidRPr="00F17446" w:rsidRDefault="007117D9" w:rsidP="00437075">
            <w:pPr>
              <w:widowControl/>
              <w:tabs>
                <w:tab w:val="left" w:pos="23"/>
                <w:tab w:val="right" w:pos="3893"/>
              </w:tabs>
              <w:jc w:val="right"/>
            </w:pPr>
            <w:r w:rsidRPr="006B4E41">
              <w:rPr>
                <w:b/>
              </w:rPr>
              <w:t>Capital Structure</w:t>
            </w:r>
            <w:r w:rsidRPr="006B4E41">
              <w:t>:</w:t>
            </w:r>
            <w:r w:rsidR="00817286">
              <w:rPr>
                <w:rFonts w:ascii="ZWAdobeF" w:hAnsi="ZWAdobeF" w:cs="ZWAdobeF"/>
                <w:sz w:val="2"/>
                <w:szCs w:val="2"/>
              </w:rPr>
              <w:t>3F</w:t>
            </w:r>
            <w:r w:rsidR="00E743DC" w:rsidRPr="006B4E41">
              <w:rPr>
                <w:rStyle w:val="FootnoteReference"/>
                <w:sz w:val="24"/>
              </w:rPr>
              <w:footnoteReference w:id="5"/>
            </w:r>
            <w:r w:rsidR="00637FD9">
              <w:t xml:space="preserve"> </w:t>
            </w:r>
            <w:r w:rsidRPr="006B4E41">
              <w:t xml:space="preserve">Total </w:t>
            </w:r>
            <w:r w:rsidR="00535D6F" w:rsidRPr="006B4E41">
              <w:t>M</w:t>
            </w:r>
            <w:r w:rsidRPr="006B4E41">
              <w:t>argin</w:t>
            </w:r>
          </w:p>
        </w:tc>
        <w:tc>
          <w:tcPr>
            <w:tcW w:w="903" w:type="dxa"/>
            <w:tcBorders>
              <w:top w:val="single" w:sz="4" w:space="0" w:color="auto"/>
              <w:bottom w:val="single" w:sz="4" w:space="0" w:color="auto"/>
            </w:tcBorders>
            <w:shd w:val="clear" w:color="auto" w:fill="auto"/>
          </w:tcPr>
          <w:p w14:paraId="128FF1AF" w14:textId="77777777" w:rsidR="007117D9" w:rsidRPr="00F17446" w:rsidRDefault="007117D9" w:rsidP="00437075">
            <w:pPr>
              <w:widowControl/>
              <w:jc w:val="right"/>
            </w:pPr>
            <w:r w:rsidRPr="00F17446">
              <w:t xml:space="preserve">0.17 </w:t>
            </w:r>
          </w:p>
        </w:tc>
        <w:tc>
          <w:tcPr>
            <w:tcW w:w="904" w:type="dxa"/>
            <w:tcBorders>
              <w:top w:val="single" w:sz="4" w:space="0" w:color="auto"/>
              <w:bottom w:val="single" w:sz="4" w:space="0" w:color="auto"/>
            </w:tcBorders>
            <w:shd w:val="clear" w:color="auto" w:fill="auto"/>
          </w:tcPr>
          <w:p w14:paraId="373777CE" w14:textId="77777777" w:rsidR="007117D9" w:rsidRPr="00F17446" w:rsidRDefault="007117D9" w:rsidP="00437075">
            <w:pPr>
              <w:widowControl/>
              <w:jc w:val="right"/>
            </w:pPr>
            <w:r w:rsidRPr="00F17446">
              <w:t xml:space="preserve">0.45 </w:t>
            </w:r>
          </w:p>
        </w:tc>
        <w:tc>
          <w:tcPr>
            <w:tcW w:w="904" w:type="dxa"/>
            <w:tcBorders>
              <w:top w:val="single" w:sz="4" w:space="0" w:color="auto"/>
              <w:bottom w:val="single" w:sz="4" w:space="0" w:color="auto"/>
            </w:tcBorders>
            <w:shd w:val="clear" w:color="auto" w:fill="auto"/>
          </w:tcPr>
          <w:p w14:paraId="65FBDA46" w14:textId="77777777" w:rsidR="007117D9" w:rsidRPr="00F17446" w:rsidRDefault="007117D9" w:rsidP="00437075">
            <w:pPr>
              <w:widowControl/>
              <w:jc w:val="right"/>
            </w:pPr>
            <w:r w:rsidRPr="00F17446">
              <w:t xml:space="preserve">0.16 </w:t>
            </w:r>
          </w:p>
        </w:tc>
        <w:tc>
          <w:tcPr>
            <w:tcW w:w="904" w:type="dxa"/>
            <w:tcBorders>
              <w:top w:val="single" w:sz="4" w:space="0" w:color="auto"/>
              <w:bottom w:val="single" w:sz="4" w:space="0" w:color="auto"/>
            </w:tcBorders>
            <w:shd w:val="clear" w:color="auto" w:fill="auto"/>
          </w:tcPr>
          <w:p w14:paraId="09F1915D" w14:textId="77777777" w:rsidR="007117D9" w:rsidRPr="00F17446" w:rsidRDefault="007117D9" w:rsidP="00437075">
            <w:pPr>
              <w:widowControl/>
              <w:jc w:val="right"/>
              <w:rPr>
                <w:color w:val="FF0000"/>
              </w:rPr>
            </w:pPr>
            <w:r w:rsidRPr="00F17446">
              <w:rPr>
                <w:color w:val="FF0000"/>
              </w:rPr>
              <w:t>(0.15)</w:t>
            </w:r>
          </w:p>
        </w:tc>
        <w:tc>
          <w:tcPr>
            <w:tcW w:w="904" w:type="dxa"/>
            <w:tcBorders>
              <w:top w:val="single" w:sz="4" w:space="0" w:color="auto"/>
              <w:bottom w:val="single" w:sz="4" w:space="0" w:color="auto"/>
            </w:tcBorders>
            <w:shd w:val="clear" w:color="auto" w:fill="auto"/>
          </w:tcPr>
          <w:p w14:paraId="13625FC6" w14:textId="77777777" w:rsidR="007117D9" w:rsidRPr="001E24CA" w:rsidRDefault="007117D9" w:rsidP="00437075">
            <w:pPr>
              <w:widowControl/>
              <w:jc w:val="right"/>
              <w:rPr>
                <w:color w:val="FF0000"/>
              </w:rPr>
            </w:pPr>
            <w:r w:rsidRPr="001E24CA">
              <w:rPr>
                <w:color w:val="FF0000"/>
              </w:rPr>
              <w:t>(0.08)</w:t>
            </w:r>
          </w:p>
        </w:tc>
        <w:tc>
          <w:tcPr>
            <w:tcW w:w="904" w:type="dxa"/>
            <w:tcBorders>
              <w:top w:val="single" w:sz="4" w:space="0" w:color="auto"/>
              <w:bottom w:val="single" w:sz="4" w:space="0" w:color="auto"/>
              <w:right w:val="single" w:sz="4" w:space="0" w:color="auto"/>
            </w:tcBorders>
            <w:shd w:val="clear" w:color="auto" w:fill="auto"/>
          </w:tcPr>
          <w:p w14:paraId="4000F13E" w14:textId="77777777" w:rsidR="007117D9" w:rsidRPr="001E24CA" w:rsidRDefault="007117D9" w:rsidP="00437075">
            <w:pPr>
              <w:widowControl/>
              <w:jc w:val="right"/>
              <w:rPr>
                <w:color w:val="FF0000"/>
              </w:rPr>
            </w:pPr>
            <w:r w:rsidRPr="001E24CA">
              <w:rPr>
                <w:color w:val="FF0000"/>
              </w:rPr>
              <w:t>(0.09)</w:t>
            </w:r>
          </w:p>
        </w:tc>
      </w:tr>
      <w:tr w:rsidR="007117D9" w:rsidRPr="001E24CA" w14:paraId="1334348B" w14:textId="77777777" w:rsidTr="008C7572">
        <w:trPr>
          <w:jc w:val="center"/>
        </w:trPr>
        <w:tc>
          <w:tcPr>
            <w:tcW w:w="4163" w:type="dxa"/>
            <w:tcBorders>
              <w:top w:val="nil"/>
              <w:left w:val="single" w:sz="4" w:space="0" w:color="auto"/>
              <w:bottom w:val="nil"/>
            </w:tcBorders>
            <w:shd w:val="clear" w:color="auto" w:fill="auto"/>
            <w:tcMar>
              <w:left w:w="0" w:type="dxa"/>
            </w:tcMar>
          </w:tcPr>
          <w:p w14:paraId="7BBAFEE1" w14:textId="13037A53" w:rsidR="007117D9" w:rsidRPr="001E24CA" w:rsidRDefault="00535D6F" w:rsidP="00437075">
            <w:pPr>
              <w:widowControl/>
              <w:tabs>
                <w:tab w:val="right" w:pos="3893"/>
              </w:tabs>
              <w:jc w:val="right"/>
            </w:pPr>
            <w:r w:rsidRPr="001E24CA">
              <w:tab/>
            </w:r>
            <w:r w:rsidR="007117D9" w:rsidRPr="001E24CA">
              <w:t>Current ratio</w:t>
            </w:r>
          </w:p>
        </w:tc>
        <w:tc>
          <w:tcPr>
            <w:tcW w:w="903" w:type="dxa"/>
            <w:tcBorders>
              <w:top w:val="nil"/>
              <w:bottom w:val="single" w:sz="4" w:space="0" w:color="auto"/>
            </w:tcBorders>
            <w:shd w:val="clear" w:color="auto" w:fill="auto"/>
          </w:tcPr>
          <w:p w14:paraId="4FD0EFDA" w14:textId="77777777" w:rsidR="007117D9" w:rsidRPr="001E24CA" w:rsidRDefault="007117D9" w:rsidP="00437075">
            <w:pPr>
              <w:widowControl/>
              <w:jc w:val="right"/>
            </w:pPr>
            <w:r w:rsidRPr="001E24CA">
              <w:t xml:space="preserve">5.6 </w:t>
            </w:r>
          </w:p>
        </w:tc>
        <w:tc>
          <w:tcPr>
            <w:tcW w:w="904" w:type="dxa"/>
            <w:tcBorders>
              <w:top w:val="nil"/>
              <w:bottom w:val="single" w:sz="4" w:space="0" w:color="auto"/>
            </w:tcBorders>
            <w:shd w:val="clear" w:color="auto" w:fill="auto"/>
          </w:tcPr>
          <w:p w14:paraId="1D8E709D" w14:textId="77777777" w:rsidR="007117D9" w:rsidRPr="001E24CA" w:rsidRDefault="007117D9" w:rsidP="00437075">
            <w:pPr>
              <w:widowControl/>
              <w:jc w:val="right"/>
            </w:pPr>
            <w:r w:rsidRPr="001E24CA">
              <w:t xml:space="preserve">10.6 </w:t>
            </w:r>
          </w:p>
        </w:tc>
        <w:tc>
          <w:tcPr>
            <w:tcW w:w="904" w:type="dxa"/>
            <w:tcBorders>
              <w:top w:val="nil"/>
              <w:bottom w:val="single" w:sz="4" w:space="0" w:color="auto"/>
            </w:tcBorders>
            <w:shd w:val="clear" w:color="auto" w:fill="auto"/>
          </w:tcPr>
          <w:p w14:paraId="7C82F885" w14:textId="77777777" w:rsidR="007117D9" w:rsidRPr="001E24CA" w:rsidRDefault="007117D9" w:rsidP="00437075">
            <w:pPr>
              <w:widowControl/>
              <w:jc w:val="right"/>
            </w:pPr>
            <w:r w:rsidRPr="001E24CA">
              <w:t xml:space="preserve">11.4 </w:t>
            </w:r>
          </w:p>
        </w:tc>
        <w:tc>
          <w:tcPr>
            <w:tcW w:w="904" w:type="dxa"/>
            <w:tcBorders>
              <w:top w:val="nil"/>
              <w:bottom w:val="single" w:sz="4" w:space="0" w:color="auto"/>
            </w:tcBorders>
            <w:shd w:val="clear" w:color="auto" w:fill="auto"/>
          </w:tcPr>
          <w:p w14:paraId="4784FD14" w14:textId="77777777" w:rsidR="007117D9" w:rsidRPr="001E24CA" w:rsidRDefault="007117D9" w:rsidP="00437075">
            <w:pPr>
              <w:widowControl/>
              <w:jc w:val="right"/>
            </w:pPr>
            <w:r w:rsidRPr="001E24CA">
              <w:t xml:space="preserve">10.9 </w:t>
            </w:r>
          </w:p>
        </w:tc>
        <w:tc>
          <w:tcPr>
            <w:tcW w:w="904" w:type="dxa"/>
            <w:tcBorders>
              <w:top w:val="nil"/>
              <w:bottom w:val="single" w:sz="4" w:space="0" w:color="auto"/>
            </w:tcBorders>
            <w:shd w:val="clear" w:color="auto" w:fill="auto"/>
          </w:tcPr>
          <w:p w14:paraId="53EDBE5B" w14:textId="77777777" w:rsidR="007117D9" w:rsidRPr="001E24CA" w:rsidRDefault="007117D9" w:rsidP="00437075">
            <w:pPr>
              <w:widowControl/>
              <w:jc w:val="right"/>
            </w:pPr>
            <w:r w:rsidRPr="001E24CA">
              <w:t xml:space="preserve">3.9 </w:t>
            </w:r>
          </w:p>
        </w:tc>
        <w:tc>
          <w:tcPr>
            <w:tcW w:w="904" w:type="dxa"/>
            <w:tcBorders>
              <w:top w:val="nil"/>
              <w:bottom w:val="single" w:sz="4" w:space="0" w:color="auto"/>
              <w:right w:val="single" w:sz="4" w:space="0" w:color="auto"/>
            </w:tcBorders>
            <w:shd w:val="clear" w:color="auto" w:fill="auto"/>
          </w:tcPr>
          <w:p w14:paraId="62AC9DF2" w14:textId="77777777" w:rsidR="007117D9" w:rsidRPr="001E24CA" w:rsidRDefault="007117D9" w:rsidP="00437075">
            <w:pPr>
              <w:widowControl/>
              <w:jc w:val="right"/>
            </w:pPr>
            <w:r w:rsidRPr="001E24CA">
              <w:t xml:space="preserve">2.1 </w:t>
            </w:r>
          </w:p>
        </w:tc>
      </w:tr>
      <w:tr w:rsidR="007117D9" w:rsidRPr="001E24CA" w14:paraId="5D68269A" w14:textId="77777777" w:rsidTr="008C7572">
        <w:trPr>
          <w:jc w:val="center"/>
        </w:trPr>
        <w:tc>
          <w:tcPr>
            <w:tcW w:w="4163" w:type="dxa"/>
            <w:tcBorders>
              <w:top w:val="nil"/>
              <w:left w:val="single" w:sz="4" w:space="0" w:color="auto"/>
              <w:bottom w:val="nil"/>
            </w:tcBorders>
            <w:shd w:val="clear" w:color="auto" w:fill="auto"/>
            <w:tcMar>
              <w:left w:w="0" w:type="dxa"/>
            </w:tcMar>
          </w:tcPr>
          <w:p w14:paraId="54D073FD" w14:textId="077876C1" w:rsidR="007117D9" w:rsidRPr="00F17446" w:rsidRDefault="00535D6F" w:rsidP="00437075">
            <w:pPr>
              <w:widowControl/>
              <w:tabs>
                <w:tab w:val="right" w:pos="3893"/>
              </w:tabs>
              <w:jc w:val="right"/>
              <w:rPr>
                <w:vertAlign w:val="superscript"/>
              </w:rPr>
            </w:pPr>
            <w:r w:rsidRPr="006B4E41">
              <w:tab/>
            </w:r>
            <w:r w:rsidR="007117D9" w:rsidRPr="006B4E41">
              <w:t xml:space="preserve">Operating Reserves $ </w:t>
            </w:r>
          </w:p>
        </w:tc>
        <w:tc>
          <w:tcPr>
            <w:tcW w:w="903" w:type="dxa"/>
            <w:tcBorders>
              <w:top w:val="single" w:sz="4" w:space="0" w:color="auto"/>
              <w:bottom w:val="nil"/>
            </w:tcBorders>
            <w:shd w:val="clear" w:color="auto" w:fill="auto"/>
          </w:tcPr>
          <w:p w14:paraId="5BFE934A" w14:textId="77777777" w:rsidR="007117D9" w:rsidRPr="00F17446" w:rsidRDefault="007117D9" w:rsidP="00437075">
            <w:pPr>
              <w:widowControl/>
              <w:jc w:val="right"/>
            </w:pPr>
            <w:r w:rsidRPr="00F17446">
              <w:t>150</w:t>
            </w:r>
          </w:p>
        </w:tc>
        <w:tc>
          <w:tcPr>
            <w:tcW w:w="904" w:type="dxa"/>
            <w:tcBorders>
              <w:top w:val="single" w:sz="4" w:space="0" w:color="auto"/>
              <w:bottom w:val="nil"/>
            </w:tcBorders>
            <w:shd w:val="clear" w:color="auto" w:fill="auto"/>
          </w:tcPr>
          <w:p w14:paraId="50656AAE" w14:textId="77777777" w:rsidR="007117D9" w:rsidRPr="00F17446" w:rsidRDefault="007117D9" w:rsidP="00437075">
            <w:pPr>
              <w:widowControl/>
              <w:jc w:val="right"/>
            </w:pPr>
            <w:r w:rsidRPr="00F17446">
              <w:t>860</w:t>
            </w:r>
          </w:p>
        </w:tc>
        <w:tc>
          <w:tcPr>
            <w:tcW w:w="904" w:type="dxa"/>
            <w:tcBorders>
              <w:top w:val="single" w:sz="4" w:space="0" w:color="auto"/>
              <w:bottom w:val="nil"/>
            </w:tcBorders>
            <w:shd w:val="clear" w:color="auto" w:fill="auto"/>
          </w:tcPr>
          <w:p w14:paraId="5DBA6528" w14:textId="77777777" w:rsidR="007117D9" w:rsidRPr="00F17446" w:rsidRDefault="007117D9" w:rsidP="00437075">
            <w:pPr>
              <w:widowControl/>
              <w:jc w:val="right"/>
            </w:pPr>
            <w:r w:rsidRPr="00F17446">
              <w:t>1,015</w:t>
            </w:r>
          </w:p>
        </w:tc>
        <w:tc>
          <w:tcPr>
            <w:tcW w:w="904" w:type="dxa"/>
            <w:tcBorders>
              <w:top w:val="single" w:sz="4" w:space="0" w:color="auto"/>
              <w:bottom w:val="nil"/>
            </w:tcBorders>
            <w:shd w:val="clear" w:color="auto" w:fill="auto"/>
          </w:tcPr>
          <w:p w14:paraId="52C7A877" w14:textId="77777777" w:rsidR="007117D9" w:rsidRPr="00F17446" w:rsidRDefault="007117D9" w:rsidP="00437075">
            <w:pPr>
              <w:widowControl/>
              <w:jc w:val="right"/>
            </w:pPr>
            <w:r w:rsidRPr="00F17446">
              <w:t>1,109</w:t>
            </w:r>
          </w:p>
        </w:tc>
        <w:tc>
          <w:tcPr>
            <w:tcW w:w="904" w:type="dxa"/>
            <w:tcBorders>
              <w:top w:val="single" w:sz="4" w:space="0" w:color="auto"/>
              <w:bottom w:val="nil"/>
            </w:tcBorders>
            <w:shd w:val="clear" w:color="auto" w:fill="auto"/>
          </w:tcPr>
          <w:p w14:paraId="5096BD83" w14:textId="77777777" w:rsidR="007117D9" w:rsidRPr="001E24CA" w:rsidRDefault="007117D9" w:rsidP="00437075">
            <w:pPr>
              <w:widowControl/>
              <w:jc w:val="right"/>
            </w:pPr>
            <w:r w:rsidRPr="001E24CA">
              <w:t>637</w:t>
            </w:r>
          </w:p>
        </w:tc>
        <w:tc>
          <w:tcPr>
            <w:tcW w:w="904" w:type="dxa"/>
            <w:tcBorders>
              <w:top w:val="single" w:sz="4" w:space="0" w:color="auto"/>
              <w:bottom w:val="nil"/>
              <w:right w:val="single" w:sz="4" w:space="0" w:color="auto"/>
            </w:tcBorders>
            <w:shd w:val="clear" w:color="auto" w:fill="auto"/>
          </w:tcPr>
          <w:p w14:paraId="41F13417" w14:textId="77777777" w:rsidR="007117D9" w:rsidRPr="001E24CA" w:rsidRDefault="007117D9" w:rsidP="00437075">
            <w:pPr>
              <w:widowControl/>
              <w:jc w:val="right"/>
            </w:pPr>
            <w:r w:rsidRPr="001E24CA">
              <w:t>148</w:t>
            </w:r>
          </w:p>
        </w:tc>
      </w:tr>
      <w:tr w:rsidR="007117D9" w:rsidRPr="001E24CA" w14:paraId="7E90A0A7" w14:textId="77777777" w:rsidTr="008C7572">
        <w:trPr>
          <w:jc w:val="center"/>
        </w:trPr>
        <w:tc>
          <w:tcPr>
            <w:tcW w:w="4163" w:type="dxa"/>
            <w:tcBorders>
              <w:top w:val="nil"/>
              <w:left w:val="single" w:sz="4" w:space="0" w:color="auto"/>
              <w:bottom w:val="nil"/>
            </w:tcBorders>
            <w:shd w:val="clear" w:color="auto" w:fill="auto"/>
            <w:tcMar>
              <w:left w:w="0" w:type="dxa"/>
            </w:tcMar>
          </w:tcPr>
          <w:p w14:paraId="7F9DD063" w14:textId="33709139" w:rsidR="007117D9" w:rsidRPr="001E24CA" w:rsidRDefault="00535D6F" w:rsidP="00437075">
            <w:pPr>
              <w:widowControl/>
              <w:tabs>
                <w:tab w:val="right" w:pos="3893"/>
              </w:tabs>
              <w:jc w:val="right"/>
            </w:pPr>
            <w:r w:rsidRPr="001E24CA">
              <w:tab/>
            </w:r>
            <w:r w:rsidR="007117D9" w:rsidRPr="001E24CA">
              <w:t>Operating Reserves ratio months</w:t>
            </w:r>
          </w:p>
        </w:tc>
        <w:tc>
          <w:tcPr>
            <w:tcW w:w="903" w:type="dxa"/>
            <w:tcBorders>
              <w:top w:val="nil"/>
              <w:bottom w:val="single" w:sz="4" w:space="0" w:color="auto"/>
            </w:tcBorders>
            <w:shd w:val="clear" w:color="auto" w:fill="auto"/>
          </w:tcPr>
          <w:p w14:paraId="64505C20" w14:textId="77777777" w:rsidR="007117D9" w:rsidRPr="001E24CA" w:rsidRDefault="007117D9" w:rsidP="00437075">
            <w:pPr>
              <w:widowControl/>
              <w:jc w:val="right"/>
            </w:pPr>
            <w:r w:rsidRPr="001E24CA">
              <w:t xml:space="preserve">0.88 </w:t>
            </w:r>
          </w:p>
        </w:tc>
        <w:tc>
          <w:tcPr>
            <w:tcW w:w="904" w:type="dxa"/>
            <w:tcBorders>
              <w:top w:val="nil"/>
              <w:bottom w:val="single" w:sz="4" w:space="0" w:color="auto"/>
            </w:tcBorders>
            <w:shd w:val="clear" w:color="auto" w:fill="auto"/>
          </w:tcPr>
          <w:p w14:paraId="79EB22B2" w14:textId="77777777" w:rsidR="007117D9" w:rsidRPr="001E24CA" w:rsidRDefault="007117D9" w:rsidP="00437075">
            <w:pPr>
              <w:widowControl/>
              <w:jc w:val="right"/>
            </w:pPr>
            <w:r w:rsidRPr="001E24CA">
              <w:t xml:space="preserve">5.20 </w:t>
            </w:r>
          </w:p>
        </w:tc>
        <w:tc>
          <w:tcPr>
            <w:tcW w:w="904" w:type="dxa"/>
            <w:tcBorders>
              <w:top w:val="nil"/>
              <w:bottom w:val="single" w:sz="4" w:space="0" w:color="auto"/>
            </w:tcBorders>
            <w:shd w:val="clear" w:color="auto" w:fill="auto"/>
          </w:tcPr>
          <w:p w14:paraId="4C9EF628" w14:textId="77777777" w:rsidR="007117D9" w:rsidRPr="001E24CA" w:rsidRDefault="007117D9" w:rsidP="00437075">
            <w:pPr>
              <w:widowControl/>
              <w:jc w:val="right"/>
            </w:pPr>
            <w:r w:rsidRPr="001E24CA">
              <w:t xml:space="preserve">4.40 </w:t>
            </w:r>
          </w:p>
        </w:tc>
        <w:tc>
          <w:tcPr>
            <w:tcW w:w="904" w:type="dxa"/>
            <w:tcBorders>
              <w:top w:val="nil"/>
              <w:bottom w:val="single" w:sz="4" w:space="0" w:color="auto"/>
            </w:tcBorders>
            <w:shd w:val="clear" w:color="auto" w:fill="auto"/>
          </w:tcPr>
          <w:p w14:paraId="0956412A" w14:textId="77777777" w:rsidR="007117D9" w:rsidRPr="001E24CA" w:rsidRDefault="007117D9" w:rsidP="00437075">
            <w:pPr>
              <w:widowControl/>
              <w:jc w:val="right"/>
            </w:pPr>
            <w:r w:rsidRPr="001E24CA">
              <w:t xml:space="preserve">4.67 </w:t>
            </w:r>
          </w:p>
        </w:tc>
        <w:tc>
          <w:tcPr>
            <w:tcW w:w="904" w:type="dxa"/>
            <w:tcBorders>
              <w:top w:val="nil"/>
              <w:bottom w:val="single" w:sz="4" w:space="0" w:color="auto"/>
            </w:tcBorders>
            <w:shd w:val="clear" w:color="auto" w:fill="auto"/>
          </w:tcPr>
          <w:p w14:paraId="4D0E998F" w14:textId="77777777" w:rsidR="007117D9" w:rsidRPr="001E24CA" w:rsidRDefault="007117D9" w:rsidP="00437075">
            <w:pPr>
              <w:widowControl/>
              <w:jc w:val="right"/>
            </w:pPr>
            <w:r w:rsidRPr="001E24CA">
              <w:t xml:space="preserve">1.93 </w:t>
            </w:r>
          </w:p>
        </w:tc>
        <w:tc>
          <w:tcPr>
            <w:tcW w:w="904" w:type="dxa"/>
            <w:tcBorders>
              <w:top w:val="nil"/>
              <w:bottom w:val="single" w:sz="4" w:space="0" w:color="auto"/>
              <w:right w:val="single" w:sz="4" w:space="0" w:color="auto"/>
            </w:tcBorders>
            <w:shd w:val="clear" w:color="auto" w:fill="auto"/>
          </w:tcPr>
          <w:p w14:paraId="4425F0B8" w14:textId="77777777" w:rsidR="007117D9" w:rsidRPr="001E24CA" w:rsidRDefault="007117D9" w:rsidP="00437075">
            <w:pPr>
              <w:widowControl/>
              <w:jc w:val="right"/>
            </w:pPr>
            <w:r w:rsidRPr="001E24CA">
              <w:t xml:space="preserve">0.47 </w:t>
            </w:r>
          </w:p>
        </w:tc>
      </w:tr>
      <w:tr w:rsidR="007117D9" w:rsidRPr="001E24CA" w14:paraId="3B5849EC" w14:textId="77777777" w:rsidTr="008C7572">
        <w:trPr>
          <w:jc w:val="center"/>
        </w:trPr>
        <w:tc>
          <w:tcPr>
            <w:tcW w:w="4163" w:type="dxa"/>
            <w:tcBorders>
              <w:top w:val="nil"/>
              <w:left w:val="single" w:sz="4" w:space="0" w:color="auto"/>
              <w:bottom w:val="nil"/>
            </w:tcBorders>
            <w:shd w:val="clear" w:color="auto" w:fill="auto"/>
            <w:tcMar>
              <w:left w:w="0" w:type="dxa"/>
            </w:tcMar>
          </w:tcPr>
          <w:p w14:paraId="0D701065" w14:textId="007FF9A6" w:rsidR="007117D9" w:rsidRPr="001E24CA" w:rsidRDefault="00535D6F" w:rsidP="00437075">
            <w:pPr>
              <w:widowControl/>
              <w:tabs>
                <w:tab w:val="right" w:pos="3893"/>
              </w:tabs>
              <w:jc w:val="right"/>
            </w:pPr>
            <w:r w:rsidRPr="001E24CA">
              <w:tab/>
            </w:r>
            <w:r w:rsidR="007117D9" w:rsidRPr="001E24CA">
              <w:t>Working Capital $</w:t>
            </w:r>
          </w:p>
        </w:tc>
        <w:tc>
          <w:tcPr>
            <w:tcW w:w="903" w:type="dxa"/>
            <w:tcBorders>
              <w:top w:val="single" w:sz="4" w:space="0" w:color="auto"/>
              <w:bottom w:val="nil"/>
            </w:tcBorders>
            <w:shd w:val="clear" w:color="auto" w:fill="auto"/>
          </w:tcPr>
          <w:p w14:paraId="1F31B18F" w14:textId="77777777" w:rsidR="007117D9" w:rsidRPr="001E24CA" w:rsidRDefault="007117D9" w:rsidP="00437075">
            <w:pPr>
              <w:widowControl/>
              <w:jc w:val="right"/>
            </w:pPr>
            <w:r w:rsidRPr="001E24CA">
              <w:t>784</w:t>
            </w:r>
          </w:p>
        </w:tc>
        <w:tc>
          <w:tcPr>
            <w:tcW w:w="904" w:type="dxa"/>
            <w:tcBorders>
              <w:top w:val="single" w:sz="4" w:space="0" w:color="auto"/>
              <w:bottom w:val="nil"/>
            </w:tcBorders>
            <w:shd w:val="clear" w:color="auto" w:fill="auto"/>
          </w:tcPr>
          <w:p w14:paraId="50757DA2" w14:textId="77777777" w:rsidR="007117D9" w:rsidRPr="001E24CA" w:rsidRDefault="007117D9" w:rsidP="00437075">
            <w:pPr>
              <w:widowControl/>
              <w:jc w:val="right"/>
            </w:pPr>
            <w:r w:rsidRPr="001E24CA">
              <w:t>1,477</w:t>
            </w:r>
          </w:p>
        </w:tc>
        <w:tc>
          <w:tcPr>
            <w:tcW w:w="904" w:type="dxa"/>
            <w:tcBorders>
              <w:top w:val="single" w:sz="4" w:space="0" w:color="auto"/>
              <w:bottom w:val="nil"/>
            </w:tcBorders>
            <w:shd w:val="clear" w:color="auto" w:fill="auto"/>
          </w:tcPr>
          <w:p w14:paraId="4661A304" w14:textId="77777777" w:rsidR="007117D9" w:rsidRPr="001E24CA" w:rsidRDefault="007117D9" w:rsidP="00437075">
            <w:pPr>
              <w:widowControl/>
              <w:jc w:val="right"/>
            </w:pPr>
            <w:r w:rsidRPr="001E24CA">
              <w:t>1,681</w:t>
            </w:r>
          </w:p>
        </w:tc>
        <w:tc>
          <w:tcPr>
            <w:tcW w:w="904" w:type="dxa"/>
            <w:tcBorders>
              <w:top w:val="single" w:sz="4" w:space="0" w:color="auto"/>
              <w:bottom w:val="nil"/>
            </w:tcBorders>
            <w:shd w:val="clear" w:color="auto" w:fill="auto"/>
          </w:tcPr>
          <w:p w14:paraId="2AB7B143" w14:textId="77777777" w:rsidR="007117D9" w:rsidRPr="001E24CA" w:rsidRDefault="007117D9" w:rsidP="00437075">
            <w:pPr>
              <w:widowControl/>
              <w:jc w:val="right"/>
            </w:pPr>
            <w:r w:rsidRPr="001E24CA">
              <w:t>1,403</w:t>
            </w:r>
          </w:p>
        </w:tc>
        <w:tc>
          <w:tcPr>
            <w:tcW w:w="904" w:type="dxa"/>
            <w:tcBorders>
              <w:top w:val="single" w:sz="4" w:space="0" w:color="auto"/>
              <w:bottom w:val="nil"/>
            </w:tcBorders>
            <w:shd w:val="clear" w:color="auto" w:fill="auto"/>
          </w:tcPr>
          <w:p w14:paraId="641824E4" w14:textId="77777777" w:rsidR="007117D9" w:rsidRPr="001E24CA" w:rsidRDefault="007117D9" w:rsidP="00437075">
            <w:pPr>
              <w:widowControl/>
              <w:jc w:val="right"/>
            </w:pPr>
            <w:r w:rsidRPr="001E24CA">
              <w:t>789</w:t>
            </w:r>
          </w:p>
        </w:tc>
        <w:tc>
          <w:tcPr>
            <w:tcW w:w="904" w:type="dxa"/>
            <w:tcBorders>
              <w:top w:val="single" w:sz="4" w:space="0" w:color="auto"/>
              <w:bottom w:val="nil"/>
              <w:right w:val="single" w:sz="4" w:space="0" w:color="auto"/>
            </w:tcBorders>
            <w:shd w:val="clear" w:color="auto" w:fill="auto"/>
          </w:tcPr>
          <w:p w14:paraId="0D4C1898" w14:textId="77777777" w:rsidR="007117D9" w:rsidRPr="001E24CA" w:rsidRDefault="007117D9" w:rsidP="00437075">
            <w:pPr>
              <w:widowControl/>
              <w:jc w:val="right"/>
            </w:pPr>
            <w:r w:rsidRPr="001E24CA">
              <w:t>382</w:t>
            </w:r>
          </w:p>
        </w:tc>
      </w:tr>
      <w:tr w:rsidR="007117D9" w:rsidRPr="001E24CA" w14:paraId="59A91BB2" w14:textId="77777777" w:rsidTr="008C7572">
        <w:trPr>
          <w:jc w:val="center"/>
        </w:trPr>
        <w:tc>
          <w:tcPr>
            <w:tcW w:w="4163" w:type="dxa"/>
            <w:tcBorders>
              <w:top w:val="nil"/>
              <w:left w:val="single" w:sz="4" w:space="0" w:color="auto"/>
              <w:bottom w:val="single" w:sz="4" w:space="0" w:color="auto"/>
            </w:tcBorders>
            <w:shd w:val="clear" w:color="auto" w:fill="auto"/>
            <w:tcMar>
              <w:left w:w="0" w:type="dxa"/>
            </w:tcMar>
          </w:tcPr>
          <w:p w14:paraId="4518C03F" w14:textId="489902C9" w:rsidR="007117D9" w:rsidRPr="001E24CA" w:rsidRDefault="00535D6F" w:rsidP="00437075">
            <w:pPr>
              <w:widowControl/>
              <w:tabs>
                <w:tab w:val="right" w:pos="3893"/>
              </w:tabs>
              <w:jc w:val="right"/>
            </w:pPr>
            <w:r w:rsidRPr="001E24CA">
              <w:tab/>
            </w:r>
            <w:r w:rsidR="007117D9" w:rsidRPr="001E24CA">
              <w:t>Working Capital Ratio years</w:t>
            </w:r>
          </w:p>
        </w:tc>
        <w:tc>
          <w:tcPr>
            <w:tcW w:w="903" w:type="dxa"/>
            <w:tcBorders>
              <w:top w:val="nil"/>
              <w:bottom w:val="single" w:sz="4" w:space="0" w:color="auto"/>
            </w:tcBorders>
            <w:shd w:val="clear" w:color="auto" w:fill="auto"/>
          </w:tcPr>
          <w:p w14:paraId="6193FEBC" w14:textId="77777777" w:rsidR="007117D9" w:rsidRPr="001E24CA" w:rsidRDefault="007117D9" w:rsidP="00437075">
            <w:pPr>
              <w:widowControl/>
              <w:jc w:val="right"/>
            </w:pPr>
            <w:r w:rsidRPr="001E24CA">
              <w:t xml:space="preserve">0.38 </w:t>
            </w:r>
          </w:p>
        </w:tc>
        <w:tc>
          <w:tcPr>
            <w:tcW w:w="904" w:type="dxa"/>
            <w:tcBorders>
              <w:top w:val="nil"/>
              <w:bottom w:val="single" w:sz="4" w:space="0" w:color="auto"/>
            </w:tcBorders>
            <w:shd w:val="clear" w:color="auto" w:fill="auto"/>
          </w:tcPr>
          <w:p w14:paraId="05A067F0" w14:textId="77777777" w:rsidR="007117D9" w:rsidRPr="001E24CA" w:rsidRDefault="007117D9" w:rsidP="00437075">
            <w:pPr>
              <w:widowControl/>
              <w:jc w:val="right"/>
            </w:pPr>
            <w:r w:rsidRPr="001E24CA">
              <w:t xml:space="preserve">0.74 </w:t>
            </w:r>
          </w:p>
        </w:tc>
        <w:tc>
          <w:tcPr>
            <w:tcW w:w="904" w:type="dxa"/>
            <w:tcBorders>
              <w:top w:val="nil"/>
              <w:bottom w:val="single" w:sz="4" w:space="0" w:color="auto"/>
            </w:tcBorders>
            <w:shd w:val="clear" w:color="auto" w:fill="auto"/>
          </w:tcPr>
          <w:p w14:paraId="75C01C67" w14:textId="77777777" w:rsidR="007117D9" w:rsidRPr="001E24CA" w:rsidRDefault="007117D9" w:rsidP="00437075">
            <w:pPr>
              <w:widowControl/>
              <w:jc w:val="right"/>
            </w:pPr>
            <w:r w:rsidRPr="001E24CA">
              <w:t xml:space="preserve">0.59 </w:t>
            </w:r>
          </w:p>
        </w:tc>
        <w:tc>
          <w:tcPr>
            <w:tcW w:w="904" w:type="dxa"/>
            <w:tcBorders>
              <w:top w:val="nil"/>
              <w:bottom w:val="single" w:sz="4" w:space="0" w:color="auto"/>
            </w:tcBorders>
            <w:shd w:val="clear" w:color="auto" w:fill="auto"/>
          </w:tcPr>
          <w:p w14:paraId="660EA0CA" w14:textId="77777777" w:rsidR="007117D9" w:rsidRPr="001E24CA" w:rsidRDefault="007117D9" w:rsidP="00437075">
            <w:pPr>
              <w:widowControl/>
              <w:jc w:val="right"/>
            </w:pPr>
            <w:r w:rsidRPr="001E24CA">
              <w:t xml:space="preserve">0.47 </w:t>
            </w:r>
          </w:p>
        </w:tc>
        <w:tc>
          <w:tcPr>
            <w:tcW w:w="904" w:type="dxa"/>
            <w:tcBorders>
              <w:top w:val="nil"/>
              <w:bottom w:val="single" w:sz="4" w:space="0" w:color="auto"/>
            </w:tcBorders>
            <w:shd w:val="clear" w:color="auto" w:fill="auto"/>
          </w:tcPr>
          <w:p w14:paraId="5A3B4B82" w14:textId="77777777" w:rsidR="007117D9" w:rsidRPr="001E24CA" w:rsidRDefault="007117D9" w:rsidP="00437075">
            <w:pPr>
              <w:widowControl/>
              <w:jc w:val="right"/>
            </w:pPr>
            <w:r w:rsidRPr="001E24CA">
              <w:t xml:space="preserve">0.19 </w:t>
            </w:r>
          </w:p>
        </w:tc>
        <w:tc>
          <w:tcPr>
            <w:tcW w:w="904" w:type="dxa"/>
            <w:tcBorders>
              <w:top w:val="nil"/>
              <w:bottom w:val="single" w:sz="4" w:space="0" w:color="auto"/>
              <w:right w:val="single" w:sz="4" w:space="0" w:color="auto"/>
            </w:tcBorders>
            <w:shd w:val="clear" w:color="auto" w:fill="auto"/>
          </w:tcPr>
          <w:p w14:paraId="2FCCAA2C" w14:textId="77777777" w:rsidR="007117D9" w:rsidRPr="001E24CA" w:rsidRDefault="007117D9" w:rsidP="00437075">
            <w:pPr>
              <w:widowControl/>
              <w:jc w:val="right"/>
            </w:pPr>
            <w:r w:rsidRPr="001E24CA">
              <w:t xml:space="preserve">0.10 </w:t>
            </w:r>
          </w:p>
        </w:tc>
      </w:tr>
    </w:tbl>
    <w:p w14:paraId="46F41404" w14:textId="77777777" w:rsidR="004A28C4" w:rsidRDefault="004A28C4" w:rsidP="00437075">
      <w:pPr>
        <w:widowControl/>
      </w:pPr>
    </w:p>
    <w:p w14:paraId="1CB0C468" w14:textId="43395A6B" w:rsidR="004A28C4" w:rsidRDefault="004A28C4" w:rsidP="00437075">
      <w:pPr>
        <w:widowControl/>
      </w:pPr>
      <w:r>
        <w:t xml:space="preserve">The working </w:t>
      </w:r>
      <w:r w:rsidRPr="005F1BBF">
        <w:t xml:space="preserve">capital </w:t>
      </w:r>
      <w:r>
        <w:t xml:space="preserve">and </w:t>
      </w:r>
      <w:r w:rsidRPr="005F1BBF">
        <w:t xml:space="preserve">ratio is part of Charity Navigator’s Organizational Capacity </w:t>
      </w:r>
      <w:r w:rsidR="00B84CFA" w:rsidRPr="005F1BBF">
        <w:t>trio</w:t>
      </w:r>
      <w:r w:rsidR="007117D9">
        <w:t xml:space="preserve"> </w:t>
      </w:r>
      <w:r w:rsidRPr="005F1BBF">
        <w:t>of “average annual growth of primary revenue, average annual growth of program expenses, and working capital ratio.”</w:t>
      </w:r>
      <w:r w:rsidR="00817286">
        <w:rPr>
          <w:rFonts w:ascii="ZWAdobeF" w:hAnsi="ZWAdobeF" w:cs="ZWAdobeF"/>
          <w:sz w:val="2"/>
          <w:szCs w:val="2"/>
        </w:rPr>
        <w:t>343F</w:t>
      </w:r>
      <w:r w:rsidRPr="005F1BBF">
        <w:rPr>
          <w:rStyle w:val="EndnoteReference"/>
        </w:rPr>
        <w:endnoteReference w:id="339"/>
      </w:r>
      <w:r w:rsidRPr="005F1BBF">
        <w:t xml:space="preserve"> Even </w:t>
      </w:r>
      <w:r w:rsidR="00B84CFA">
        <w:t xml:space="preserve">if </w:t>
      </w:r>
      <w:r w:rsidR="00FB22EB">
        <w:t xml:space="preserve">Charity Navigator </w:t>
      </w:r>
      <w:r w:rsidR="00B84CFA">
        <w:t>does not</w:t>
      </w:r>
      <w:r w:rsidR="00FB22EB">
        <w:t xml:space="preserve"> list </w:t>
      </w:r>
      <w:r w:rsidRPr="005F1BBF">
        <w:t xml:space="preserve">your agency </w:t>
      </w:r>
      <w:r w:rsidR="00FB22EB">
        <w:t xml:space="preserve">in its </w:t>
      </w:r>
      <w:r w:rsidRPr="005F1BBF">
        <w:t xml:space="preserve">database, there’s a good </w:t>
      </w:r>
      <w:r>
        <w:t xml:space="preserve">chance </w:t>
      </w:r>
      <w:r w:rsidRPr="005F1BBF">
        <w:t>that an agency you admire is</w:t>
      </w:r>
      <w:r>
        <w:t xml:space="preserve">, which </w:t>
      </w:r>
      <w:r w:rsidRPr="005F1BBF">
        <w:t xml:space="preserve">allows for comparison. </w:t>
      </w:r>
      <w:r>
        <w:t>T</w:t>
      </w:r>
      <w:r w:rsidRPr="005F1BBF">
        <w:t>h</w:t>
      </w:r>
      <w:r>
        <w:t xml:space="preserve">ough quite similar to working capital, </w:t>
      </w:r>
      <w:r w:rsidRPr="005F1BBF">
        <w:t>operating reserves and</w:t>
      </w:r>
      <w:r>
        <w:t xml:space="preserve"> the</w:t>
      </w:r>
      <w:r w:rsidRPr="005F1BBF">
        <w:t xml:space="preserve"> accompanying ratio </w:t>
      </w:r>
      <w:r>
        <w:t xml:space="preserve">are equally valuable because these come </w:t>
      </w:r>
      <w:r w:rsidRPr="005F1BBF">
        <w:t xml:space="preserve">from a recent study of </w:t>
      </w:r>
      <w:r>
        <w:t xml:space="preserve">more than 2,600 </w:t>
      </w:r>
      <w:r w:rsidRPr="005F1BBF">
        <w:t>organizations in the Washington, DC area.</w:t>
      </w:r>
      <w:r w:rsidR="00817286">
        <w:rPr>
          <w:rFonts w:ascii="ZWAdobeF" w:hAnsi="ZWAdobeF" w:cs="ZWAdobeF"/>
          <w:sz w:val="2"/>
          <w:szCs w:val="2"/>
        </w:rPr>
        <w:t>344F</w:t>
      </w:r>
      <w:r w:rsidRPr="005F1BBF">
        <w:rPr>
          <w:rStyle w:val="EndnoteReference"/>
        </w:rPr>
        <w:endnoteReference w:id="340"/>
      </w:r>
      <w:r w:rsidR="00B84CFA">
        <w:t xml:space="preserve"> </w:t>
      </w:r>
      <w:r>
        <w:t xml:space="preserve">For more formulas to help calculate risk tolerance and financial condition, </w:t>
      </w:r>
      <w:r w:rsidRPr="00474D3F">
        <w:t>Thomas McLaughlin</w:t>
      </w:r>
      <w:r>
        <w:t xml:space="preserve"> is the go-to source.</w:t>
      </w:r>
      <w:r w:rsidR="00817286">
        <w:rPr>
          <w:rFonts w:ascii="ZWAdobeF" w:hAnsi="ZWAdobeF" w:cs="ZWAdobeF"/>
          <w:sz w:val="2"/>
          <w:szCs w:val="2"/>
        </w:rPr>
        <w:t>345F</w:t>
      </w:r>
      <w:r>
        <w:rPr>
          <w:rStyle w:val="EndnoteReference"/>
        </w:rPr>
        <w:endnoteReference w:id="341"/>
      </w:r>
    </w:p>
    <w:p w14:paraId="33005AC5" w14:textId="77777777" w:rsidR="0083243E" w:rsidRDefault="0083243E" w:rsidP="00437075">
      <w:pPr>
        <w:widowControl/>
      </w:pPr>
    </w:p>
    <w:p w14:paraId="6DFE38A0" w14:textId="0A4EA127" w:rsidR="004A28C4" w:rsidRDefault="0083243E" w:rsidP="00437075">
      <w:pPr>
        <w:widowControl/>
      </w:pPr>
      <w:r>
        <w:t xml:space="preserve">In order to consider your own capital structure, consider </w:t>
      </w:r>
      <w:r w:rsidR="004A28C4">
        <w:t>t</w:t>
      </w:r>
      <w:r w:rsidR="004A28C4" w:rsidRPr="0074741C">
        <w:t xml:space="preserve">hat high performance is always an issue of comparison. Sometimes you compare yourself to others as Michael Porter recommends </w:t>
      </w:r>
      <w:r w:rsidR="004A28C4">
        <w:t xml:space="preserve">in his </w:t>
      </w:r>
      <w:r w:rsidR="004A28C4" w:rsidRPr="0074741C">
        <w:t>defini</w:t>
      </w:r>
      <w:r w:rsidR="004A28C4">
        <w:t xml:space="preserve">tion of </w:t>
      </w:r>
      <w:r w:rsidR="004A28C4" w:rsidRPr="0074741C">
        <w:t>o</w:t>
      </w:r>
      <w:r w:rsidR="004A28C4">
        <w:t xml:space="preserve">perational </w:t>
      </w:r>
      <w:r w:rsidR="004A28C4" w:rsidRPr="0074741C">
        <w:t xml:space="preserve">effectiveness as “performing similar activities </w:t>
      </w:r>
      <w:r w:rsidR="004A28C4" w:rsidRPr="0074741C">
        <w:rPr>
          <w:i/>
        </w:rPr>
        <w:t>better</w:t>
      </w:r>
      <w:r w:rsidR="004A28C4" w:rsidRPr="0074741C">
        <w:t xml:space="preserve"> than rivals.”</w:t>
      </w:r>
      <w:r w:rsidR="00817286">
        <w:rPr>
          <w:rFonts w:ascii="ZWAdobeF" w:hAnsi="ZWAdobeF" w:cs="ZWAdobeF"/>
          <w:sz w:val="2"/>
          <w:szCs w:val="2"/>
        </w:rPr>
        <w:t>346F</w:t>
      </w:r>
      <w:r w:rsidR="004A28C4" w:rsidRPr="0074741C">
        <w:rPr>
          <w:vertAlign w:val="superscript"/>
        </w:rPr>
        <w:endnoteReference w:id="342"/>
      </w:r>
      <w:r w:rsidR="004A28C4" w:rsidRPr="0074741C">
        <w:t xml:space="preserve"> </w:t>
      </w:r>
    </w:p>
    <w:p w14:paraId="490F8089" w14:textId="77777777" w:rsidR="0083243E" w:rsidRDefault="0083243E" w:rsidP="00437075">
      <w:pPr>
        <w:widowControl/>
      </w:pPr>
    </w:p>
    <w:p w14:paraId="452C5994" w14:textId="1368BD8D" w:rsidR="004A28C4" w:rsidRDefault="004A28C4" w:rsidP="00437075">
      <w:pPr>
        <w:widowControl/>
      </w:pPr>
      <w:r>
        <w:t xml:space="preserve">It is likely that you already gave thought to this when you learned about the best of best in your field, but in case you didn’t compare your agency then, do it now. </w:t>
      </w:r>
      <w:r w:rsidR="0083243E">
        <w:t>You did a bit of financial analysis and perhaps it would be wise to drill a little deeper i</w:t>
      </w:r>
      <w:r w:rsidR="00B84CFA">
        <w:t>f</w:t>
      </w:r>
      <w:r w:rsidR="0083243E">
        <w:t xml:space="preserve"> your saw something troubling.</w:t>
      </w:r>
      <w:r w:rsidR="00BB704D">
        <w:t xml:space="preserve"> You can certainly use the </w:t>
      </w:r>
      <w:r w:rsidR="00A55A24">
        <w:t>S</w:t>
      </w:r>
      <w:r w:rsidR="00BB704D">
        <w:t xml:space="preserve">uccess </w:t>
      </w:r>
      <w:r w:rsidR="00A55A24">
        <w:t>M</w:t>
      </w:r>
      <w:r w:rsidR="00BB704D">
        <w:t>easures template if you think it would make a difference.</w:t>
      </w:r>
      <w:r w:rsidR="0083243E">
        <w:t xml:space="preserve"> </w:t>
      </w:r>
    </w:p>
    <w:p w14:paraId="0BEAEDB9" w14:textId="77777777" w:rsidR="00BB704D" w:rsidRDefault="00BB704D" w:rsidP="00437075">
      <w:pPr>
        <w:widowControl/>
      </w:pPr>
    </w:p>
    <w:p w14:paraId="032322D2" w14:textId="05890653" w:rsidR="004A28C4" w:rsidRDefault="004A28C4" w:rsidP="00437075">
      <w:pPr>
        <w:widowControl/>
        <w:rPr>
          <w:iCs/>
        </w:rPr>
      </w:pPr>
      <w:r>
        <w:t xml:space="preserve">However you do it, don’t forget </w:t>
      </w:r>
      <w:r w:rsidRPr="0074741C">
        <w:t>David Renz and Robert Herman</w:t>
      </w:r>
      <w:r>
        <w:t>’s</w:t>
      </w:r>
      <w:r w:rsidRPr="0074741C">
        <w:t xml:space="preserve"> </w:t>
      </w:r>
      <w:r>
        <w:t>advice, “</w:t>
      </w:r>
      <w:r w:rsidRPr="0074741C">
        <w:t>The comparison may be to the same organization at earlier times, or to similar organizations at the same time, or to some ideal model, but effectiveness assessments are always a matter of some kind of comparison.</w:t>
      </w:r>
      <w:r>
        <w:t>”</w:t>
      </w:r>
      <w:r w:rsidR="00817286">
        <w:rPr>
          <w:rFonts w:ascii="ZWAdobeF" w:hAnsi="ZWAdobeF" w:cs="ZWAdobeF"/>
          <w:sz w:val="2"/>
          <w:szCs w:val="2"/>
        </w:rPr>
        <w:t>347F</w:t>
      </w:r>
      <w:r w:rsidRPr="0074741C">
        <w:rPr>
          <w:vertAlign w:val="superscript"/>
        </w:rPr>
        <w:endnoteReference w:id="343"/>
      </w:r>
    </w:p>
    <w:p w14:paraId="47AFBD7F" w14:textId="77777777" w:rsidR="004A28C4" w:rsidRDefault="004A28C4" w:rsidP="00437075">
      <w:pPr>
        <w:widowControl/>
      </w:pPr>
    </w:p>
    <w:p w14:paraId="2D57BD3C" w14:textId="77777777" w:rsidR="006062BE" w:rsidRDefault="006062BE" w:rsidP="00437075">
      <w:pPr>
        <w:pStyle w:val="Heading5"/>
        <w:widowControl/>
      </w:pPr>
      <w:bookmarkStart w:id="217" w:name="_Toc383618763"/>
      <w:bookmarkStart w:id="218" w:name="_Toc395001122"/>
      <w:bookmarkEnd w:id="213"/>
      <w:r w:rsidRPr="00B55C65">
        <w:t>Risk</w:t>
      </w:r>
      <w:bookmarkEnd w:id="217"/>
      <w:r>
        <w:t xml:space="preserve"> Orientation</w:t>
      </w:r>
      <w:bookmarkEnd w:id="218"/>
    </w:p>
    <w:p w14:paraId="5B16DCF5" w14:textId="77777777" w:rsidR="004A73C5" w:rsidRDefault="004A73C5" w:rsidP="00437075">
      <w:pPr>
        <w:widowControl/>
      </w:pPr>
    </w:p>
    <w:p w14:paraId="376AC230" w14:textId="77777777" w:rsidR="00823DB2" w:rsidRPr="00B141C2" w:rsidRDefault="00823DB2" w:rsidP="00437075">
      <w:pPr>
        <w:widowControl/>
      </w:pPr>
      <w:r w:rsidRPr="00B141C2">
        <w:t>Peter Brinckerhoff explains why understanding your risk orientation has value:</w:t>
      </w:r>
    </w:p>
    <w:p w14:paraId="21FE51E7" w14:textId="77777777" w:rsidR="00823DB2" w:rsidRDefault="00823DB2" w:rsidP="00437075">
      <w:pPr>
        <w:widowControl/>
        <w:ind w:left="720"/>
      </w:pPr>
    </w:p>
    <w:p w14:paraId="15A88BB9" w14:textId="74C4579F" w:rsidR="00823DB2" w:rsidRPr="00B141C2" w:rsidRDefault="00823DB2" w:rsidP="00437075">
      <w:pPr>
        <w:widowControl/>
        <w:ind w:left="720"/>
      </w:pPr>
      <w:r w:rsidRPr="00B141C2">
        <w:t xml:space="preserve">All of us have different genetics when it comes to risk. Some of us thrive on it, some avoid it so adamantly that our behavior becomes risky in itself. Since our organizations are really just groups of people making decisions, this wide variety of risk-taking thresholds extends to our not-for-profits. As a result, some organizations are cavalier in their approach to risk, and some avoid any risk </w:t>
      </w:r>
      <w:r w:rsidRPr="00B141C2">
        <w:rPr>
          <w:i/>
        </w:rPr>
        <w:t xml:space="preserve">at all costs </w:t>
      </w:r>
      <w:r w:rsidRPr="00B141C2">
        <w:t>(even to the expense of the mission)</w:t>
      </w:r>
      <w:r>
        <w:t xml:space="preserve"> </w:t>
      </w:r>
      <w:r w:rsidRPr="00B141C2">
        <w:t>. . . Remember that there may be more risk in doing nothing.</w:t>
      </w:r>
      <w:r w:rsidR="00817286">
        <w:rPr>
          <w:rFonts w:ascii="ZWAdobeF" w:hAnsi="ZWAdobeF" w:cs="ZWAdobeF"/>
          <w:sz w:val="2"/>
          <w:szCs w:val="2"/>
        </w:rPr>
        <w:t>348F</w:t>
      </w:r>
      <w:r w:rsidRPr="00B141C2">
        <w:rPr>
          <w:rStyle w:val="EndnoteReference"/>
        </w:rPr>
        <w:endnoteReference w:id="344"/>
      </w:r>
    </w:p>
    <w:p w14:paraId="3498D8EB" w14:textId="77777777" w:rsidR="00823DB2" w:rsidRDefault="00823DB2" w:rsidP="00437075">
      <w:pPr>
        <w:widowControl/>
      </w:pPr>
    </w:p>
    <w:p w14:paraId="7E04FB57" w14:textId="77777777" w:rsidR="00823DB2" w:rsidRPr="00B141C2" w:rsidRDefault="00823DB2" w:rsidP="00437075">
      <w:pPr>
        <w:widowControl/>
      </w:pPr>
      <w:r w:rsidRPr="00C8215B">
        <w:rPr>
          <w:b/>
        </w:rPr>
        <w:t>The first thing to do and perhaps the most reliable is to sit down and talk with knowledgeable people</w:t>
      </w:r>
      <w:r w:rsidRPr="00B141C2">
        <w:t xml:space="preserve">. Be sure to include a mix of staff members, board members, funders, and other stakeholders. I like to ask people who are influential enough to champion or obstruct ideas. </w:t>
      </w:r>
    </w:p>
    <w:p w14:paraId="6A0C0878" w14:textId="77777777" w:rsidR="00823DB2" w:rsidRDefault="00823DB2" w:rsidP="00437075">
      <w:pPr>
        <w:widowControl/>
      </w:pPr>
    </w:p>
    <w:p w14:paraId="202B2F38" w14:textId="2B6254D1" w:rsidR="00823DB2" w:rsidRPr="00B141C2" w:rsidRDefault="00823DB2" w:rsidP="00437075">
      <w:pPr>
        <w:widowControl/>
        <w:rPr>
          <w:iCs/>
        </w:rPr>
      </w:pPr>
      <w:r w:rsidRPr="00B141C2">
        <w:t>Discussing what your mission says about your strategies is also a quick test of your risk orientation. Although nonprofits are typically quite risk averse,</w:t>
      </w:r>
      <w:r w:rsidR="00817286">
        <w:rPr>
          <w:rFonts w:ascii="ZWAdobeF" w:hAnsi="ZWAdobeF" w:cs="ZWAdobeF"/>
          <w:sz w:val="2"/>
          <w:szCs w:val="2"/>
        </w:rPr>
        <w:t>349F</w:t>
      </w:r>
      <w:r w:rsidRPr="00B141C2">
        <w:rPr>
          <w:rStyle w:val="EndnoteReference"/>
        </w:rPr>
        <w:endnoteReference w:id="345"/>
      </w:r>
      <w:r w:rsidRPr="00B141C2">
        <w:t xml:space="preserve"> it could be that your board and staff are more comfortable with expansion as opposed to improving operational effectiveness. </w:t>
      </w:r>
    </w:p>
    <w:p w14:paraId="6AADC35A" w14:textId="77777777" w:rsidR="00823DB2" w:rsidRDefault="00823DB2" w:rsidP="00437075">
      <w:pPr>
        <w:widowControl/>
      </w:pPr>
    </w:p>
    <w:p w14:paraId="33BF3F80" w14:textId="77777777" w:rsidR="00823DB2" w:rsidRDefault="00823DB2" w:rsidP="00437075">
      <w:pPr>
        <w:widowControl/>
      </w:pPr>
      <w:r w:rsidRPr="00B141C2">
        <w:t>Another approach is to test your agency against Lilya Wagner and Mark Hager’s ten symptoms of a dysfunctional organization:</w:t>
      </w:r>
    </w:p>
    <w:p w14:paraId="67CAF255" w14:textId="77777777" w:rsidR="00823DB2" w:rsidRPr="00B141C2" w:rsidRDefault="00823DB2" w:rsidP="00437075">
      <w:pPr>
        <w:widowControl/>
      </w:pPr>
    </w:p>
    <w:p w14:paraId="4AF3E844" w14:textId="3B15D5A0" w:rsidR="00823DB2" w:rsidRPr="007E72BD" w:rsidRDefault="00823DB2" w:rsidP="007E72BD">
      <w:pPr>
        <w:pStyle w:val="ListParagraph"/>
        <w:numPr>
          <w:ilvl w:val="0"/>
          <w:numId w:val="9"/>
        </w:numPr>
        <w:ind w:left="1080"/>
      </w:pPr>
      <w:r w:rsidRPr="00B141C2">
        <w:t>Lack of a strategic plan</w:t>
      </w:r>
    </w:p>
    <w:p w14:paraId="0A225F95" w14:textId="099A7783" w:rsidR="00823DB2" w:rsidRPr="007E72BD" w:rsidRDefault="00823DB2" w:rsidP="007E72BD">
      <w:pPr>
        <w:pStyle w:val="ListParagraph"/>
        <w:numPr>
          <w:ilvl w:val="0"/>
          <w:numId w:val="9"/>
        </w:numPr>
        <w:ind w:left="1080"/>
      </w:pPr>
      <w:r w:rsidRPr="00B141C2">
        <w:t>A narrow fundraising base</w:t>
      </w:r>
    </w:p>
    <w:p w14:paraId="63B999AA" w14:textId="1FEBB607" w:rsidR="00823DB2" w:rsidRPr="007E72BD" w:rsidRDefault="00823DB2" w:rsidP="007E72BD">
      <w:pPr>
        <w:pStyle w:val="ListParagraph"/>
        <w:numPr>
          <w:ilvl w:val="0"/>
          <w:numId w:val="9"/>
        </w:numPr>
        <w:ind w:left="1080"/>
      </w:pPr>
      <w:r w:rsidRPr="00B141C2">
        <w:t>Productivity slowdown</w:t>
      </w:r>
    </w:p>
    <w:p w14:paraId="6248F3FC" w14:textId="6E9D24BC" w:rsidR="00823DB2" w:rsidRPr="007E72BD" w:rsidRDefault="00823DB2" w:rsidP="007E72BD">
      <w:pPr>
        <w:pStyle w:val="ListParagraph"/>
        <w:numPr>
          <w:ilvl w:val="0"/>
          <w:numId w:val="9"/>
        </w:numPr>
        <w:ind w:left="1080"/>
      </w:pPr>
      <w:r w:rsidRPr="00B141C2">
        <w:t>Staff-board breakdown</w:t>
      </w:r>
    </w:p>
    <w:p w14:paraId="23C4F399" w14:textId="65947D03" w:rsidR="00823DB2" w:rsidRPr="007E72BD" w:rsidRDefault="00823DB2" w:rsidP="007E72BD">
      <w:pPr>
        <w:pStyle w:val="ListParagraph"/>
        <w:numPr>
          <w:ilvl w:val="0"/>
          <w:numId w:val="9"/>
        </w:numPr>
        <w:ind w:left="1080"/>
      </w:pPr>
      <w:r>
        <w:t>F</w:t>
      </w:r>
      <w:r w:rsidRPr="00B141C2">
        <w:t>ear of change</w:t>
      </w:r>
    </w:p>
    <w:p w14:paraId="55C20162" w14:textId="6EC2BFE8" w:rsidR="00823DB2" w:rsidRPr="007E72BD" w:rsidRDefault="00823DB2" w:rsidP="007E72BD">
      <w:pPr>
        <w:pStyle w:val="ListParagraph"/>
        <w:numPr>
          <w:ilvl w:val="0"/>
          <w:numId w:val="9"/>
        </w:numPr>
        <w:ind w:left="1080"/>
      </w:pPr>
      <w:r w:rsidRPr="00B141C2">
        <w:t>Poor communication</w:t>
      </w:r>
    </w:p>
    <w:p w14:paraId="0EBBED6A" w14:textId="27A4DDF5" w:rsidR="00823DB2" w:rsidRPr="007E72BD" w:rsidRDefault="00823DB2" w:rsidP="007E72BD">
      <w:pPr>
        <w:pStyle w:val="ListParagraph"/>
        <w:numPr>
          <w:ilvl w:val="0"/>
          <w:numId w:val="9"/>
        </w:numPr>
        <w:ind w:left="1080"/>
      </w:pPr>
      <w:r w:rsidRPr="00B141C2">
        <w:t>Declining morale</w:t>
      </w:r>
    </w:p>
    <w:p w14:paraId="5A8FA2B2" w14:textId="741D2217" w:rsidR="00823DB2" w:rsidRPr="007E72BD" w:rsidRDefault="00823DB2" w:rsidP="007E72BD">
      <w:pPr>
        <w:pStyle w:val="ListParagraph"/>
        <w:numPr>
          <w:ilvl w:val="0"/>
          <w:numId w:val="9"/>
        </w:numPr>
        <w:ind w:left="1080"/>
      </w:pPr>
      <w:r w:rsidRPr="00B141C2">
        <w:t xml:space="preserve">Financial instability </w:t>
      </w:r>
    </w:p>
    <w:p w14:paraId="5361606D" w14:textId="1580FC39" w:rsidR="00823DB2" w:rsidRPr="007E72BD" w:rsidRDefault="00823DB2" w:rsidP="007E72BD">
      <w:pPr>
        <w:pStyle w:val="ListParagraph"/>
        <w:numPr>
          <w:ilvl w:val="0"/>
          <w:numId w:val="9"/>
        </w:numPr>
        <w:ind w:left="1080"/>
      </w:pPr>
      <w:r w:rsidRPr="00B141C2">
        <w:t>Unhappy customers</w:t>
      </w:r>
    </w:p>
    <w:p w14:paraId="59BD26AA" w14:textId="765C98AF" w:rsidR="00823DB2" w:rsidRPr="007E72BD" w:rsidRDefault="00823DB2" w:rsidP="007E72BD">
      <w:pPr>
        <w:pStyle w:val="ListParagraph"/>
        <w:numPr>
          <w:ilvl w:val="0"/>
          <w:numId w:val="9"/>
        </w:numPr>
        <w:ind w:left="1080"/>
      </w:pPr>
      <w:r w:rsidRPr="00B141C2">
        <w:t>Loss of key people</w:t>
      </w:r>
      <w:r w:rsidR="00817286">
        <w:rPr>
          <w:rFonts w:ascii="ZWAdobeF" w:hAnsi="ZWAdobeF" w:cs="ZWAdobeF"/>
          <w:sz w:val="2"/>
          <w:szCs w:val="2"/>
        </w:rPr>
        <w:t>350F</w:t>
      </w:r>
      <w:r w:rsidRPr="00B141C2">
        <w:rPr>
          <w:rStyle w:val="EndnoteReference"/>
        </w:rPr>
        <w:endnoteReference w:id="346"/>
      </w:r>
    </w:p>
    <w:p w14:paraId="6FBFA02F" w14:textId="77777777" w:rsidR="00823DB2" w:rsidRDefault="00823DB2" w:rsidP="00437075">
      <w:pPr>
        <w:widowControl/>
      </w:pPr>
    </w:p>
    <w:p w14:paraId="48812545" w14:textId="4DED00F5" w:rsidR="00823DB2" w:rsidRPr="00B141C2" w:rsidRDefault="00823DB2" w:rsidP="00437075">
      <w:pPr>
        <w:widowControl/>
      </w:pPr>
      <w:r w:rsidRPr="00B141C2">
        <w:t xml:space="preserve">Depending upon how you stack up, you may be willing to take more or less risk, focus on operational effectiveness or on new lines of business. Ironically, sometimes the more dysfunctional an agency, the more willing it is to take risk with new ventures. </w:t>
      </w:r>
    </w:p>
    <w:p w14:paraId="25712E33" w14:textId="77777777" w:rsidR="00823DB2" w:rsidRDefault="00823DB2" w:rsidP="00437075">
      <w:pPr>
        <w:widowControl/>
      </w:pPr>
    </w:p>
    <w:p w14:paraId="1D7F95EB" w14:textId="77777777" w:rsidR="00823DB2" w:rsidRDefault="00823DB2" w:rsidP="00437075">
      <w:pPr>
        <w:widowControl/>
      </w:pPr>
      <w:r w:rsidRPr="00B141C2">
        <w:t>You could also consider Peter Brinkerhoff’s Social Entrepreneurship Readiness Checklist categories:</w:t>
      </w:r>
    </w:p>
    <w:p w14:paraId="3462810B" w14:textId="77777777" w:rsidR="00FE401C" w:rsidRPr="00B141C2" w:rsidRDefault="00FE401C" w:rsidP="00437075">
      <w:pPr>
        <w:widowControl/>
      </w:pPr>
    </w:p>
    <w:p w14:paraId="42A727A5" w14:textId="77777777" w:rsidR="00823DB2" w:rsidRPr="006503BC" w:rsidRDefault="00823DB2" w:rsidP="006503BC">
      <w:pPr>
        <w:widowControl/>
        <w:numPr>
          <w:ilvl w:val="0"/>
          <w:numId w:val="9"/>
        </w:numPr>
        <w:ind w:left="1080"/>
      </w:pPr>
      <w:r w:rsidRPr="00B141C2">
        <w:t xml:space="preserve">Mission – Has the idea been reviewed for fit to organization culture and mission? </w:t>
      </w:r>
    </w:p>
    <w:p w14:paraId="21A8C587" w14:textId="77777777" w:rsidR="00823DB2" w:rsidRPr="006503BC" w:rsidRDefault="00823DB2" w:rsidP="006503BC">
      <w:pPr>
        <w:widowControl/>
        <w:numPr>
          <w:ilvl w:val="0"/>
          <w:numId w:val="9"/>
        </w:numPr>
        <w:ind w:left="1080"/>
      </w:pPr>
      <w:r w:rsidRPr="00B141C2">
        <w:t xml:space="preserve">Risk – How much can you tolerate including capital and stress? </w:t>
      </w:r>
    </w:p>
    <w:p w14:paraId="62AE84B0" w14:textId="77777777" w:rsidR="00823DB2" w:rsidRPr="006503BC" w:rsidRDefault="00823DB2" w:rsidP="006503BC">
      <w:pPr>
        <w:widowControl/>
        <w:numPr>
          <w:ilvl w:val="0"/>
          <w:numId w:val="9"/>
        </w:numPr>
        <w:ind w:left="1080"/>
      </w:pPr>
      <w:r w:rsidRPr="00B141C2">
        <w:t>Systems – Do you have the organizational infrastructure including people and systems?</w:t>
      </w:r>
    </w:p>
    <w:p w14:paraId="5C253A10" w14:textId="77777777" w:rsidR="00823DB2" w:rsidRPr="006503BC" w:rsidRDefault="00823DB2" w:rsidP="006503BC">
      <w:pPr>
        <w:widowControl/>
        <w:numPr>
          <w:ilvl w:val="0"/>
          <w:numId w:val="9"/>
        </w:numPr>
        <w:ind w:left="1080"/>
      </w:pPr>
      <w:r w:rsidRPr="00B141C2">
        <w:t>Skills – Does the team have the competencies to succeed?</w:t>
      </w:r>
    </w:p>
    <w:p w14:paraId="1B3167C2" w14:textId="77777777" w:rsidR="00823DB2" w:rsidRPr="006503BC" w:rsidRDefault="00823DB2" w:rsidP="006503BC">
      <w:pPr>
        <w:widowControl/>
        <w:numPr>
          <w:ilvl w:val="0"/>
          <w:numId w:val="9"/>
        </w:numPr>
        <w:ind w:left="1080"/>
      </w:pPr>
      <w:r w:rsidRPr="00B141C2">
        <w:t>Space – Do you have the physical space?</w:t>
      </w:r>
    </w:p>
    <w:p w14:paraId="51663F30" w14:textId="595A6BB5" w:rsidR="00823DB2" w:rsidRPr="006503BC" w:rsidRDefault="00823DB2" w:rsidP="006503BC">
      <w:pPr>
        <w:widowControl/>
        <w:numPr>
          <w:ilvl w:val="0"/>
          <w:numId w:val="9"/>
        </w:numPr>
        <w:ind w:left="1080"/>
      </w:pPr>
      <w:r w:rsidRPr="00B141C2">
        <w:t>Finance – Do have the means to reach the ends?</w:t>
      </w:r>
      <w:r w:rsidR="00817286">
        <w:rPr>
          <w:rFonts w:ascii="ZWAdobeF" w:hAnsi="ZWAdobeF" w:cs="ZWAdobeF"/>
          <w:sz w:val="2"/>
          <w:szCs w:val="2"/>
        </w:rPr>
        <w:t>351F</w:t>
      </w:r>
      <w:r w:rsidRPr="00B141C2">
        <w:rPr>
          <w:rStyle w:val="EndnoteReference"/>
        </w:rPr>
        <w:endnoteReference w:id="347"/>
      </w:r>
    </w:p>
    <w:p w14:paraId="41FD63CE" w14:textId="77777777" w:rsidR="00FE401C" w:rsidRDefault="00FE401C" w:rsidP="00437075">
      <w:pPr>
        <w:widowControl/>
      </w:pPr>
    </w:p>
    <w:p w14:paraId="5A92F9BD" w14:textId="00343B82" w:rsidR="00823DB2" w:rsidRDefault="00823DB2" w:rsidP="00437075">
      <w:pPr>
        <w:widowControl/>
      </w:pPr>
      <w:r w:rsidRPr="00B141C2">
        <w:t xml:space="preserve">Because financial position tends to have an enormous impact on risk orientation, </w:t>
      </w:r>
      <w:r w:rsidR="006477F7">
        <w:t xml:space="preserve">many often use it </w:t>
      </w:r>
      <w:r w:rsidRPr="00B141C2">
        <w:t xml:space="preserve">as a catalyst for discussions. For example, </w:t>
      </w:r>
      <w:r>
        <w:t>the</w:t>
      </w:r>
      <w:r w:rsidRPr="00B141C2">
        <w:t xml:space="preserve"> following </w:t>
      </w:r>
      <w:r>
        <w:t xml:space="preserve">seven questions fall under </w:t>
      </w:r>
      <w:r w:rsidRPr="00B141C2">
        <w:t xml:space="preserve">Peter Brinckerhoff’s </w:t>
      </w:r>
      <w:r>
        <w:t xml:space="preserve">finance category from the </w:t>
      </w:r>
      <w:r w:rsidRPr="00B141C2">
        <w:t>checklist:</w:t>
      </w:r>
    </w:p>
    <w:p w14:paraId="1DA4D829" w14:textId="77777777" w:rsidR="004A73C5" w:rsidRPr="00B141C2" w:rsidRDefault="004A73C5" w:rsidP="00437075">
      <w:pPr>
        <w:widowControl/>
      </w:pPr>
    </w:p>
    <w:p w14:paraId="5383B7AD" w14:textId="77777777" w:rsidR="00823DB2" w:rsidRPr="006503BC" w:rsidRDefault="00823DB2" w:rsidP="006503BC">
      <w:pPr>
        <w:widowControl/>
        <w:numPr>
          <w:ilvl w:val="0"/>
          <w:numId w:val="9"/>
        </w:numPr>
        <w:ind w:left="1080"/>
      </w:pPr>
      <w:r w:rsidRPr="00B141C2">
        <w:t>Have you been profitable the past 3 years?</w:t>
      </w:r>
    </w:p>
    <w:p w14:paraId="7F2A56E3" w14:textId="77777777" w:rsidR="00823DB2" w:rsidRPr="006503BC" w:rsidRDefault="00823DB2" w:rsidP="006503BC">
      <w:pPr>
        <w:widowControl/>
        <w:numPr>
          <w:ilvl w:val="0"/>
          <w:numId w:val="9"/>
        </w:numPr>
        <w:ind w:left="1080"/>
      </w:pPr>
      <w:r w:rsidRPr="00B141C2">
        <w:t>Do you have 90 days cash on hand?</w:t>
      </w:r>
    </w:p>
    <w:p w14:paraId="16544A03" w14:textId="77777777" w:rsidR="00823DB2" w:rsidRPr="006503BC" w:rsidRDefault="00823DB2" w:rsidP="006503BC">
      <w:pPr>
        <w:widowControl/>
        <w:numPr>
          <w:ilvl w:val="0"/>
          <w:numId w:val="9"/>
        </w:numPr>
        <w:ind w:left="1080"/>
      </w:pPr>
      <w:r w:rsidRPr="00B141C2">
        <w:t>Do you a good relationship with a banker?</w:t>
      </w:r>
    </w:p>
    <w:p w14:paraId="3AA81F32" w14:textId="77777777" w:rsidR="00823DB2" w:rsidRPr="006503BC" w:rsidRDefault="00823DB2" w:rsidP="006503BC">
      <w:pPr>
        <w:widowControl/>
        <w:numPr>
          <w:ilvl w:val="0"/>
          <w:numId w:val="9"/>
        </w:numPr>
        <w:ind w:left="1080"/>
      </w:pPr>
      <w:r w:rsidRPr="00B141C2">
        <w:t>Do you have a line of credit?</w:t>
      </w:r>
    </w:p>
    <w:p w14:paraId="5EC18D4A" w14:textId="77777777" w:rsidR="00823DB2" w:rsidRPr="006503BC" w:rsidRDefault="00823DB2" w:rsidP="006503BC">
      <w:pPr>
        <w:widowControl/>
        <w:numPr>
          <w:ilvl w:val="0"/>
          <w:numId w:val="9"/>
        </w:numPr>
        <w:ind w:left="1080"/>
      </w:pPr>
      <w:r w:rsidRPr="00B141C2">
        <w:t>Do you have a current ratio of 1 or higher?</w:t>
      </w:r>
    </w:p>
    <w:p w14:paraId="42563EB4" w14:textId="77777777" w:rsidR="00823DB2" w:rsidRPr="006503BC" w:rsidRDefault="00823DB2" w:rsidP="006503BC">
      <w:pPr>
        <w:widowControl/>
        <w:numPr>
          <w:ilvl w:val="0"/>
          <w:numId w:val="9"/>
        </w:numPr>
        <w:ind w:left="1080"/>
      </w:pPr>
      <w:r w:rsidRPr="00B141C2">
        <w:t>Do you have a debt to net worth of 0.3 or less?</w:t>
      </w:r>
    </w:p>
    <w:p w14:paraId="01B04BAC" w14:textId="7CE2DB96" w:rsidR="00823DB2" w:rsidRPr="006503BC" w:rsidRDefault="00823DB2" w:rsidP="006503BC">
      <w:pPr>
        <w:widowControl/>
        <w:numPr>
          <w:ilvl w:val="0"/>
          <w:numId w:val="9"/>
        </w:numPr>
        <w:ind w:left="1080"/>
      </w:pPr>
      <w:r w:rsidRPr="00B141C2">
        <w:t>Will any funders penalize you for any net income?</w:t>
      </w:r>
      <w:r w:rsidR="00817286">
        <w:rPr>
          <w:rFonts w:ascii="ZWAdobeF" w:hAnsi="ZWAdobeF" w:cs="ZWAdobeF"/>
          <w:sz w:val="2"/>
          <w:szCs w:val="2"/>
        </w:rPr>
        <w:t>352F</w:t>
      </w:r>
      <w:r w:rsidRPr="00B141C2">
        <w:rPr>
          <w:rStyle w:val="EndnoteReference"/>
        </w:rPr>
        <w:endnoteReference w:id="348"/>
      </w:r>
    </w:p>
    <w:p w14:paraId="4B0DBDB5" w14:textId="77777777" w:rsidR="00FE401C" w:rsidRDefault="00FE401C" w:rsidP="00437075">
      <w:pPr>
        <w:widowControl/>
      </w:pPr>
    </w:p>
    <w:p w14:paraId="6353B583" w14:textId="77777777" w:rsidR="00823DB2" w:rsidRDefault="00823DB2" w:rsidP="00437075">
      <w:pPr>
        <w:widowControl/>
      </w:pPr>
      <w:r w:rsidRPr="00B141C2">
        <w:t xml:space="preserve">Alternatively, you might consider Howard Tuckman and Cyril Chang’s four operational criteria of financial vulnerability: </w:t>
      </w:r>
    </w:p>
    <w:p w14:paraId="75ABB8DD" w14:textId="77777777" w:rsidR="00FE401C" w:rsidRPr="00B141C2" w:rsidRDefault="00FE401C" w:rsidP="00437075">
      <w:pPr>
        <w:widowControl/>
      </w:pPr>
    </w:p>
    <w:p w14:paraId="1D674CFE" w14:textId="343C9633" w:rsidR="00823DB2" w:rsidRPr="006503BC" w:rsidRDefault="00823DB2" w:rsidP="006503BC">
      <w:pPr>
        <w:widowControl/>
        <w:numPr>
          <w:ilvl w:val="0"/>
          <w:numId w:val="9"/>
        </w:numPr>
        <w:ind w:left="1080"/>
      </w:pPr>
      <w:r w:rsidRPr="006503BC">
        <w:rPr>
          <w:b/>
        </w:rPr>
        <w:t>Inadequate Equity</w:t>
      </w:r>
      <w:r w:rsidR="00287B2A">
        <w:t xml:space="preserve">: </w:t>
      </w:r>
      <w:r w:rsidRPr="00B141C2">
        <w:t>A nonprofit’s ability to temporarily replace revenues is affected by its equity or net worth. Equity is the difference between a nonprofit’s total assets and total liabilities . . . The assumption is that a nonprofit with a large net worth relative to revenues has a great ability to replace revenue than one with a smaller net worth.</w:t>
      </w:r>
    </w:p>
    <w:p w14:paraId="1F01740F" w14:textId="135B036A" w:rsidR="00823DB2" w:rsidRPr="006503BC" w:rsidRDefault="00823DB2" w:rsidP="006503BC">
      <w:pPr>
        <w:widowControl/>
        <w:numPr>
          <w:ilvl w:val="0"/>
          <w:numId w:val="9"/>
        </w:numPr>
        <w:ind w:left="1080"/>
      </w:pPr>
      <w:r w:rsidRPr="006503BC">
        <w:rPr>
          <w:b/>
        </w:rPr>
        <w:t>Revenue Concentration</w:t>
      </w:r>
      <w:r w:rsidR="00287B2A">
        <w:t xml:space="preserve">: </w:t>
      </w:r>
      <w:r w:rsidRPr="00B141C2">
        <w:t xml:space="preserve">Revenue diversification is assumed to make a nonprofit less vulnerable . . . This is because access to multiple funding sources enhances an organization’s chances of being able to balance a gain in one revenue source against a loss in another. </w:t>
      </w:r>
    </w:p>
    <w:p w14:paraId="15CE1761" w14:textId="221AD0D8" w:rsidR="00823DB2" w:rsidRPr="006503BC" w:rsidRDefault="00823DB2" w:rsidP="006503BC">
      <w:pPr>
        <w:widowControl/>
        <w:numPr>
          <w:ilvl w:val="0"/>
          <w:numId w:val="9"/>
        </w:numPr>
        <w:ind w:left="1080"/>
      </w:pPr>
      <w:r w:rsidRPr="006503BC">
        <w:rPr>
          <w:b/>
        </w:rPr>
        <w:t>Administrative Costs</w:t>
      </w:r>
      <w:r w:rsidR="00287B2A">
        <w:t xml:space="preserve">: </w:t>
      </w:r>
      <w:r w:rsidRPr="00B141C2">
        <w:t>When a financial shock occurs, a third recourse available to nonprofits is to cut their administrative costs . . . This is because organizations that have low administrative costs are already operating at a point where additional cutbacks are likely to affect the administration of their program. A consequence is that program output will suffer.</w:t>
      </w:r>
    </w:p>
    <w:p w14:paraId="1E6392FF" w14:textId="260F0BB8" w:rsidR="00823DB2" w:rsidRPr="006503BC" w:rsidRDefault="00823DB2" w:rsidP="006503BC">
      <w:pPr>
        <w:widowControl/>
        <w:numPr>
          <w:ilvl w:val="0"/>
          <w:numId w:val="9"/>
        </w:numPr>
        <w:ind w:left="1080"/>
      </w:pPr>
      <w:r w:rsidRPr="006503BC">
        <w:rPr>
          <w:b/>
        </w:rPr>
        <w:t>Reduced Operating Margins</w:t>
      </w:r>
      <w:r w:rsidR="00287B2A">
        <w:t xml:space="preserve">: </w:t>
      </w:r>
      <w:r w:rsidRPr="00B141C2">
        <w:t>A nonprofit’s net operating margin (defined as it revenues less its expenditures divided by its revenues) shows the percentage that its profits represent of its revenues. The larger this percentage, the larger the net surpluses a nonprofit can draw down in the event of a financial shock.</w:t>
      </w:r>
      <w:r w:rsidR="00817286">
        <w:rPr>
          <w:rFonts w:ascii="ZWAdobeF" w:hAnsi="ZWAdobeF" w:cs="ZWAdobeF"/>
          <w:sz w:val="2"/>
          <w:szCs w:val="2"/>
        </w:rPr>
        <w:t>353F</w:t>
      </w:r>
      <w:r w:rsidRPr="00B141C2">
        <w:rPr>
          <w:rStyle w:val="EndnoteReference"/>
        </w:rPr>
        <w:endnoteReference w:id="349"/>
      </w:r>
      <w:r w:rsidRPr="00B141C2">
        <w:t xml:space="preserve"> </w:t>
      </w:r>
    </w:p>
    <w:p w14:paraId="0800FBCE" w14:textId="77777777" w:rsidR="00FE401C" w:rsidRDefault="00FE401C" w:rsidP="00437075">
      <w:pPr>
        <w:widowControl/>
      </w:pPr>
    </w:p>
    <w:p w14:paraId="6D0B014C" w14:textId="2A415FFF" w:rsidR="00823DB2" w:rsidRDefault="00544833" w:rsidP="00437075">
      <w:pPr>
        <w:widowControl/>
      </w:pPr>
      <w:r>
        <w:t xml:space="preserve">John Trussel’s Quick Test is a must-have for determining your risk orientation: </w:t>
      </w:r>
      <w:r w:rsidR="00823DB2" w:rsidRPr="00B141C2">
        <w:t>“a charity is financially vulnerable if it has more than a 20 percent reduction in its fund balance during a three-year period.”</w:t>
      </w:r>
      <w:r w:rsidR="00817286">
        <w:rPr>
          <w:rFonts w:ascii="ZWAdobeF" w:hAnsi="ZWAdobeF" w:cs="ZWAdobeF"/>
          <w:sz w:val="2"/>
          <w:szCs w:val="2"/>
        </w:rPr>
        <w:t>354F</w:t>
      </w:r>
      <w:r w:rsidR="00823DB2" w:rsidRPr="00B141C2">
        <w:rPr>
          <w:rStyle w:val="EndnoteReference"/>
        </w:rPr>
        <w:endnoteReference w:id="350"/>
      </w:r>
      <w:r w:rsidR="00823DB2" w:rsidRPr="00B141C2">
        <w:t xml:space="preserve"> In his study of 94,002 charitable organizations, 17,112 were financially vulnerable (about one in five). He found that financially vulnerable agencies:  </w:t>
      </w:r>
    </w:p>
    <w:p w14:paraId="34FD0E62" w14:textId="77777777" w:rsidR="00FE401C" w:rsidRPr="00B141C2" w:rsidRDefault="00FE401C" w:rsidP="00437075">
      <w:pPr>
        <w:widowControl/>
      </w:pPr>
    </w:p>
    <w:p w14:paraId="5A3DB772" w14:textId="77777777" w:rsidR="00823DB2" w:rsidRPr="006503BC" w:rsidRDefault="00823DB2" w:rsidP="006503BC">
      <w:pPr>
        <w:widowControl/>
        <w:numPr>
          <w:ilvl w:val="0"/>
          <w:numId w:val="9"/>
        </w:numPr>
        <w:ind w:left="1080"/>
      </w:pPr>
      <w:r w:rsidRPr="00B141C2">
        <w:t>Have more debt (44.52 percent) than those that are not financially vulnerable (31.58 percent)</w:t>
      </w:r>
    </w:p>
    <w:p w14:paraId="0CB36D67" w14:textId="77777777" w:rsidR="00823DB2" w:rsidRPr="006503BC" w:rsidRDefault="00823DB2" w:rsidP="006503BC">
      <w:pPr>
        <w:widowControl/>
        <w:numPr>
          <w:ilvl w:val="0"/>
          <w:numId w:val="9"/>
        </w:numPr>
        <w:ind w:left="1080"/>
      </w:pPr>
      <w:r w:rsidRPr="00B141C2">
        <w:t xml:space="preserve">Have a higher concentration of revenues (0.7935) than those that are not financially vulnerable (0.7421) </w:t>
      </w:r>
    </w:p>
    <w:p w14:paraId="5A78CBDA" w14:textId="77777777" w:rsidR="00823DB2" w:rsidRPr="006503BC" w:rsidRDefault="00823DB2" w:rsidP="006503BC">
      <w:pPr>
        <w:widowControl/>
        <w:numPr>
          <w:ilvl w:val="0"/>
          <w:numId w:val="9"/>
        </w:numPr>
        <w:ind w:left="1080"/>
      </w:pPr>
      <w:r w:rsidRPr="00B141C2">
        <w:t>Have a lower surplus margin (3.46 percent) than charities that are not financially vulnerable (8.52 percent)</w:t>
      </w:r>
    </w:p>
    <w:p w14:paraId="67315651" w14:textId="290C7E6C" w:rsidR="00823DB2" w:rsidRPr="006503BC" w:rsidRDefault="00823DB2" w:rsidP="006503BC">
      <w:pPr>
        <w:widowControl/>
        <w:numPr>
          <w:ilvl w:val="0"/>
          <w:numId w:val="9"/>
        </w:numPr>
        <w:ind w:left="1080"/>
      </w:pPr>
      <w:r w:rsidRPr="00B141C2">
        <w:t>Are smaller ($268,740 average total assets) than those that are not financially vulnerable ($477,443 average total assets)</w:t>
      </w:r>
      <w:r w:rsidR="00817286">
        <w:rPr>
          <w:rFonts w:ascii="ZWAdobeF" w:hAnsi="ZWAdobeF" w:cs="ZWAdobeF"/>
          <w:sz w:val="2"/>
          <w:szCs w:val="2"/>
        </w:rPr>
        <w:t>355F</w:t>
      </w:r>
      <w:r w:rsidRPr="00B141C2">
        <w:rPr>
          <w:rStyle w:val="EndnoteReference"/>
        </w:rPr>
        <w:endnoteReference w:id="351"/>
      </w:r>
    </w:p>
    <w:p w14:paraId="6B1D8B6F" w14:textId="77777777" w:rsidR="00FE401C" w:rsidRDefault="00FE401C" w:rsidP="00437075">
      <w:pPr>
        <w:widowControl/>
      </w:pPr>
    </w:p>
    <w:p w14:paraId="6E75C746" w14:textId="5F6BB938" w:rsidR="00823DB2" w:rsidRDefault="00823DB2" w:rsidP="00437075">
      <w:pPr>
        <w:widowControl/>
      </w:pPr>
      <w:r w:rsidRPr="00B141C2">
        <w:t>At the risk of stating the obvious, don’t forget to review your lines of business for the possibility that you have too m</w:t>
      </w:r>
      <w:r>
        <w:t xml:space="preserve">any or too few </w:t>
      </w:r>
      <w:r w:rsidRPr="00B141C2">
        <w:t xml:space="preserve">on your menu. </w:t>
      </w:r>
      <w:r w:rsidR="00287B2A">
        <w:t>L</w:t>
      </w:r>
      <w:r w:rsidRPr="00B141C2">
        <w:t>ook at your success measures in general and the</w:t>
      </w:r>
      <w:r>
        <w:t xml:space="preserve"> financial </w:t>
      </w:r>
      <w:r w:rsidRPr="00B141C2">
        <w:t xml:space="preserve">ones in the </w:t>
      </w:r>
      <w:r>
        <w:t xml:space="preserve">mission </w:t>
      </w:r>
      <w:r w:rsidRPr="00B141C2">
        <w:t>measures</w:t>
      </w:r>
      <w:r w:rsidR="00287B2A">
        <w:t xml:space="preserve"> to</w:t>
      </w:r>
      <w:r w:rsidRPr="00B141C2">
        <w:t xml:space="preserve"> give you a good sense of how much risk you can tolerate. </w:t>
      </w:r>
    </w:p>
    <w:p w14:paraId="1A0370FB" w14:textId="77777777" w:rsidR="006062BE" w:rsidRDefault="006062BE" w:rsidP="00437075">
      <w:pPr>
        <w:widowControl/>
      </w:pPr>
    </w:p>
    <w:p w14:paraId="743881D3" w14:textId="58A519C5" w:rsidR="004A73C5" w:rsidRDefault="004A73C5" w:rsidP="00437075">
      <w:pPr>
        <w:widowControl/>
      </w:pPr>
      <w:r>
        <w:t xml:space="preserve">Come to closure about your risk orientation in two ways: First, decide whether your agency should be tolerant or intolerant and explain why using whatever tools you deem appropriate and most certainly the Trussel Quick Test. Second, decide how much of your operating reserves you are willing to risk.  </w:t>
      </w:r>
    </w:p>
    <w:p w14:paraId="15F59B1D" w14:textId="6EDB8CB1" w:rsidR="002470DF" w:rsidRDefault="002470DF" w:rsidP="00437075">
      <w:pPr>
        <w:widowControl/>
        <w:rPr>
          <w:b/>
        </w:rPr>
      </w:pPr>
      <w:bookmarkStart w:id="219" w:name="_Toc395001123"/>
    </w:p>
    <w:p w14:paraId="57FCF214" w14:textId="26012BAF" w:rsidR="006062BE" w:rsidRPr="008D3EF8" w:rsidRDefault="006062BE" w:rsidP="00437075">
      <w:pPr>
        <w:pStyle w:val="Heading3"/>
        <w:widowControl/>
      </w:pPr>
      <w:bookmarkStart w:id="220" w:name="_Toc410670709"/>
      <w:r>
        <w:t>Great Strategies</w:t>
      </w:r>
      <w:bookmarkEnd w:id="219"/>
      <w:bookmarkEnd w:id="220"/>
    </w:p>
    <w:p w14:paraId="1DDFC43B" w14:textId="77777777" w:rsidR="006062BE" w:rsidRDefault="006062BE" w:rsidP="00437075">
      <w:pPr>
        <w:widowControl/>
      </w:pPr>
    </w:p>
    <w:p w14:paraId="2C77D28B" w14:textId="77777777" w:rsidR="006062BE" w:rsidRPr="00412F8A" w:rsidRDefault="006062BE" w:rsidP="00437075">
      <w:pPr>
        <w:pStyle w:val="Heading4"/>
      </w:pPr>
      <w:bookmarkStart w:id="221" w:name="_Toc390502863"/>
      <w:r>
        <w:t>Decide</w:t>
      </w:r>
    </w:p>
    <w:p w14:paraId="0BD4E070" w14:textId="77777777" w:rsidR="006062BE" w:rsidRDefault="006062BE" w:rsidP="00437075">
      <w:pPr>
        <w:widowControl/>
      </w:pPr>
    </w:p>
    <w:p w14:paraId="543FE375" w14:textId="244D83B4" w:rsidR="00995BFB" w:rsidRDefault="00995BFB" w:rsidP="00437075">
      <w:pPr>
        <w:widowControl/>
      </w:pPr>
      <w:r w:rsidRPr="00B55C65">
        <w:t>Now that you’ve reviewed the industry and competitor environments, render a decision about how well your strategies fit to the external environment:</w:t>
      </w:r>
    </w:p>
    <w:p w14:paraId="12406EA2" w14:textId="77777777" w:rsidR="00287B2A" w:rsidRPr="00412F8A" w:rsidRDefault="00287B2A" w:rsidP="0043707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38"/>
        <w:gridCol w:w="2324"/>
        <w:gridCol w:w="2357"/>
        <w:gridCol w:w="2357"/>
      </w:tblGrid>
      <w:tr w:rsidR="006062BE" w:rsidRPr="001E24CA" w14:paraId="0E23549A" w14:textId="77777777" w:rsidTr="00935BB8">
        <w:trPr>
          <w:trHeight w:val="278"/>
          <w:tblHeader/>
          <w:jc w:val="center"/>
        </w:trPr>
        <w:tc>
          <w:tcPr>
            <w:tcW w:w="2538" w:type="dxa"/>
            <w:tcBorders>
              <w:top w:val="nil"/>
              <w:left w:val="nil"/>
              <w:bottom w:val="nil"/>
            </w:tcBorders>
            <w:shd w:val="clear" w:color="auto" w:fill="auto"/>
            <w:vAlign w:val="center"/>
          </w:tcPr>
          <w:p w14:paraId="00B2D62C" w14:textId="77777777" w:rsidR="006062BE" w:rsidRPr="00C8215B" w:rsidRDefault="006062BE" w:rsidP="00437075">
            <w:pPr>
              <w:widowControl/>
              <w:jc w:val="center"/>
              <w:rPr>
                <w:rFonts w:cs="Arial"/>
              </w:rPr>
            </w:pPr>
          </w:p>
        </w:tc>
        <w:tc>
          <w:tcPr>
            <w:tcW w:w="7038" w:type="dxa"/>
            <w:gridSpan w:val="3"/>
            <w:shd w:val="clear" w:color="auto" w:fill="D9D9D9" w:themeFill="background1" w:themeFillShade="D9"/>
            <w:vAlign w:val="center"/>
          </w:tcPr>
          <w:p w14:paraId="67CF1346" w14:textId="77777777" w:rsidR="006062BE" w:rsidRPr="00C8215B" w:rsidRDefault="006062BE" w:rsidP="00437075">
            <w:pPr>
              <w:widowControl/>
              <w:jc w:val="center"/>
              <w:rPr>
                <w:rFonts w:cs="Arial"/>
              </w:rPr>
            </w:pPr>
            <w:r w:rsidRPr="00C8215B">
              <w:rPr>
                <w:rFonts w:cs="Arial"/>
              </w:rPr>
              <w:t>External Environment</w:t>
            </w:r>
          </w:p>
        </w:tc>
      </w:tr>
      <w:tr w:rsidR="006062BE" w:rsidRPr="001E24CA" w14:paraId="6AC7E075" w14:textId="77777777" w:rsidTr="00935BB8">
        <w:trPr>
          <w:trHeight w:val="278"/>
          <w:tblHeader/>
          <w:jc w:val="center"/>
        </w:trPr>
        <w:tc>
          <w:tcPr>
            <w:tcW w:w="2538" w:type="dxa"/>
            <w:tcBorders>
              <w:top w:val="nil"/>
              <w:left w:val="nil"/>
              <w:bottom w:val="single" w:sz="4" w:space="0" w:color="auto"/>
            </w:tcBorders>
            <w:shd w:val="clear" w:color="auto" w:fill="auto"/>
            <w:vAlign w:val="center"/>
          </w:tcPr>
          <w:p w14:paraId="7C7153A9" w14:textId="77777777" w:rsidR="006062BE" w:rsidRPr="00C8215B" w:rsidRDefault="006062BE" w:rsidP="00437075">
            <w:pPr>
              <w:widowControl/>
              <w:jc w:val="center"/>
              <w:rPr>
                <w:rFonts w:cs="Arial"/>
              </w:rPr>
            </w:pPr>
          </w:p>
        </w:tc>
        <w:tc>
          <w:tcPr>
            <w:tcW w:w="2324" w:type="dxa"/>
            <w:shd w:val="clear" w:color="auto" w:fill="D9D9D9" w:themeFill="background1" w:themeFillShade="D9"/>
            <w:vAlign w:val="center"/>
          </w:tcPr>
          <w:p w14:paraId="22A371AF"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734D00A4" w14:textId="77777777" w:rsidR="006062BE" w:rsidRPr="00C8215B" w:rsidRDefault="006062BE" w:rsidP="00437075">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6C1E8B03" w14:textId="77777777" w:rsidR="006062BE" w:rsidRPr="00C8215B" w:rsidRDefault="006062BE" w:rsidP="00437075">
            <w:pPr>
              <w:widowControl/>
              <w:jc w:val="center"/>
              <w:rPr>
                <w:rFonts w:cs="Arial"/>
              </w:rPr>
            </w:pPr>
            <w:r w:rsidRPr="00C8215B">
              <w:rPr>
                <w:rFonts w:cs="Arial"/>
              </w:rPr>
              <w:t>Your Strategy</w:t>
            </w:r>
          </w:p>
        </w:tc>
      </w:tr>
      <w:tr w:rsidR="006062BE" w:rsidRPr="001E24CA" w14:paraId="033B6349" w14:textId="77777777" w:rsidTr="00935BB8">
        <w:trPr>
          <w:trHeight w:val="278"/>
          <w:tblHeader/>
          <w:jc w:val="center"/>
        </w:trPr>
        <w:tc>
          <w:tcPr>
            <w:tcW w:w="2538" w:type="dxa"/>
            <w:tcBorders>
              <w:top w:val="single" w:sz="4" w:space="0" w:color="auto"/>
              <w:left w:val="single" w:sz="4" w:space="0" w:color="auto"/>
              <w:bottom w:val="single" w:sz="4" w:space="0" w:color="auto"/>
            </w:tcBorders>
            <w:shd w:val="clear" w:color="auto" w:fill="D9D9D9" w:themeFill="background1" w:themeFillShade="D9"/>
            <w:vAlign w:val="center"/>
          </w:tcPr>
          <w:p w14:paraId="10FAD7C7" w14:textId="77777777" w:rsidR="006062BE" w:rsidRPr="00C8215B" w:rsidRDefault="006062BE" w:rsidP="00437075">
            <w:pPr>
              <w:widowControl/>
              <w:jc w:val="center"/>
              <w:rPr>
                <w:rFonts w:cs="Arial"/>
              </w:rPr>
            </w:pPr>
            <w:r w:rsidRPr="00C8215B">
              <w:rPr>
                <w:rFonts w:cs="Arial"/>
              </w:rPr>
              <w:t>Industry Environment</w:t>
            </w:r>
          </w:p>
        </w:tc>
        <w:tc>
          <w:tcPr>
            <w:tcW w:w="2324" w:type="dxa"/>
            <w:shd w:val="clear" w:color="auto" w:fill="auto"/>
            <w:vAlign w:val="center"/>
          </w:tcPr>
          <w:p w14:paraId="023496BB" w14:textId="77777777" w:rsidR="006062BE" w:rsidRPr="00C8215B" w:rsidRDefault="006062BE" w:rsidP="00437075">
            <w:pPr>
              <w:widowControl/>
              <w:rPr>
                <w:rFonts w:cs="Arial"/>
              </w:rPr>
            </w:pPr>
          </w:p>
        </w:tc>
        <w:tc>
          <w:tcPr>
            <w:tcW w:w="2357" w:type="dxa"/>
            <w:shd w:val="clear" w:color="auto" w:fill="auto"/>
            <w:vAlign w:val="center"/>
          </w:tcPr>
          <w:p w14:paraId="36874892" w14:textId="77777777" w:rsidR="006062BE" w:rsidRPr="00C8215B" w:rsidRDefault="006062BE" w:rsidP="00437075">
            <w:pPr>
              <w:widowControl/>
              <w:jc w:val="center"/>
              <w:rPr>
                <w:rFonts w:cs="Arial"/>
              </w:rPr>
            </w:pPr>
          </w:p>
        </w:tc>
        <w:tc>
          <w:tcPr>
            <w:tcW w:w="2357" w:type="dxa"/>
            <w:shd w:val="clear" w:color="auto" w:fill="auto"/>
            <w:vAlign w:val="center"/>
          </w:tcPr>
          <w:p w14:paraId="7EF7CB33" w14:textId="77777777" w:rsidR="006062BE" w:rsidRPr="00C8215B" w:rsidRDefault="006062BE" w:rsidP="00437075">
            <w:pPr>
              <w:widowControl/>
              <w:jc w:val="center"/>
              <w:rPr>
                <w:rFonts w:cs="Arial"/>
              </w:rPr>
            </w:pPr>
          </w:p>
        </w:tc>
      </w:tr>
      <w:tr w:rsidR="006062BE" w:rsidRPr="001E24CA" w14:paraId="4F5ADF7D" w14:textId="77777777" w:rsidTr="00935BB8">
        <w:trPr>
          <w:trHeight w:val="54"/>
          <w:jc w:val="center"/>
        </w:trPr>
        <w:tc>
          <w:tcPr>
            <w:tcW w:w="2538" w:type="dxa"/>
            <w:tcBorders>
              <w:top w:val="single" w:sz="4" w:space="0" w:color="auto"/>
            </w:tcBorders>
            <w:shd w:val="clear" w:color="auto" w:fill="D9D9D9" w:themeFill="background1" w:themeFillShade="D9"/>
            <w:vAlign w:val="center"/>
          </w:tcPr>
          <w:p w14:paraId="185C8F76" w14:textId="77777777" w:rsidR="006062BE" w:rsidRPr="00C8215B" w:rsidRDefault="006062BE" w:rsidP="00437075">
            <w:pPr>
              <w:widowControl/>
              <w:jc w:val="center"/>
              <w:rPr>
                <w:rFonts w:cs="Arial"/>
              </w:rPr>
            </w:pPr>
            <w:r w:rsidRPr="00C8215B">
              <w:rPr>
                <w:rFonts w:cs="Arial"/>
              </w:rPr>
              <w:t>Competitor Environment</w:t>
            </w:r>
          </w:p>
        </w:tc>
        <w:tc>
          <w:tcPr>
            <w:tcW w:w="2324" w:type="dxa"/>
          </w:tcPr>
          <w:p w14:paraId="31F84E3A" w14:textId="77777777" w:rsidR="006062BE" w:rsidRPr="00C8215B" w:rsidRDefault="006062BE" w:rsidP="00437075">
            <w:pPr>
              <w:widowControl/>
              <w:rPr>
                <w:rFonts w:cs="Arial"/>
              </w:rPr>
            </w:pPr>
          </w:p>
        </w:tc>
        <w:tc>
          <w:tcPr>
            <w:tcW w:w="2357" w:type="dxa"/>
          </w:tcPr>
          <w:p w14:paraId="1DDDE5EF" w14:textId="77777777" w:rsidR="006062BE" w:rsidRPr="00C8215B" w:rsidRDefault="006062BE" w:rsidP="00437075">
            <w:pPr>
              <w:widowControl/>
              <w:rPr>
                <w:rFonts w:cs="Arial"/>
              </w:rPr>
            </w:pPr>
          </w:p>
        </w:tc>
        <w:tc>
          <w:tcPr>
            <w:tcW w:w="2357" w:type="dxa"/>
          </w:tcPr>
          <w:p w14:paraId="64CAB3A6" w14:textId="77777777" w:rsidR="006062BE" w:rsidRPr="00C8215B" w:rsidRDefault="006062BE" w:rsidP="00437075">
            <w:pPr>
              <w:widowControl/>
              <w:rPr>
                <w:rFonts w:cs="Arial"/>
              </w:rPr>
            </w:pPr>
          </w:p>
        </w:tc>
      </w:tr>
      <w:tr w:rsidR="006062BE" w:rsidRPr="001E24CA" w14:paraId="3028A950" w14:textId="77777777" w:rsidTr="00935BB8">
        <w:trPr>
          <w:trHeight w:val="46"/>
          <w:jc w:val="center"/>
        </w:trPr>
        <w:tc>
          <w:tcPr>
            <w:tcW w:w="2538" w:type="dxa"/>
            <w:tcBorders>
              <w:bottom w:val="single" w:sz="4" w:space="0" w:color="auto"/>
            </w:tcBorders>
            <w:shd w:val="clear" w:color="auto" w:fill="D9D9D9" w:themeFill="background1" w:themeFillShade="D9"/>
            <w:vAlign w:val="center"/>
          </w:tcPr>
          <w:p w14:paraId="6C3CA5BC" w14:textId="77777777" w:rsidR="006062BE" w:rsidRPr="00C8215B" w:rsidRDefault="006062BE" w:rsidP="00437075">
            <w:pPr>
              <w:widowControl/>
              <w:jc w:val="center"/>
              <w:rPr>
                <w:rFonts w:cs="Arial"/>
                <w:b/>
              </w:rPr>
            </w:pPr>
            <w:r w:rsidRPr="00C8215B">
              <w:rPr>
                <w:rFonts w:cs="Arial"/>
                <w:b/>
              </w:rPr>
              <w:t>Fit to Strategy</w:t>
            </w:r>
          </w:p>
        </w:tc>
        <w:tc>
          <w:tcPr>
            <w:tcW w:w="2324" w:type="dxa"/>
            <w:tcBorders>
              <w:bottom w:val="single" w:sz="4" w:space="0" w:color="auto"/>
            </w:tcBorders>
          </w:tcPr>
          <w:p w14:paraId="6DAF09A4" w14:textId="77777777" w:rsidR="006062BE" w:rsidRPr="00C8215B" w:rsidRDefault="006062BE" w:rsidP="00437075">
            <w:pPr>
              <w:widowControl/>
              <w:rPr>
                <w:rFonts w:cs="Arial"/>
              </w:rPr>
            </w:pPr>
          </w:p>
        </w:tc>
        <w:tc>
          <w:tcPr>
            <w:tcW w:w="2357" w:type="dxa"/>
            <w:tcBorders>
              <w:bottom w:val="single" w:sz="4" w:space="0" w:color="auto"/>
            </w:tcBorders>
          </w:tcPr>
          <w:p w14:paraId="6F11CB71" w14:textId="77777777" w:rsidR="006062BE" w:rsidRPr="00C8215B" w:rsidRDefault="006062BE" w:rsidP="00437075">
            <w:pPr>
              <w:widowControl/>
              <w:rPr>
                <w:rFonts w:cs="Arial"/>
              </w:rPr>
            </w:pPr>
          </w:p>
        </w:tc>
        <w:tc>
          <w:tcPr>
            <w:tcW w:w="2357" w:type="dxa"/>
            <w:tcBorders>
              <w:bottom w:val="single" w:sz="4" w:space="0" w:color="auto"/>
            </w:tcBorders>
          </w:tcPr>
          <w:p w14:paraId="18B6996D" w14:textId="77777777" w:rsidR="006062BE" w:rsidRPr="00C8215B" w:rsidRDefault="006062BE" w:rsidP="00437075">
            <w:pPr>
              <w:widowControl/>
              <w:rPr>
                <w:rFonts w:cs="Arial"/>
              </w:rPr>
            </w:pPr>
          </w:p>
        </w:tc>
      </w:tr>
    </w:tbl>
    <w:p w14:paraId="22F43D2D" w14:textId="77777777" w:rsidR="006062BE" w:rsidRDefault="006062BE" w:rsidP="00437075">
      <w:pPr>
        <w:pStyle w:val="Heading5"/>
        <w:widowControl/>
      </w:pPr>
      <w:bookmarkStart w:id="222" w:name="_Toc362863695"/>
      <w:bookmarkStart w:id="223" w:name="_Toc390502864"/>
    </w:p>
    <w:bookmarkEnd w:id="222"/>
    <w:bookmarkEnd w:id="223"/>
    <w:p w14:paraId="5F8B003A" w14:textId="77777777" w:rsidR="00892D67" w:rsidRDefault="00C15882" w:rsidP="00437075">
      <w:pPr>
        <w:widowControl/>
      </w:pPr>
      <w:r>
        <w:t>Next, summarize your findings for each strategy’s fit to the internal environment in the table below</w:t>
      </w:r>
      <w:r w:rsidR="00892D67">
        <w:t>:</w:t>
      </w:r>
    </w:p>
    <w:p w14:paraId="0EDBBC65" w14:textId="7294941F" w:rsidR="006062BE" w:rsidRPr="00B55C65" w:rsidRDefault="00C15882" w:rsidP="00437075">
      <w:pPr>
        <w:widowControl/>
      </w:pPr>
      <w:r>
        <w:t xml:space="preserve"> </w:t>
      </w:r>
    </w:p>
    <w:p w14:paraId="7787A9F7" w14:textId="77777777" w:rsidR="008C7572" w:rsidRDefault="008C7572">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538"/>
        <w:gridCol w:w="2518"/>
        <w:gridCol w:w="2260"/>
        <w:gridCol w:w="2260"/>
      </w:tblGrid>
      <w:tr w:rsidR="006062BE" w:rsidRPr="001E24CA" w14:paraId="76E1748F" w14:textId="77777777" w:rsidTr="00995295">
        <w:trPr>
          <w:cantSplit/>
          <w:trHeight w:val="50"/>
          <w:tblHeader/>
          <w:jc w:val="center"/>
        </w:trPr>
        <w:tc>
          <w:tcPr>
            <w:tcW w:w="2538" w:type="dxa"/>
            <w:tcBorders>
              <w:top w:val="nil"/>
              <w:left w:val="nil"/>
              <w:bottom w:val="nil"/>
              <w:right w:val="single" w:sz="4" w:space="0" w:color="auto"/>
            </w:tcBorders>
            <w:shd w:val="clear" w:color="auto" w:fill="auto"/>
            <w:tcMar>
              <w:right w:w="14" w:type="dxa"/>
            </w:tcMar>
            <w:vAlign w:val="center"/>
          </w:tcPr>
          <w:p w14:paraId="1ED72863" w14:textId="7CE85166" w:rsidR="006062BE" w:rsidRPr="00C8215B" w:rsidRDefault="006062BE" w:rsidP="00437075">
            <w:pPr>
              <w:widowControl/>
              <w:jc w:val="center"/>
              <w:rPr>
                <w:rFonts w:cs="Arial"/>
              </w:rPr>
            </w:pPr>
          </w:p>
        </w:tc>
        <w:tc>
          <w:tcPr>
            <w:tcW w:w="7038" w:type="dxa"/>
            <w:gridSpan w:val="3"/>
            <w:tcBorders>
              <w:top w:val="single" w:sz="4" w:space="0" w:color="auto"/>
              <w:left w:val="single" w:sz="4" w:space="0" w:color="auto"/>
            </w:tcBorders>
            <w:shd w:val="clear" w:color="auto" w:fill="D9D9D9" w:themeFill="background1" w:themeFillShade="D9"/>
          </w:tcPr>
          <w:p w14:paraId="3F35328F" w14:textId="77777777" w:rsidR="006062BE" w:rsidRPr="00C8215B" w:rsidRDefault="006062BE" w:rsidP="00437075">
            <w:pPr>
              <w:widowControl/>
              <w:jc w:val="center"/>
              <w:rPr>
                <w:rFonts w:cs="Arial"/>
              </w:rPr>
            </w:pPr>
            <w:r w:rsidRPr="00C8215B">
              <w:rPr>
                <w:rFonts w:cs="Arial"/>
              </w:rPr>
              <w:t>Internal Environment</w:t>
            </w:r>
          </w:p>
        </w:tc>
      </w:tr>
      <w:tr w:rsidR="006062BE" w:rsidRPr="001E24CA" w14:paraId="1702A0C2" w14:textId="77777777" w:rsidTr="00995295">
        <w:trPr>
          <w:cantSplit/>
          <w:trHeight w:val="50"/>
          <w:tblHeader/>
          <w:jc w:val="center"/>
        </w:trPr>
        <w:tc>
          <w:tcPr>
            <w:tcW w:w="2538" w:type="dxa"/>
            <w:tcBorders>
              <w:top w:val="nil"/>
              <w:left w:val="nil"/>
              <w:bottom w:val="single" w:sz="4" w:space="0" w:color="auto"/>
              <w:right w:val="single" w:sz="4" w:space="0" w:color="auto"/>
            </w:tcBorders>
            <w:shd w:val="clear" w:color="auto" w:fill="auto"/>
            <w:tcMar>
              <w:right w:w="14" w:type="dxa"/>
            </w:tcMar>
            <w:vAlign w:val="center"/>
          </w:tcPr>
          <w:p w14:paraId="42417F45" w14:textId="77777777" w:rsidR="006062BE" w:rsidRPr="00C8215B" w:rsidRDefault="006062BE" w:rsidP="00437075">
            <w:pPr>
              <w:widowControl/>
              <w:jc w:val="center"/>
              <w:rPr>
                <w:rFonts w:cs="Arial"/>
              </w:rPr>
            </w:pPr>
            <w:r w:rsidRPr="00C8215B">
              <w:rPr>
                <w:rFonts w:cs="Arial"/>
              </w:rPr>
              <w:br w:type="page"/>
            </w:r>
          </w:p>
        </w:tc>
        <w:tc>
          <w:tcPr>
            <w:tcW w:w="2518" w:type="dxa"/>
            <w:tcBorders>
              <w:top w:val="single" w:sz="4" w:space="0" w:color="auto"/>
              <w:left w:val="single" w:sz="4" w:space="0" w:color="auto"/>
            </w:tcBorders>
            <w:shd w:val="clear" w:color="auto" w:fill="D9D9D9" w:themeFill="background1" w:themeFillShade="D9"/>
          </w:tcPr>
          <w:p w14:paraId="65BC5481" w14:textId="77777777" w:rsidR="006062BE" w:rsidRPr="00C8215B" w:rsidRDefault="006062BE" w:rsidP="00437075">
            <w:pPr>
              <w:widowControl/>
              <w:jc w:val="center"/>
              <w:rPr>
                <w:rFonts w:cs="Arial"/>
              </w:rPr>
            </w:pPr>
            <w:r w:rsidRPr="00C8215B">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0502BBEC" w14:textId="77777777" w:rsidR="006062BE" w:rsidRPr="00C8215B" w:rsidRDefault="006062BE" w:rsidP="00437075">
            <w:pPr>
              <w:widowControl/>
              <w:jc w:val="center"/>
              <w:rPr>
                <w:rFonts w:cs="Arial"/>
              </w:rPr>
            </w:pPr>
            <w:r w:rsidRPr="00C8215B">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54F00528" w14:textId="77777777" w:rsidR="006062BE" w:rsidRPr="00C8215B" w:rsidRDefault="006062BE" w:rsidP="00437075">
            <w:pPr>
              <w:widowControl/>
              <w:jc w:val="center"/>
              <w:rPr>
                <w:rFonts w:cs="Arial"/>
              </w:rPr>
            </w:pPr>
            <w:r w:rsidRPr="00C8215B">
              <w:rPr>
                <w:rFonts w:cs="Arial"/>
              </w:rPr>
              <w:t>Strategy</w:t>
            </w:r>
          </w:p>
        </w:tc>
      </w:tr>
      <w:tr w:rsidR="006062BE" w:rsidRPr="001E24CA" w14:paraId="56D677B6" w14:textId="77777777" w:rsidTr="00995295">
        <w:trPr>
          <w:cantSplit/>
          <w:trHeight w:val="50"/>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5ADDE20E" w14:textId="77777777" w:rsidR="006062BE" w:rsidRPr="00C8215B" w:rsidRDefault="006062BE" w:rsidP="00437075">
            <w:pPr>
              <w:widowControl/>
              <w:jc w:val="center"/>
              <w:rPr>
                <w:rFonts w:cs="Arial"/>
                <w:b/>
              </w:rPr>
            </w:pPr>
            <w:r w:rsidRPr="00C8215B">
              <w:rPr>
                <w:rFonts w:cs="Arial"/>
              </w:rPr>
              <w:t>Mission and Programs</w:t>
            </w:r>
          </w:p>
        </w:tc>
        <w:tc>
          <w:tcPr>
            <w:tcW w:w="2518" w:type="dxa"/>
            <w:tcBorders>
              <w:left w:val="single" w:sz="4" w:space="0" w:color="auto"/>
            </w:tcBorders>
            <w:shd w:val="clear" w:color="auto" w:fill="auto"/>
          </w:tcPr>
          <w:p w14:paraId="0D361A0A" w14:textId="77777777" w:rsidR="006062BE" w:rsidRPr="00C8215B" w:rsidRDefault="006062BE" w:rsidP="00437075">
            <w:pPr>
              <w:widowControl/>
              <w:rPr>
                <w:rFonts w:cs="Arial"/>
              </w:rPr>
            </w:pPr>
          </w:p>
        </w:tc>
        <w:tc>
          <w:tcPr>
            <w:tcW w:w="2260" w:type="dxa"/>
            <w:tcBorders>
              <w:left w:val="single" w:sz="4" w:space="0" w:color="auto"/>
            </w:tcBorders>
            <w:shd w:val="clear" w:color="auto" w:fill="auto"/>
          </w:tcPr>
          <w:p w14:paraId="6F91BB23" w14:textId="77777777" w:rsidR="006062BE" w:rsidRPr="00C8215B" w:rsidRDefault="006062BE" w:rsidP="00437075">
            <w:pPr>
              <w:widowControl/>
              <w:rPr>
                <w:rFonts w:cs="Arial"/>
              </w:rPr>
            </w:pPr>
          </w:p>
        </w:tc>
        <w:tc>
          <w:tcPr>
            <w:tcW w:w="2260" w:type="dxa"/>
            <w:tcBorders>
              <w:left w:val="single" w:sz="4" w:space="0" w:color="auto"/>
            </w:tcBorders>
          </w:tcPr>
          <w:p w14:paraId="44C50ED2" w14:textId="77777777" w:rsidR="006062BE" w:rsidRPr="00C8215B" w:rsidRDefault="006062BE" w:rsidP="00437075">
            <w:pPr>
              <w:widowControl/>
              <w:rPr>
                <w:rFonts w:cs="Arial"/>
              </w:rPr>
            </w:pPr>
          </w:p>
        </w:tc>
      </w:tr>
      <w:tr w:rsidR="006062BE" w:rsidRPr="001E24CA" w14:paraId="1F1D5DFD" w14:textId="77777777" w:rsidTr="00995295">
        <w:trPr>
          <w:cantSplit/>
          <w:trHeight w:val="11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7CBB70C2" w14:textId="77777777" w:rsidR="006062BE" w:rsidRPr="00C8215B" w:rsidRDefault="006062BE" w:rsidP="00437075">
            <w:pPr>
              <w:widowControl/>
              <w:jc w:val="center"/>
              <w:rPr>
                <w:rFonts w:cs="Arial"/>
                <w:b/>
              </w:rPr>
            </w:pPr>
            <w:r w:rsidRPr="00C8215B">
              <w:rPr>
                <w:rFonts w:cs="Arial"/>
              </w:rPr>
              <w:t>Organization Capacity</w:t>
            </w:r>
          </w:p>
        </w:tc>
        <w:tc>
          <w:tcPr>
            <w:tcW w:w="2518" w:type="dxa"/>
            <w:tcBorders>
              <w:left w:val="single" w:sz="4" w:space="0" w:color="auto"/>
            </w:tcBorders>
            <w:shd w:val="clear" w:color="auto" w:fill="auto"/>
          </w:tcPr>
          <w:p w14:paraId="3DE1B50B" w14:textId="77777777" w:rsidR="006062BE" w:rsidRPr="00C8215B" w:rsidRDefault="006062BE" w:rsidP="00437075">
            <w:pPr>
              <w:widowControl/>
              <w:rPr>
                <w:rFonts w:cs="Arial"/>
              </w:rPr>
            </w:pPr>
          </w:p>
        </w:tc>
        <w:tc>
          <w:tcPr>
            <w:tcW w:w="2260" w:type="dxa"/>
            <w:tcBorders>
              <w:left w:val="single" w:sz="4" w:space="0" w:color="auto"/>
            </w:tcBorders>
            <w:shd w:val="clear" w:color="auto" w:fill="auto"/>
          </w:tcPr>
          <w:p w14:paraId="16EB367F" w14:textId="77777777" w:rsidR="006062BE" w:rsidRPr="00C8215B" w:rsidRDefault="006062BE" w:rsidP="00437075">
            <w:pPr>
              <w:widowControl/>
              <w:rPr>
                <w:rFonts w:cs="Arial"/>
              </w:rPr>
            </w:pPr>
          </w:p>
        </w:tc>
        <w:tc>
          <w:tcPr>
            <w:tcW w:w="2260" w:type="dxa"/>
            <w:tcBorders>
              <w:left w:val="single" w:sz="4" w:space="0" w:color="auto"/>
            </w:tcBorders>
          </w:tcPr>
          <w:p w14:paraId="58967543" w14:textId="77777777" w:rsidR="006062BE" w:rsidRPr="00C8215B" w:rsidRDefault="006062BE" w:rsidP="00437075">
            <w:pPr>
              <w:widowControl/>
              <w:rPr>
                <w:rFonts w:cs="Arial"/>
              </w:rPr>
            </w:pPr>
          </w:p>
        </w:tc>
      </w:tr>
      <w:tr w:rsidR="006062BE" w:rsidRPr="001E24CA" w14:paraId="0ECB5D0A" w14:textId="77777777" w:rsidTr="00995295">
        <w:trPr>
          <w:cantSplit/>
          <w:trHeight w:val="98"/>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4AB73CC" w14:textId="77777777" w:rsidR="006062BE" w:rsidRPr="00C8215B" w:rsidRDefault="006062BE" w:rsidP="00437075">
            <w:pPr>
              <w:widowControl/>
              <w:jc w:val="center"/>
              <w:rPr>
                <w:rFonts w:cs="Arial"/>
                <w:b/>
              </w:rPr>
            </w:pPr>
            <w:r w:rsidRPr="00C8215B">
              <w:rPr>
                <w:rFonts w:cs="Arial"/>
              </w:rPr>
              <w:t>Capital Structure</w:t>
            </w:r>
          </w:p>
        </w:tc>
        <w:tc>
          <w:tcPr>
            <w:tcW w:w="2518" w:type="dxa"/>
            <w:tcBorders>
              <w:left w:val="single" w:sz="4" w:space="0" w:color="auto"/>
              <w:bottom w:val="single" w:sz="4" w:space="0" w:color="auto"/>
            </w:tcBorders>
            <w:shd w:val="clear" w:color="auto" w:fill="auto"/>
          </w:tcPr>
          <w:p w14:paraId="00863E7E"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shd w:val="clear" w:color="auto" w:fill="auto"/>
          </w:tcPr>
          <w:p w14:paraId="39181209"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tcPr>
          <w:p w14:paraId="6B78A7D4" w14:textId="77777777" w:rsidR="006062BE" w:rsidRPr="00C8215B" w:rsidRDefault="006062BE" w:rsidP="00437075">
            <w:pPr>
              <w:widowControl/>
              <w:rPr>
                <w:rFonts w:cs="Arial"/>
              </w:rPr>
            </w:pPr>
          </w:p>
        </w:tc>
      </w:tr>
      <w:tr w:rsidR="006062BE" w:rsidRPr="001E24CA" w14:paraId="1489E82C" w14:textId="77777777" w:rsidTr="00995295">
        <w:trPr>
          <w:cantSplit/>
          <w:trHeight w:val="4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2ABD0733" w14:textId="77777777" w:rsidR="006062BE" w:rsidRPr="00C8215B" w:rsidRDefault="006062BE" w:rsidP="00437075">
            <w:pPr>
              <w:widowControl/>
              <w:jc w:val="center"/>
              <w:rPr>
                <w:rFonts w:cs="Arial"/>
              </w:rPr>
            </w:pPr>
            <w:r w:rsidRPr="00C8215B">
              <w:rPr>
                <w:rFonts w:cs="Arial"/>
              </w:rPr>
              <w:t>Risk Orientation</w:t>
            </w:r>
          </w:p>
        </w:tc>
        <w:tc>
          <w:tcPr>
            <w:tcW w:w="2518" w:type="dxa"/>
            <w:tcBorders>
              <w:left w:val="single" w:sz="4" w:space="0" w:color="auto"/>
              <w:bottom w:val="single" w:sz="4" w:space="0" w:color="auto"/>
            </w:tcBorders>
            <w:shd w:val="clear" w:color="auto" w:fill="auto"/>
          </w:tcPr>
          <w:p w14:paraId="30C9FCB4"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shd w:val="clear" w:color="auto" w:fill="auto"/>
          </w:tcPr>
          <w:p w14:paraId="4FF062AD" w14:textId="77777777" w:rsidR="006062BE" w:rsidRPr="00C8215B" w:rsidRDefault="006062BE" w:rsidP="00437075">
            <w:pPr>
              <w:widowControl/>
              <w:rPr>
                <w:rFonts w:cs="Arial"/>
              </w:rPr>
            </w:pPr>
          </w:p>
        </w:tc>
        <w:tc>
          <w:tcPr>
            <w:tcW w:w="2260" w:type="dxa"/>
            <w:tcBorders>
              <w:left w:val="single" w:sz="4" w:space="0" w:color="auto"/>
              <w:bottom w:val="single" w:sz="4" w:space="0" w:color="auto"/>
            </w:tcBorders>
          </w:tcPr>
          <w:p w14:paraId="54066628" w14:textId="77777777" w:rsidR="006062BE" w:rsidRPr="00C8215B" w:rsidRDefault="006062BE" w:rsidP="00437075">
            <w:pPr>
              <w:widowControl/>
              <w:rPr>
                <w:rFonts w:cs="Arial"/>
              </w:rPr>
            </w:pPr>
          </w:p>
        </w:tc>
      </w:tr>
      <w:tr w:rsidR="006062BE" w:rsidRPr="001E24CA" w14:paraId="235C44B6" w14:textId="77777777" w:rsidTr="00995295">
        <w:trPr>
          <w:cantSplit/>
          <w:trHeight w:val="4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99C9915" w14:textId="77777777" w:rsidR="006062BE" w:rsidRPr="00C8215B" w:rsidRDefault="006062BE" w:rsidP="00437075">
            <w:pPr>
              <w:widowControl/>
              <w:jc w:val="center"/>
              <w:rPr>
                <w:rFonts w:cs="Arial"/>
                <w:b/>
              </w:rPr>
            </w:pPr>
            <w:r w:rsidRPr="00C8215B">
              <w:rPr>
                <w:rFonts w:cs="Arial"/>
                <w:b/>
              </w:rPr>
              <w:t>Fit to Strategy</w:t>
            </w:r>
          </w:p>
        </w:tc>
        <w:tc>
          <w:tcPr>
            <w:tcW w:w="2518" w:type="dxa"/>
            <w:tcBorders>
              <w:top w:val="single" w:sz="4" w:space="0" w:color="auto"/>
              <w:left w:val="single" w:sz="4" w:space="0" w:color="auto"/>
              <w:bottom w:val="single" w:sz="4" w:space="0" w:color="auto"/>
            </w:tcBorders>
            <w:shd w:val="clear" w:color="auto" w:fill="auto"/>
          </w:tcPr>
          <w:p w14:paraId="57A97DD7" w14:textId="77777777" w:rsidR="006062BE" w:rsidRPr="00C8215B" w:rsidRDefault="006062BE" w:rsidP="00437075">
            <w:pPr>
              <w:widowControl/>
              <w:rPr>
                <w:rFonts w:cs="Arial"/>
              </w:rPr>
            </w:pPr>
          </w:p>
        </w:tc>
        <w:tc>
          <w:tcPr>
            <w:tcW w:w="2260" w:type="dxa"/>
            <w:tcBorders>
              <w:top w:val="single" w:sz="4" w:space="0" w:color="auto"/>
              <w:left w:val="single" w:sz="4" w:space="0" w:color="auto"/>
              <w:bottom w:val="single" w:sz="4" w:space="0" w:color="auto"/>
            </w:tcBorders>
            <w:shd w:val="clear" w:color="auto" w:fill="auto"/>
          </w:tcPr>
          <w:p w14:paraId="1C4D7853" w14:textId="77777777" w:rsidR="006062BE" w:rsidRPr="00C8215B" w:rsidRDefault="006062BE" w:rsidP="00437075">
            <w:pPr>
              <w:widowControl/>
              <w:rPr>
                <w:rFonts w:cs="Arial"/>
              </w:rPr>
            </w:pPr>
          </w:p>
        </w:tc>
        <w:tc>
          <w:tcPr>
            <w:tcW w:w="2260" w:type="dxa"/>
            <w:tcBorders>
              <w:top w:val="single" w:sz="4" w:space="0" w:color="auto"/>
              <w:left w:val="single" w:sz="4" w:space="0" w:color="auto"/>
              <w:bottom w:val="single" w:sz="4" w:space="0" w:color="auto"/>
            </w:tcBorders>
          </w:tcPr>
          <w:p w14:paraId="630DCC1C" w14:textId="77777777" w:rsidR="006062BE" w:rsidRPr="00C8215B" w:rsidRDefault="006062BE" w:rsidP="00437075">
            <w:pPr>
              <w:widowControl/>
              <w:rPr>
                <w:rFonts w:cs="Arial"/>
              </w:rPr>
            </w:pPr>
          </w:p>
        </w:tc>
      </w:tr>
    </w:tbl>
    <w:p w14:paraId="25C4BB3B" w14:textId="77777777" w:rsidR="006062BE" w:rsidRDefault="006062BE" w:rsidP="00437075">
      <w:pPr>
        <w:widowControl/>
      </w:pPr>
    </w:p>
    <w:p w14:paraId="343E7EB8" w14:textId="5F5AC555" w:rsidR="00C15882" w:rsidRPr="00B55C65" w:rsidRDefault="00C15882" w:rsidP="00437075">
      <w:pPr>
        <w:widowControl/>
      </w:pPr>
      <w:r>
        <w:t>C</w:t>
      </w:r>
      <w:r w:rsidRPr="00B55C65">
        <w:t>omplete the Change or Die Checklist</w:t>
      </w:r>
      <w:r w:rsidR="00817286">
        <w:rPr>
          <w:rFonts w:ascii="ZWAdobeF" w:hAnsi="ZWAdobeF" w:cs="ZWAdobeF"/>
          <w:sz w:val="2"/>
          <w:szCs w:val="2"/>
        </w:rPr>
        <w:t>356F</w:t>
      </w:r>
      <w:r w:rsidR="00892D67">
        <w:rPr>
          <w:rStyle w:val="EndnoteReference"/>
        </w:rPr>
        <w:endnoteReference w:id="352"/>
      </w:r>
      <w:r w:rsidRPr="00B55C65">
        <w:t xml:space="preserve"> with succinct answers within the empty cells</w:t>
      </w:r>
      <w:r>
        <w:t xml:space="preserve"> for each of your strategies</w:t>
      </w:r>
      <w:r w:rsidRPr="00B55C65">
        <w:t>.</w:t>
      </w:r>
    </w:p>
    <w:p w14:paraId="7122816E" w14:textId="77777777" w:rsidR="00C15882" w:rsidRDefault="00C15882" w:rsidP="00437075">
      <w:pPr>
        <w:widowControl/>
      </w:pPr>
    </w:p>
    <w:bookmarkEnd w:id="221"/>
    <w:tbl>
      <w:tblPr>
        <w:tblStyle w:val="TableGrid"/>
        <w:tblW w:w="9576" w:type="dxa"/>
        <w:jc w:val="center"/>
        <w:tblLayout w:type="fixed"/>
        <w:tblCellMar>
          <w:left w:w="43" w:type="dxa"/>
          <w:right w:w="43" w:type="dxa"/>
        </w:tblCellMar>
        <w:tblLook w:val="04A0" w:firstRow="1" w:lastRow="0" w:firstColumn="1" w:lastColumn="0" w:noHBand="0" w:noVBand="1"/>
      </w:tblPr>
      <w:tblGrid>
        <w:gridCol w:w="2538"/>
        <w:gridCol w:w="2526"/>
        <w:gridCol w:w="2256"/>
        <w:gridCol w:w="2256"/>
      </w:tblGrid>
      <w:tr w:rsidR="006062BE" w:rsidRPr="001E24CA" w14:paraId="472C6479" w14:textId="77777777" w:rsidTr="00C8215B">
        <w:trPr>
          <w:cantSplit/>
          <w:tblHeader/>
          <w:jc w:val="center"/>
        </w:trPr>
        <w:tc>
          <w:tcPr>
            <w:tcW w:w="2538" w:type="dxa"/>
            <w:tcBorders>
              <w:top w:val="nil"/>
              <w:left w:val="nil"/>
              <w:bottom w:val="nil"/>
            </w:tcBorders>
          </w:tcPr>
          <w:p w14:paraId="074F9A5B" w14:textId="15011E81" w:rsidR="006062BE" w:rsidRPr="008C56DB" w:rsidRDefault="006062BE" w:rsidP="00437075">
            <w:pPr>
              <w:widowControl/>
              <w:jc w:val="center"/>
            </w:pPr>
          </w:p>
        </w:tc>
        <w:tc>
          <w:tcPr>
            <w:tcW w:w="7038" w:type="dxa"/>
            <w:gridSpan w:val="3"/>
            <w:shd w:val="clear" w:color="auto" w:fill="D9D9D9" w:themeFill="background1" w:themeFillShade="D9"/>
          </w:tcPr>
          <w:p w14:paraId="13E15952" w14:textId="75E63121" w:rsidR="006062BE" w:rsidRPr="008C56DB" w:rsidRDefault="006062BE" w:rsidP="00437075">
            <w:pPr>
              <w:widowControl/>
              <w:jc w:val="center"/>
            </w:pPr>
            <w:r w:rsidRPr="00C8215B">
              <w:rPr>
                <w:rFonts w:cs="Arial"/>
              </w:rPr>
              <w:t>Change or Die</w:t>
            </w:r>
            <w:r w:rsidR="00966986" w:rsidRPr="00C8215B">
              <w:rPr>
                <w:rFonts w:cs="Arial"/>
              </w:rPr>
              <w:t xml:space="preserve"> Checklist</w:t>
            </w:r>
          </w:p>
        </w:tc>
      </w:tr>
      <w:tr w:rsidR="006062BE" w:rsidRPr="001E24CA" w14:paraId="35179039" w14:textId="77777777" w:rsidTr="00C8215B">
        <w:trPr>
          <w:cantSplit/>
          <w:tblHeader/>
          <w:jc w:val="center"/>
        </w:trPr>
        <w:tc>
          <w:tcPr>
            <w:tcW w:w="2538" w:type="dxa"/>
            <w:tcBorders>
              <w:top w:val="nil"/>
              <w:left w:val="nil"/>
            </w:tcBorders>
          </w:tcPr>
          <w:p w14:paraId="0D174CF4" w14:textId="77777777" w:rsidR="006062BE" w:rsidRPr="001E24CA" w:rsidRDefault="006062BE" w:rsidP="00437075">
            <w:pPr>
              <w:widowControl/>
              <w:jc w:val="center"/>
            </w:pPr>
          </w:p>
        </w:tc>
        <w:tc>
          <w:tcPr>
            <w:tcW w:w="2526" w:type="dxa"/>
            <w:shd w:val="clear" w:color="auto" w:fill="D9D9D9" w:themeFill="background1" w:themeFillShade="D9"/>
          </w:tcPr>
          <w:p w14:paraId="51EFDBB2" w14:textId="77777777" w:rsidR="006062BE" w:rsidRPr="00C8215B" w:rsidRDefault="006062BE" w:rsidP="00437075">
            <w:pPr>
              <w:widowControl/>
              <w:jc w:val="center"/>
              <w:rPr>
                <w:rFonts w:cs="Arial"/>
              </w:rPr>
            </w:pPr>
            <w:r w:rsidRPr="00C8215B">
              <w:rPr>
                <w:rFonts w:cs="Arial"/>
              </w:rPr>
              <w:t>Strategy</w:t>
            </w:r>
          </w:p>
        </w:tc>
        <w:tc>
          <w:tcPr>
            <w:tcW w:w="2256" w:type="dxa"/>
            <w:shd w:val="clear" w:color="auto" w:fill="D9D9D9" w:themeFill="background1" w:themeFillShade="D9"/>
          </w:tcPr>
          <w:p w14:paraId="79CC1833" w14:textId="77777777" w:rsidR="006062BE" w:rsidRPr="00C8215B" w:rsidRDefault="006062BE" w:rsidP="00437075">
            <w:pPr>
              <w:widowControl/>
              <w:jc w:val="center"/>
              <w:rPr>
                <w:rFonts w:cs="Arial"/>
              </w:rPr>
            </w:pPr>
            <w:r w:rsidRPr="00C8215B">
              <w:rPr>
                <w:rFonts w:cs="Arial"/>
              </w:rPr>
              <w:t>Strategy</w:t>
            </w:r>
          </w:p>
        </w:tc>
        <w:tc>
          <w:tcPr>
            <w:tcW w:w="2256" w:type="dxa"/>
            <w:shd w:val="clear" w:color="auto" w:fill="D9D9D9" w:themeFill="background1" w:themeFillShade="D9"/>
          </w:tcPr>
          <w:p w14:paraId="25C942E2" w14:textId="77777777" w:rsidR="006062BE" w:rsidRPr="00C8215B" w:rsidRDefault="006062BE" w:rsidP="00437075">
            <w:pPr>
              <w:widowControl/>
              <w:jc w:val="center"/>
              <w:rPr>
                <w:rFonts w:cs="Arial"/>
              </w:rPr>
            </w:pPr>
            <w:r w:rsidRPr="00C8215B">
              <w:rPr>
                <w:rFonts w:cs="Arial"/>
              </w:rPr>
              <w:t>Strategy</w:t>
            </w:r>
          </w:p>
        </w:tc>
      </w:tr>
      <w:tr w:rsidR="006062BE" w:rsidRPr="001E24CA" w14:paraId="4A051138" w14:textId="77777777" w:rsidTr="00C8215B">
        <w:trPr>
          <w:cantSplit/>
          <w:jc w:val="center"/>
        </w:trPr>
        <w:tc>
          <w:tcPr>
            <w:tcW w:w="2538" w:type="dxa"/>
            <w:shd w:val="clear" w:color="auto" w:fill="D9D9D9" w:themeFill="background1" w:themeFillShade="D9"/>
            <w:vAlign w:val="bottom"/>
          </w:tcPr>
          <w:p w14:paraId="6404B66B" w14:textId="77777777" w:rsidR="006062BE" w:rsidRPr="00C8215B" w:rsidRDefault="006062BE" w:rsidP="00437075">
            <w:pPr>
              <w:widowControl/>
              <w:jc w:val="center"/>
              <w:rPr>
                <w:rFonts w:cs="Arial"/>
                <w:b/>
              </w:rPr>
            </w:pPr>
            <w:r w:rsidRPr="00C8215B">
              <w:rPr>
                <w:rFonts w:cs="Arial"/>
              </w:rPr>
              <w:t>Is the practice better than what you are doing now?</w:t>
            </w:r>
          </w:p>
        </w:tc>
        <w:tc>
          <w:tcPr>
            <w:tcW w:w="2526" w:type="dxa"/>
          </w:tcPr>
          <w:p w14:paraId="23D70D4D" w14:textId="77777777" w:rsidR="006062BE" w:rsidRPr="008C56DB" w:rsidRDefault="006062BE" w:rsidP="00437075">
            <w:pPr>
              <w:widowControl/>
              <w:jc w:val="center"/>
            </w:pPr>
          </w:p>
        </w:tc>
        <w:tc>
          <w:tcPr>
            <w:tcW w:w="2256" w:type="dxa"/>
          </w:tcPr>
          <w:p w14:paraId="0C260211" w14:textId="77777777" w:rsidR="006062BE" w:rsidRPr="008C56DB" w:rsidRDefault="006062BE" w:rsidP="00437075">
            <w:pPr>
              <w:widowControl/>
              <w:jc w:val="center"/>
            </w:pPr>
          </w:p>
        </w:tc>
        <w:tc>
          <w:tcPr>
            <w:tcW w:w="2256" w:type="dxa"/>
          </w:tcPr>
          <w:p w14:paraId="2929F768" w14:textId="77777777" w:rsidR="006062BE" w:rsidRPr="008C56DB" w:rsidRDefault="006062BE" w:rsidP="00437075">
            <w:pPr>
              <w:widowControl/>
              <w:jc w:val="center"/>
            </w:pPr>
          </w:p>
        </w:tc>
      </w:tr>
      <w:tr w:rsidR="006062BE" w:rsidRPr="001E24CA" w14:paraId="271894EC" w14:textId="77777777" w:rsidTr="00C8215B">
        <w:trPr>
          <w:cantSplit/>
          <w:jc w:val="center"/>
        </w:trPr>
        <w:tc>
          <w:tcPr>
            <w:tcW w:w="2538" w:type="dxa"/>
            <w:shd w:val="clear" w:color="auto" w:fill="D9D9D9" w:themeFill="background1" w:themeFillShade="D9"/>
            <w:vAlign w:val="bottom"/>
          </w:tcPr>
          <w:p w14:paraId="5BF80B41" w14:textId="77777777" w:rsidR="008C56DB" w:rsidRDefault="006062BE" w:rsidP="00437075">
            <w:pPr>
              <w:widowControl/>
              <w:jc w:val="center"/>
              <w:rPr>
                <w:rFonts w:cs="Arial"/>
              </w:rPr>
            </w:pPr>
            <w:r w:rsidRPr="00C8215B">
              <w:rPr>
                <w:rFonts w:cs="Arial"/>
              </w:rPr>
              <w:t xml:space="preserve">Is it really worth the time, disruption, </w:t>
            </w:r>
          </w:p>
          <w:p w14:paraId="3F727346" w14:textId="55D4A0A4" w:rsidR="006062BE" w:rsidRPr="00C8215B" w:rsidRDefault="006062BE" w:rsidP="00437075">
            <w:pPr>
              <w:widowControl/>
              <w:jc w:val="center"/>
              <w:rPr>
                <w:rFonts w:cs="Arial"/>
                <w:b/>
              </w:rPr>
            </w:pPr>
            <w:r w:rsidRPr="00C8215B">
              <w:rPr>
                <w:rFonts w:cs="Arial"/>
              </w:rPr>
              <w:t>and money?</w:t>
            </w:r>
          </w:p>
        </w:tc>
        <w:tc>
          <w:tcPr>
            <w:tcW w:w="2526" w:type="dxa"/>
          </w:tcPr>
          <w:p w14:paraId="24BD2DC8" w14:textId="77777777" w:rsidR="006062BE" w:rsidRPr="008C56DB" w:rsidRDefault="006062BE" w:rsidP="00437075">
            <w:pPr>
              <w:widowControl/>
              <w:jc w:val="center"/>
            </w:pPr>
          </w:p>
        </w:tc>
        <w:tc>
          <w:tcPr>
            <w:tcW w:w="2256" w:type="dxa"/>
          </w:tcPr>
          <w:p w14:paraId="089213F9" w14:textId="77777777" w:rsidR="006062BE" w:rsidRPr="008C56DB" w:rsidRDefault="006062BE" w:rsidP="00437075">
            <w:pPr>
              <w:widowControl/>
              <w:jc w:val="center"/>
            </w:pPr>
          </w:p>
        </w:tc>
        <w:tc>
          <w:tcPr>
            <w:tcW w:w="2256" w:type="dxa"/>
          </w:tcPr>
          <w:p w14:paraId="6714E16A" w14:textId="77777777" w:rsidR="006062BE" w:rsidRPr="008C56DB" w:rsidRDefault="006062BE" w:rsidP="00437075">
            <w:pPr>
              <w:widowControl/>
              <w:jc w:val="center"/>
            </w:pPr>
          </w:p>
        </w:tc>
      </w:tr>
      <w:tr w:rsidR="006062BE" w:rsidRPr="001E24CA" w14:paraId="1CE63FDD" w14:textId="77777777" w:rsidTr="00C8215B">
        <w:trPr>
          <w:cantSplit/>
          <w:jc w:val="center"/>
        </w:trPr>
        <w:tc>
          <w:tcPr>
            <w:tcW w:w="2538" w:type="dxa"/>
            <w:shd w:val="clear" w:color="auto" w:fill="D9D9D9" w:themeFill="background1" w:themeFillShade="D9"/>
            <w:vAlign w:val="bottom"/>
          </w:tcPr>
          <w:p w14:paraId="7515ED69" w14:textId="77777777" w:rsidR="006062BE" w:rsidRPr="00C8215B" w:rsidRDefault="006062BE" w:rsidP="00437075">
            <w:pPr>
              <w:widowControl/>
              <w:jc w:val="center"/>
              <w:rPr>
                <w:rFonts w:cs="Arial"/>
                <w:b/>
              </w:rPr>
            </w:pPr>
            <w:r w:rsidRPr="00C8215B">
              <w:rPr>
                <w:rFonts w:cs="Arial"/>
              </w:rPr>
              <w:t>Is it best to make only symbolic changes instead of core changes?</w:t>
            </w:r>
          </w:p>
        </w:tc>
        <w:tc>
          <w:tcPr>
            <w:tcW w:w="2526" w:type="dxa"/>
          </w:tcPr>
          <w:p w14:paraId="6541C084" w14:textId="77777777" w:rsidR="006062BE" w:rsidRPr="008C56DB" w:rsidRDefault="006062BE" w:rsidP="00437075">
            <w:pPr>
              <w:widowControl/>
              <w:jc w:val="center"/>
            </w:pPr>
          </w:p>
        </w:tc>
        <w:tc>
          <w:tcPr>
            <w:tcW w:w="2256" w:type="dxa"/>
          </w:tcPr>
          <w:p w14:paraId="26836D09" w14:textId="77777777" w:rsidR="006062BE" w:rsidRPr="008C56DB" w:rsidRDefault="006062BE" w:rsidP="00437075">
            <w:pPr>
              <w:widowControl/>
              <w:jc w:val="center"/>
            </w:pPr>
          </w:p>
        </w:tc>
        <w:tc>
          <w:tcPr>
            <w:tcW w:w="2256" w:type="dxa"/>
          </w:tcPr>
          <w:p w14:paraId="1AFAA706" w14:textId="77777777" w:rsidR="006062BE" w:rsidRPr="008C56DB" w:rsidRDefault="006062BE" w:rsidP="00437075">
            <w:pPr>
              <w:widowControl/>
              <w:jc w:val="center"/>
            </w:pPr>
          </w:p>
        </w:tc>
      </w:tr>
      <w:tr w:rsidR="006062BE" w:rsidRPr="001E24CA" w14:paraId="71942A99" w14:textId="77777777" w:rsidTr="00C8215B">
        <w:trPr>
          <w:cantSplit/>
          <w:jc w:val="center"/>
        </w:trPr>
        <w:tc>
          <w:tcPr>
            <w:tcW w:w="2538" w:type="dxa"/>
            <w:shd w:val="clear" w:color="auto" w:fill="D9D9D9" w:themeFill="background1" w:themeFillShade="D9"/>
            <w:vAlign w:val="bottom"/>
          </w:tcPr>
          <w:p w14:paraId="482CBAFB" w14:textId="79CAA0D1" w:rsidR="006062BE" w:rsidRPr="00C8215B" w:rsidRDefault="006062BE" w:rsidP="00437075">
            <w:pPr>
              <w:widowControl/>
              <w:jc w:val="center"/>
              <w:rPr>
                <w:rFonts w:cs="Arial"/>
                <w:b/>
              </w:rPr>
            </w:pPr>
            <w:r w:rsidRPr="00C8215B">
              <w:rPr>
                <w:rFonts w:cs="Arial"/>
              </w:rPr>
              <w:t>Is doing it good for you, but bad for the company?</w:t>
            </w:r>
          </w:p>
        </w:tc>
        <w:tc>
          <w:tcPr>
            <w:tcW w:w="2526" w:type="dxa"/>
          </w:tcPr>
          <w:p w14:paraId="770E03C6" w14:textId="77777777" w:rsidR="006062BE" w:rsidRPr="008C56DB" w:rsidRDefault="006062BE" w:rsidP="00437075">
            <w:pPr>
              <w:widowControl/>
              <w:jc w:val="center"/>
            </w:pPr>
          </w:p>
        </w:tc>
        <w:tc>
          <w:tcPr>
            <w:tcW w:w="2256" w:type="dxa"/>
          </w:tcPr>
          <w:p w14:paraId="6FB3C5E7" w14:textId="77777777" w:rsidR="006062BE" w:rsidRPr="008C56DB" w:rsidRDefault="006062BE" w:rsidP="00437075">
            <w:pPr>
              <w:widowControl/>
              <w:jc w:val="center"/>
            </w:pPr>
          </w:p>
        </w:tc>
        <w:tc>
          <w:tcPr>
            <w:tcW w:w="2256" w:type="dxa"/>
          </w:tcPr>
          <w:p w14:paraId="5EBC1C3D" w14:textId="77777777" w:rsidR="006062BE" w:rsidRPr="008C56DB" w:rsidRDefault="006062BE" w:rsidP="00437075">
            <w:pPr>
              <w:widowControl/>
              <w:jc w:val="center"/>
            </w:pPr>
          </w:p>
        </w:tc>
      </w:tr>
      <w:tr w:rsidR="006062BE" w:rsidRPr="001E24CA" w14:paraId="2190EE42" w14:textId="77777777" w:rsidTr="00C8215B">
        <w:trPr>
          <w:cantSplit/>
          <w:jc w:val="center"/>
        </w:trPr>
        <w:tc>
          <w:tcPr>
            <w:tcW w:w="2538" w:type="dxa"/>
            <w:shd w:val="clear" w:color="auto" w:fill="D9D9D9" w:themeFill="background1" w:themeFillShade="D9"/>
            <w:vAlign w:val="bottom"/>
          </w:tcPr>
          <w:p w14:paraId="5C3312A3" w14:textId="77777777" w:rsidR="006062BE" w:rsidRPr="00C8215B" w:rsidRDefault="006062BE" w:rsidP="00437075">
            <w:pPr>
              <w:widowControl/>
              <w:jc w:val="center"/>
              <w:rPr>
                <w:rFonts w:cs="Arial"/>
                <w:b/>
              </w:rPr>
            </w:pPr>
            <w:r w:rsidRPr="00C8215B">
              <w:rPr>
                <w:rFonts w:cs="Arial"/>
              </w:rPr>
              <w:t>Do you have enough power to make it happen?</w:t>
            </w:r>
          </w:p>
        </w:tc>
        <w:tc>
          <w:tcPr>
            <w:tcW w:w="2526" w:type="dxa"/>
          </w:tcPr>
          <w:p w14:paraId="2E5ED600" w14:textId="77777777" w:rsidR="006062BE" w:rsidRPr="008C56DB" w:rsidRDefault="006062BE" w:rsidP="00437075">
            <w:pPr>
              <w:widowControl/>
              <w:jc w:val="center"/>
            </w:pPr>
          </w:p>
        </w:tc>
        <w:tc>
          <w:tcPr>
            <w:tcW w:w="2256" w:type="dxa"/>
          </w:tcPr>
          <w:p w14:paraId="07448F3A" w14:textId="77777777" w:rsidR="006062BE" w:rsidRPr="008C56DB" w:rsidRDefault="006062BE" w:rsidP="00437075">
            <w:pPr>
              <w:widowControl/>
              <w:jc w:val="center"/>
            </w:pPr>
          </w:p>
        </w:tc>
        <w:tc>
          <w:tcPr>
            <w:tcW w:w="2256" w:type="dxa"/>
          </w:tcPr>
          <w:p w14:paraId="6C3753A6" w14:textId="77777777" w:rsidR="006062BE" w:rsidRPr="008C56DB" w:rsidRDefault="006062BE" w:rsidP="00437075">
            <w:pPr>
              <w:widowControl/>
              <w:jc w:val="center"/>
            </w:pPr>
          </w:p>
        </w:tc>
      </w:tr>
      <w:tr w:rsidR="006062BE" w:rsidRPr="001E24CA" w14:paraId="3FE14CE3" w14:textId="77777777" w:rsidTr="00C8215B">
        <w:trPr>
          <w:cantSplit/>
          <w:jc w:val="center"/>
        </w:trPr>
        <w:tc>
          <w:tcPr>
            <w:tcW w:w="2538" w:type="dxa"/>
            <w:shd w:val="clear" w:color="auto" w:fill="D9D9D9" w:themeFill="background1" w:themeFillShade="D9"/>
            <w:vAlign w:val="bottom"/>
          </w:tcPr>
          <w:p w14:paraId="5011237B" w14:textId="77777777" w:rsidR="006062BE" w:rsidRPr="00C8215B" w:rsidRDefault="006062BE" w:rsidP="00437075">
            <w:pPr>
              <w:widowControl/>
              <w:jc w:val="center"/>
              <w:rPr>
                <w:rFonts w:cs="Arial"/>
              </w:rPr>
            </w:pPr>
            <w:r w:rsidRPr="00C8215B">
              <w:rPr>
                <w:rFonts w:cs="Arial"/>
              </w:rPr>
              <w:t xml:space="preserve">Are people already overwhelmed by </w:t>
            </w:r>
            <w:r w:rsidRPr="00C8215B">
              <w:rPr>
                <w:rFonts w:cs="Arial"/>
              </w:rPr>
              <w:br/>
              <w:t>too many changes?</w:t>
            </w:r>
          </w:p>
        </w:tc>
        <w:tc>
          <w:tcPr>
            <w:tcW w:w="2526" w:type="dxa"/>
          </w:tcPr>
          <w:p w14:paraId="3C8B06CB" w14:textId="77777777" w:rsidR="006062BE" w:rsidRPr="008C56DB" w:rsidRDefault="006062BE" w:rsidP="00437075">
            <w:pPr>
              <w:widowControl/>
              <w:jc w:val="center"/>
            </w:pPr>
          </w:p>
        </w:tc>
        <w:tc>
          <w:tcPr>
            <w:tcW w:w="2256" w:type="dxa"/>
          </w:tcPr>
          <w:p w14:paraId="3C905CCF" w14:textId="77777777" w:rsidR="006062BE" w:rsidRPr="008C56DB" w:rsidRDefault="006062BE" w:rsidP="00437075">
            <w:pPr>
              <w:widowControl/>
              <w:jc w:val="center"/>
            </w:pPr>
          </w:p>
        </w:tc>
        <w:tc>
          <w:tcPr>
            <w:tcW w:w="2256" w:type="dxa"/>
          </w:tcPr>
          <w:p w14:paraId="09453A7C" w14:textId="77777777" w:rsidR="006062BE" w:rsidRPr="008C56DB" w:rsidRDefault="006062BE" w:rsidP="00437075">
            <w:pPr>
              <w:widowControl/>
              <w:jc w:val="center"/>
            </w:pPr>
          </w:p>
        </w:tc>
      </w:tr>
      <w:tr w:rsidR="006062BE" w:rsidRPr="001E24CA" w14:paraId="13D79A17" w14:textId="77777777" w:rsidTr="00C8215B">
        <w:trPr>
          <w:cantSplit/>
          <w:jc w:val="center"/>
        </w:trPr>
        <w:tc>
          <w:tcPr>
            <w:tcW w:w="2538" w:type="dxa"/>
            <w:tcBorders>
              <w:bottom w:val="single" w:sz="4" w:space="0" w:color="auto"/>
            </w:tcBorders>
            <w:shd w:val="clear" w:color="auto" w:fill="D9D9D9" w:themeFill="background1" w:themeFillShade="D9"/>
            <w:vAlign w:val="bottom"/>
          </w:tcPr>
          <w:p w14:paraId="414F6FE4" w14:textId="77777777" w:rsidR="006062BE" w:rsidRPr="00C8215B" w:rsidRDefault="006062BE" w:rsidP="00437075">
            <w:pPr>
              <w:widowControl/>
              <w:jc w:val="center"/>
              <w:rPr>
                <w:rFonts w:cs="Arial"/>
                <w:b/>
              </w:rPr>
            </w:pPr>
            <w:r w:rsidRPr="00C8215B">
              <w:rPr>
                <w:rFonts w:cs="Arial"/>
              </w:rPr>
              <w:t>Will people be able to learn and update as it unfolds?</w:t>
            </w:r>
          </w:p>
        </w:tc>
        <w:tc>
          <w:tcPr>
            <w:tcW w:w="2526" w:type="dxa"/>
            <w:tcBorders>
              <w:bottom w:val="single" w:sz="4" w:space="0" w:color="auto"/>
            </w:tcBorders>
          </w:tcPr>
          <w:p w14:paraId="1F8445FD" w14:textId="77777777" w:rsidR="006062BE" w:rsidRPr="008C56DB" w:rsidRDefault="006062BE" w:rsidP="00437075">
            <w:pPr>
              <w:widowControl/>
              <w:jc w:val="center"/>
            </w:pPr>
          </w:p>
        </w:tc>
        <w:tc>
          <w:tcPr>
            <w:tcW w:w="2256" w:type="dxa"/>
            <w:tcBorders>
              <w:bottom w:val="single" w:sz="4" w:space="0" w:color="auto"/>
            </w:tcBorders>
          </w:tcPr>
          <w:p w14:paraId="307DAB51" w14:textId="77777777" w:rsidR="006062BE" w:rsidRPr="008C56DB" w:rsidRDefault="006062BE" w:rsidP="00437075">
            <w:pPr>
              <w:widowControl/>
              <w:jc w:val="center"/>
            </w:pPr>
          </w:p>
        </w:tc>
        <w:tc>
          <w:tcPr>
            <w:tcW w:w="2256" w:type="dxa"/>
            <w:tcBorders>
              <w:bottom w:val="single" w:sz="4" w:space="0" w:color="auto"/>
            </w:tcBorders>
          </w:tcPr>
          <w:p w14:paraId="602202F0" w14:textId="77777777" w:rsidR="006062BE" w:rsidRPr="008C56DB" w:rsidRDefault="006062BE" w:rsidP="00437075">
            <w:pPr>
              <w:widowControl/>
              <w:jc w:val="center"/>
            </w:pPr>
          </w:p>
        </w:tc>
      </w:tr>
      <w:tr w:rsidR="006062BE" w:rsidRPr="001E24CA" w14:paraId="2410368D" w14:textId="77777777" w:rsidTr="00C8215B">
        <w:trPr>
          <w:cantSplit/>
          <w:jc w:val="center"/>
        </w:trPr>
        <w:tc>
          <w:tcPr>
            <w:tcW w:w="2538" w:type="dxa"/>
            <w:tcBorders>
              <w:bottom w:val="single" w:sz="4" w:space="0" w:color="auto"/>
            </w:tcBorders>
            <w:shd w:val="clear" w:color="auto" w:fill="D9D9D9" w:themeFill="background1" w:themeFillShade="D9"/>
            <w:vAlign w:val="bottom"/>
          </w:tcPr>
          <w:p w14:paraId="513F2338" w14:textId="77777777" w:rsidR="006062BE" w:rsidRPr="00C8215B" w:rsidRDefault="006062BE" w:rsidP="00437075">
            <w:pPr>
              <w:widowControl/>
              <w:jc w:val="center"/>
              <w:rPr>
                <w:rFonts w:cs="Arial"/>
                <w:b/>
              </w:rPr>
            </w:pPr>
            <w:r w:rsidRPr="00C8215B">
              <w:rPr>
                <w:rFonts w:cs="Arial"/>
              </w:rPr>
              <w:t xml:space="preserve">Will you be able to </w:t>
            </w:r>
            <w:r w:rsidRPr="00C8215B">
              <w:rPr>
                <w:rFonts w:cs="Arial"/>
              </w:rPr>
              <w:br/>
              <w:t>pull the plug?</w:t>
            </w:r>
          </w:p>
        </w:tc>
        <w:tc>
          <w:tcPr>
            <w:tcW w:w="2526" w:type="dxa"/>
            <w:tcBorders>
              <w:bottom w:val="single" w:sz="4" w:space="0" w:color="auto"/>
            </w:tcBorders>
          </w:tcPr>
          <w:p w14:paraId="7E370464" w14:textId="77777777" w:rsidR="006062BE" w:rsidRPr="008C56DB" w:rsidRDefault="006062BE" w:rsidP="00437075">
            <w:pPr>
              <w:widowControl/>
              <w:jc w:val="center"/>
            </w:pPr>
          </w:p>
        </w:tc>
        <w:tc>
          <w:tcPr>
            <w:tcW w:w="2256" w:type="dxa"/>
            <w:tcBorders>
              <w:bottom w:val="single" w:sz="4" w:space="0" w:color="auto"/>
            </w:tcBorders>
          </w:tcPr>
          <w:p w14:paraId="1FB0637F" w14:textId="77777777" w:rsidR="006062BE" w:rsidRPr="008C56DB" w:rsidRDefault="006062BE" w:rsidP="00437075">
            <w:pPr>
              <w:widowControl/>
              <w:jc w:val="center"/>
            </w:pPr>
          </w:p>
        </w:tc>
        <w:tc>
          <w:tcPr>
            <w:tcW w:w="2256" w:type="dxa"/>
            <w:tcBorders>
              <w:bottom w:val="single" w:sz="4" w:space="0" w:color="auto"/>
            </w:tcBorders>
          </w:tcPr>
          <w:p w14:paraId="4CE5B9A8" w14:textId="77777777" w:rsidR="006062BE" w:rsidRPr="008C56DB" w:rsidRDefault="006062BE" w:rsidP="00437075">
            <w:pPr>
              <w:widowControl/>
              <w:jc w:val="center"/>
            </w:pPr>
          </w:p>
        </w:tc>
      </w:tr>
      <w:tr w:rsidR="006062BE" w:rsidRPr="001E24CA" w14:paraId="68909818" w14:textId="77777777" w:rsidTr="00C8215B">
        <w:trPr>
          <w:cantSplit/>
          <w:jc w:val="center"/>
        </w:trPr>
        <w:tc>
          <w:tcPr>
            <w:tcW w:w="2538" w:type="dxa"/>
            <w:tcBorders>
              <w:top w:val="single" w:sz="4" w:space="0" w:color="auto"/>
            </w:tcBorders>
            <w:shd w:val="clear" w:color="auto" w:fill="D9D9D9" w:themeFill="background1" w:themeFillShade="D9"/>
            <w:vAlign w:val="center"/>
          </w:tcPr>
          <w:p w14:paraId="1D0994DE" w14:textId="77777777" w:rsidR="006062BE" w:rsidRPr="00C8215B" w:rsidRDefault="006062BE" w:rsidP="00437075">
            <w:pPr>
              <w:widowControl/>
              <w:jc w:val="center"/>
              <w:rPr>
                <w:rFonts w:cs="Arial"/>
                <w:b/>
              </w:rPr>
            </w:pPr>
            <w:r w:rsidRPr="00C8215B">
              <w:rPr>
                <w:rFonts w:cs="Arial"/>
                <w:b/>
              </w:rPr>
              <w:t>Fit to Strategy</w:t>
            </w:r>
          </w:p>
        </w:tc>
        <w:tc>
          <w:tcPr>
            <w:tcW w:w="2526" w:type="dxa"/>
            <w:tcBorders>
              <w:top w:val="single" w:sz="4" w:space="0" w:color="auto"/>
            </w:tcBorders>
          </w:tcPr>
          <w:p w14:paraId="13A0D3BB" w14:textId="77777777" w:rsidR="006062BE" w:rsidRPr="008C56DB" w:rsidRDefault="006062BE" w:rsidP="00437075">
            <w:pPr>
              <w:widowControl/>
              <w:jc w:val="center"/>
            </w:pPr>
          </w:p>
        </w:tc>
        <w:tc>
          <w:tcPr>
            <w:tcW w:w="2256" w:type="dxa"/>
            <w:tcBorders>
              <w:top w:val="single" w:sz="4" w:space="0" w:color="auto"/>
            </w:tcBorders>
          </w:tcPr>
          <w:p w14:paraId="1BE76090" w14:textId="77777777" w:rsidR="006062BE" w:rsidRPr="008C56DB" w:rsidRDefault="006062BE" w:rsidP="00437075">
            <w:pPr>
              <w:widowControl/>
              <w:jc w:val="center"/>
            </w:pPr>
          </w:p>
        </w:tc>
        <w:tc>
          <w:tcPr>
            <w:tcW w:w="2256" w:type="dxa"/>
            <w:tcBorders>
              <w:top w:val="single" w:sz="4" w:space="0" w:color="auto"/>
            </w:tcBorders>
          </w:tcPr>
          <w:p w14:paraId="16702D90" w14:textId="77777777" w:rsidR="006062BE" w:rsidRPr="008C56DB" w:rsidRDefault="006062BE" w:rsidP="00437075">
            <w:pPr>
              <w:widowControl/>
              <w:jc w:val="center"/>
            </w:pPr>
          </w:p>
        </w:tc>
      </w:tr>
    </w:tbl>
    <w:p w14:paraId="0E27C60F" w14:textId="77777777" w:rsidR="006062BE" w:rsidRDefault="006062BE" w:rsidP="00437075">
      <w:pPr>
        <w:pStyle w:val="Heading4"/>
      </w:pPr>
    </w:p>
    <w:p w14:paraId="26E5F229" w14:textId="77777777" w:rsidR="006062BE" w:rsidRPr="00353D21" w:rsidRDefault="006062BE" w:rsidP="00437075">
      <w:pPr>
        <w:pStyle w:val="Heading4"/>
      </w:pPr>
      <w:bookmarkStart w:id="224" w:name="_Toc395001125"/>
      <w:r>
        <w:t>Goals</w:t>
      </w:r>
      <w:bookmarkEnd w:id="224"/>
    </w:p>
    <w:p w14:paraId="5E87D806" w14:textId="77777777" w:rsidR="006062BE" w:rsidRDefault="006062BE" w:rsidP="00437075">
      <w:pPr>
        <w:widowControl/>
      </w:pPr>
    </w:p>
    <w:p w14:paraId="690595A8" w14:textId="77777777" w:rsidR="00C15882" w:rsidRDefault="009F6E2F" w:rsidP="00437075">
      <w:pPr>
        <w:widowControl/>
      </w:pPr>
      <w:r>
        <w:t xml:space="preserve">Remember that the Sustainable Strategy Program </w:t>
      </w:r>
      <w:r w:rsidRPr="00B141C2">
        <w:t xml:space="preserve">splits the </w:t>
      </w:r>
      <w:r>
        <w:t>V</w:t>
      </w:r>
      <w:r w:rsidRPr="00B141C2">
        <w:t xml:space="preserve">ision into </w:t>
      </w:r>
      <w:r>
        <w:t>three</w:t>
      </w:r>
      <w:r w:rsidRPr="00B141C2">
        <w:t xml:space="preserve"> elements:</w:t>
      </w:r>
    </w:p>
    <w:p w14:paraId="10B772F6" w14:textId="77777777" w:rsidR="00034C11" w:rsidRDefault="00034C11" w:rsidP="00437075">
      <w:pPr>
        <w:widowControl/>
      </w:pPr>
    </w:p>
    <w:p w14:paraId="44F6CA02" w14:textId="045E790B" w:rsidR="00DA0631" w:rsidRDefault="00DA0631" w:rsidP="00437075">
      <w:pPr>
        <w:widowControl/>
        <w:ind w:left="1080" w:hanging="360"/>
      </w:pPr>
      <w:r>
        <w:t>1.</w:t>
      </w:r>
      <w:r>
        <w:tab/>
      </w:r>
      <w:r w:rsidR="008C56DB">
        <w:t>T</w:t>
      </w:r>
      <w:r w:rsidR="008C56DB" w:rsidRPr="00B141C2">
        <w:t xml:space="preserve">he vision statement </w:t>
      </w:r>
      <w:r w:rsidR="008C56DB">
        <w:t xml:space="preserve">that is a </w:t>
      </w:r>
      <w:r w:rsidR="008C56DB" w:rsidRPr="00B141C2">
        <w:t xml:space="preserve">clear picture of the future </w:t>
      </w:r>
      <w:r w:rsidR="008C56DB">
        <w:t>and</w:t>
      </w:r>
      <w:r w:rsidR="008C56DB" w:rsidRPr="00B141C2">
        <w:t xml:space="preserve"> is typically idealistic in texture</w:t>
      </w:r>
      <w:r w:rsidR="008C56DB">
        <w:t>.</w:t>
      </w:r>
    </w:p>
    <w:p w14:paraId="70A55966" w14:textId="77777777" w:rsidR="00DA0631" w:rsidRDefault="00DA0631" w:rsidP="00437075">
      <w:pPr>
        <w:widowControl/>
        <w:ind w:left="1080" w:hanging="360"/>
      </w:pPr>
      <w:r>
        <w:t>2.</w:t>
      </w:r>
      <w:r>
        <w:tab/>
      </w:r>
      <w:r w:rsidR="008C56DB">
        <w:t>T</w:t>
      </w:r>
      <w:r w:rsidR="008C56DB" w:rsidRPr="00B141C2">
        <w:t xml:space="preserve">he vision strategies that bring the picture to life </w:t>
      </w:r>
      <w:r w:rsidR="008C56DB">
        <w:t xml:space="preserve">and </w:t>
      </w:r>
      <w:r w:rsidR="008C56DB" w:rsidRPr="00B141C2">
        <w:t>are typically pragmatic</w:t>
      </w:r>
      <w:r w:rsidR="008C56DB">
        <w:t>.</w:t>
      </w:r>
    </w:p>
    <w:p w14:paraId="36CD763C" w14:textId="11764A44" w:rsidR="008C56DB" w:rsidRPr="008C56DB" w:rsidRDefault="00DA0631" w:rsidP="00437075">
      <w:pPr>
        <w:widowControl/>
        <w:ind w:left="1080" w:hanging="360"/>
      </w:pPr>
      <w:r>
        <w:t xml:space="preserve">3. </w:t>
      </w:r>
      <w:r>
        <w:tab/>
      </w:r>
      <w:r w:rsidR="008C56DB">
        <w:t>T</w:t>
      </w:r>
      <w:r>
        <w:t>he Visio</w:t>
      </w:r>
      <w:r w:rsidR="008C56DB">
        <w:t>n Goals that directly relate to each strategy and are how you will achieve that strategy</w:t>
      </w:r>
      <w:r w:rsidR="008C56DB" w:rsidRPr="00B141C2">
        <w:t xml:space="preserve">. </w:t>
      </w:r>
    </w:p>
    <w:p w14:paraId="5210067C" w14:textId="77777777" w:rsidR="009F6E2F" w:rsidRDefault="009F6E2F" w:rsidP="00437075">
      <w:pPr>
        <w:widowControl/>
      </w:pPr>
    </w:p>
    <w:p w14:paraId="3B41ECEA" w14:textId="5791C35D" w:rsidR="003862A3" w:rsidRDefault="003862A3" w:rsidP="00437075">
      <w:pPr>
        <w:widowControl/>
      </w:pPr>
      <w:r>
        <w:t>An easy approach is to use a template related to improvement oriented strategies:</w:t>
      </w:r>
    </w:p>
    <w:p w14:paraId="244B84CD" w14:textId="77777777" w:rsidR="003862A3" w:rsidRDefault="003862A3" w:rsidP="00437075">
      <w:pPr>
        <w:widowControl/>
      </w:pPr>
    </w:p>
    <w:p w14:paraId="6B2AAF3D" w14:textId="37565F1B" w:rsidR="003862A3" w:rsidRDefault="008C56DB" w:rsidP="00437075">
      <w:pPr>
        <w:widowControl/>
        <w:ind w:left="1080" w:hanging="360"/>
      </w:pPr>
      <w:r>
        <w:t>1.</w:t>
      </w:r>
      <w:r>
        <w:tab/>
      </w:r>
      <w:r w:rsidR="003862A3">
        <w:t>Determine problems that you need to fix including the root causes.</w:t>
      </w:r>
    </w:p>
    <w:p w14:paraId="5F919605" w14:textId="078B6CEC" w:rsidR="003862A3" w:rsidRDefault="008C56DB" w:rsidP="00437075">
      <w:pPr>
        <w:widowControl/>
        <w:ind w:left="1080" w:hanging="360"/>
      </w:pPr>
      <w:r>
        <w:t>2.</w:t>
      </w:r>
      <w:r>
        <w:tab/>
      </w:r>
      <w:r w:rsidR="003862A3">
        <w:t>Develop possible alternatives including best practices from other organizations</w:t>
      </w:r>
    </w:p>
    <w:p w14:paraId="6F351601" w14:textId="0ADE529C" w:rsidR="003862A3" w:rsidRDefault="008C56DB" w:rsidP="00437075">
      <w:pPr>
        <w:widowControl/>
        <w:ind w:left="1080" w:hanging="360"/>
      </w:pPr>
      <w:r>
        <w:t>3.</w:t>
      </w:r>
      <w:r>
        <w:tab/>
      </w:r>
      <w:r w:rsidR="003862A3">
        <w:t>Decide best alternatives including determining what could go wrong</w:t>
      </w:r>
    </w:p>
    <w:p w14:paraId="629A1C8C" w14:textId="0E13D8FB" w:rsidR="003862A3" w:rsidRDefault="008C56DB" w:rsidP="00437075">
      <w:pPr>
        <w:widowControl/>
        <w:ind w:left="1080" w:hanging="360"/>
      </w:pPr>
      <w:r>
        <w:t>4.</w:t>
      </w:r>
      <w:r>
        <w:tab/>
      </w:r>
      <w:r w:rsidR="003862A3">
        <w:t>Draft an implementation plan including specific completion dates and people responsible</w:t>
      </w:r>
    </w:p>
    <w:p w14:paraId="00326533" w14:textId="77777777" w:rsidR="003862A3" w:rsidRDefault="003862A3" w:rsidP="00437075">
      <w:pPr>
        <w:widowControl/>
      </w:pPr>
    </w:p>
    <w:p w14:paraId="5042E64B" w14:textId="7BB57FFA" w:rsidR="003862A3" w:rsidRDefault="003862A3" w:rsidP="00437075">
      <w:pPr>
        <w:widowControl/>
      </w:pPr>
      <w:r>
        <w:t xml:space="preserve">To find the action steps for starting something new like a line of business or an endowment or capital campaign, you simply start with step 2. </w:t>
      </w:r>
      <w:r w:rsidR="001D46C2">
        <w:t xml:space="preserve">What follows </w:t>
      </w:r>
      <w:r>
        <w:t>are the goals and action steps for the development department of a performing arts center that has a strategy to boost fundraising significantly</w:t>
      </w:r>
      <w:r w:rsidR="001D46C2">
        <w:t>. The initials within the parentheses indicate the person or persons responsible for the goal or action steps</w:t>
      </w:r>
      <w:r>
        <w:t>:</w:t>
      </w:r>
    </w:p>
    <w:p w14:paraId="5108418D" w14:textId="77777777" w:rsidR="003862A3" w:rsidRDefault="003862A3" w:rsidP="00437075">
      <w:pPr>
        <w:widowControl/>
      </w:pPr>
    </w:p>
    <w:p w14:paraId="3189A443" w14:textId="2EF7A945" w:rsidR="003862A3" w:rsidRDefault="003862A3" w:rsidP="00437075">
      <w:pPr>
        <w:widowControl/>
        <w:ind w:left="720" w:hanging="360"/>
      </w:pPr>
      <w:r>
        <w:t>1.</w:t>
      </w:r>
      <w:r>
        <w:tab/>
        <w:t xml:space="preserve">Develop and implement a major gift strategy to raise at least $150,000 from at least 10 new members at the President’s Circle level (WM/WB 6/30). </w:t>
      </w:r>
    </w:p>
    <w:p w14:paraId="086F7017" w14:textId="2A77D267" w:rsidR="003862A3" w:rsidRPr="00DA0631" w:rsidRDefault="00DA0631" w:rsidP="00437075">
      <w:pPr>
        <w:widowControl/>
        <w:ind w:left="1440" w:hanging="360"/>
      </w:pPr>
      <w:r>
        <w:t>a.</w:t>
      </w:r>
      <w:r>
        <w:tab/>
      </w:r>
      <w:r w:rsidR="003862A3">
        <w:t>Identify and solicit President’s Circle prospects using Target Solutions data when applied to Raiser’s Edge (WM 9/15).</w:t>
      </w:r>
    </w:p>
    <w:p w14:paraId="362BDC5A" w14:textId="77777777" w:rsidR="003862A3" w:rsidRDefault="003862A3" w:rsidP="00437075">
      <w:pPr>
        <w:widowControl/>
        <w:ind w:left="1440" w:hanging="360"/>
      </w:pPr>
      <w:r>
        <w:t>b.</w:t>
      </w:r>
      <w:r>
        <w:tab/>
        <w:t xml:space="preserve">Write a specialized appeal letter for board members to encourage an increase in giving (WM 10/15). </w:t>
      </w:r>
    </w:p>
    <w:p w14:paraId="4BB132CD" w14:textId="77777777" w:rsidR="003862A3" w:rsidRDefault="003862A3" w:rsidP="00437075">
      <w:pPr>
        <w:widowControl/>
        <w:ind w:left="1440" w:hanging="360"/>
      </w:pPr>
      <w:r>
        <w:t>c.</w:t>
      </w:r>
      <w:r>
        <w:tab/>
        <w:t>Hold at least two cultivation events for donors (WB/WM 6/30).</w:t>
      </w:r>
    </w:p>
    <w:p w14:paraId="67F6AE99" w14:textId="71A8B61B" w:rsidR="003862A3" w:rsidRDefault="003862A3" w:rsidP="00437075">
      <w:pPr>
        <w:widowControl/>
        <w:ind w:left="720" w:hanging="360"/>
      </w:pPr>
      <w:r>
        <w:t>2.</w:t>
      </w:r>
      <w:r>
        <w:tab/>
        <w:t>Develop Corporate Partner campaign to increase giving by $27</w:t>
      </w:r>
      <w:r w:rsidR="009B7359">
        <w:t>0</w:t>
      </w:r>
      <w:r>
        <w:t>,500 (WM 6/30).</w:t>
      </w:r>
    </w:p>
    <w:p w14:paraId="7D951266" w14:textId="0B1866A8" w:rsidR="003862A3" w:rsidRDefault="003862A3" w:rsidP="00437075">
      <w:pPr>
        <w:widowControl/>
        <w:ind w:left="1440" w:hanging="360"/>
      </w:pPr>
      <w:r>
        <w:t>a.</w:t>
      </w:r>
      <w:r>
        <w:tab/>
        <w:t xml:space="preserve">Send corporate partner mailing </w:t>
      </w:r>
      <w:r w:rsidR="009B7359">
        <w:t>by 12/1 to current and lapsed d</w:t>
      </w:r>
      <w:r>
        <w:t>nors (WM 12/1).</w:t>
      </w:r>
    </w:p>
    <w:p w14:paraId="5AEFC5B2" w14:textId="77777777" w:rsidR="003862A3" w:rsidRDefault="003862A3" w:rsidP="00437075">
      <w:pPr>
        <w:widowControl/>
        <w:ind w:left="1440" w:hanging="360"/>
      </w:pPr>
      <w:r>
        <w:t>b.</w:t>
      </w:r>
      <w:r>
        <w:tab/>
        <w:t>Identify prospects from outside lists and Target Solutions data (WM/WB 12/1).</w:t>
      </w:r>
    </w:p>
    <w:p w14:paraId="3B80140F" w14:textId="0ABFCD0F" w:rsidR="003862A3" w:rsidRDefault="003862A3" w:rsidP="00437075">
      <w:pPr>
        <w:widowControl/>
        <w:ind w:left="1440" w:hanging="360"/>
      </w:pPr>
      <w:r>
        <w:t>c.</w:t>
      </w:r>
      <w:r>
        <w:tab/>
      </w:r>
      <w:r w:rsidR="009B7359">
        <w:t xml:space="preserve">Solicit and close </w:t>
      </w:r>
      <w:r>
        <w:t>prospects (WM 6/30)</w:t>
      </w:r>
      <w:r w:rsidR="009B7359">
        <w:t>.</w:t>
      </w:r>
    </w:p>
    <w:p w14:paraId="3B8E477C" w14:textId="4226DF12" w:rsidR="003862A3" w:rsidRDefault="003862A3" w:rsidP="00437075">
      <w:pPr>
        <w:widowControl/>
        <w:ind w:left="720" w:hanging="360"/>
      </w:pPr>
      <w:r>
        <w:t>3.</w:t>
      </w:r>
      <w:r>
        <w:tab/>
        <w:t>Research and cultivate companies of new vendors and/or board members to raise at least $10</w:t>
      </w:r>
      <w:r w:rsidR="009B7359">
        <w:t>0</w:t>
      </w:r>
      <w:r>
        <w:t xml:space="preserve">,000 in new sponsorships (CP 6/30). </w:t>
      </w:r>
    </w:p>
    <w:p w14:paraId="5C593730" w14:textId="77777777" w:rsidR="003862A3" w:rsidRDefault="003862A3" w:rsidP="00437075">
      <w:pPr>
        <w:widowControl/>
        <w:ind w:left="1440" w:hanging="360"/>
      </w:pPr>
      <w:r>
        <w:t>a.</w:t>
      </w:r>
      <w:r>
        <w:tab/>
        <w:t>Send letter to each company (CP 9/15).</w:t>
      </w:r>
    </w:p>
    <w:p w14:paraId="65A70FCA" w14:textId="77777777" w:rsidR="003862A3" w:rsidRDefault="003862A3" w:rsidP="00437075">
      <w:pPr>
        <w:widowControl/>
        <w:ind w:left="1440" w:hanging="360"/>
      </w:pPr>
      <w:r>
        <w:t>b.</w:t>
      </w:r>
      <w:r>
        <w:tab/>
        <w:t>Schedule cultivation visits (CP 9/30).</w:t>
      </w:r>
    </w:p>
    <w:p w14:paraId="5515B30A" w14:textId="77777777" w:rsidR="003862A3" w:rsidRDefault="003862A3" w:rsidP="00437075">
      <w:pPr>
        <w:widowControl/>
        <w:ind w:left="1440" w:hanging="360"/>
      </w:pPr>
      <w:r>
        <w:t>c.</w:t>
      </w:r>
      <w:r>
        <w:tab/>
        <w:t xml:space="preserve">Meet, cultivate, and close prospects (CP/ML/WB 6/30).  </w:t>
      </w:r>
    </w:p>
    <w:p w14:paraId="3C826DBC" w14:textId="77777777" w:rsidR="003862A3" w:rsidRDefault="003862A3" w:rsidP="00437075">
      <w:pPr>
        <w:widowControl/>
        <w:ind w:left="720" w:hanging="360"/>
      </w:pPr>
      <w:r>
        <w:t>4.</w:t>
      </w:r>
      <w:r>
        <w:tab/>
        <w:t>Launch a planned giving program so that at least six individuals include the organization in their plans or make an outright gift with a similar intent (WB 6/30).</w:t>
      </w:r>
    </w:p>
    <w:p w14:paraId="72B89CBC" w14:textId="3A415320" w:rsidR="003862A3" w:rsidRDefault="003862A3" w:rsidP="00437075">
      <w:pPr>
        <w:widowControl/>
        <w:ind w:left="1440" w:hanging="360"/>
      </w:pPr>
      <w:r>
        <w:t>a.</w:t>
      </w:r>
      <w:r>
        <w:tab/>
        <w:t>Develop possible alternatives including best practices from other organizations (WB 8/30)</w:t>
      </w:r>
      <w:r w:rsidR="009B7359">
        <w:t>.</w:t>
      </w:r>
    </w:p>
    <w:p w14:paraId="2F61D787" w14:textId="77777777" w:rsidR="003862A3" w:rsidRDefault="003862A3" w:rsidP="00437075">
      <w:pPr>
        <w:widowControl/>
        <w:ind w:left="1440" w:hanging="360"/>
      </w:pPr>
      <w:r>
        <w:t>b.</w:t>
      </w:r>
      <w:r>
        <w:tab/>
        <w:t>Decide best alternatives including determining what could go wrong (WB 9/30).</w:t>
      </w:r>
    </w:p>
    <w:p w14:paraId="579619DA" w14:textId="77777777" w:rsidR="003862A3" w:rsidRDefault="003862A3" w:rsidP="00437075">
      <w:pPr>
        <w:widowControl/>
        <w:ind w:left="1440" w:hanging="360"/>
      </w:pPr>
      <w:r>
        <w:t>c.</w:t>
      </w:r>
      <w:r>
        <w:tab/>
        <w:t>Draft an implementation plan including specific completion dates and people responsible (WB 10/30).</w:t>
      </w:r>
    </w:p>
    <w:p w14:paraId="6487A26A" w14:textId="346AA8CC" w:rsidR="003862A3" w:rsidRDefault="003862A3" w:rsidP="00437075">
      <w:pPr>
        <w:widowControl/>
        <w:ind w:left="1440" w:hanging="360"/>
      </w:pPr>
      <w:r>
        <w:t>d.</w:t>
      </w:r>
      <w:r>
        <w:tab/>
        <w:t>Close six gifts (WB/ML 6/30).</w:t>
      </w:r>
    </w:p>
    <w:p w14:paraId="528E8825" w14:textId="77777777" w:rsidR="00CA6DE9" w:rsidRDefault="00CA6DE9" w:rsidP="00437075">
      <w:pPr>
        <w:widowControl/>
      </w:pPr>
    </w:p>
    <w:p w14:paraId="6FDC5676" w14:textId="08C9511B" w:rsidR="00FC7185" w:rsidRDefault="00FC7185" w:rsidP="00437075">
      <w:pPr>
        <w:widowControl/>
      </w:pPr>
      <w:r>
        <w:t xml:space="preserve">My favorite approach to building goals is the BAM approach without the multivoting. Simply ask what tasks are necessary to bring this strategy to life? </w:t>
      </w:r>
      <w:r w:rsidR="00284D44">
        <w:t xml:space="preserve">Don’t worry about the chronology of the ideas; just generate all the tasks that you need to accomplish. </w:t>
      </w:r>
      <w:r>
        <w:t xml:space="preserve"> </w:t>
      </w:r>
    </w:p>
    <w:p w14:paraId="75455769" w14:textId="77777777" w:rsidR="003862A3" w:rsidRDefault="003862A3" w:rsidP="00437075">
      <w:pPr>
        <w:widowControl/>
      </w:pPr>
    </w:p>
    <w:p w14:paraId="017BDED2" w14:textId="27979C75" w:rsidR="00935BB8" w:rsidRDefault="00935BB8" w:rsidP="00437075">
      <w:pPr>
        <w:widowControl/>
      </w:pPr>
      <w:r>
        <w:t>Once you’ve decided what you’re going to do, you need to put the goals into proper form.</w:t>
      </w:r>
    </w:p>
    <w:p w14:paraId="7B2A7A02" w14:textId="77777777" w:rsidR="009B7359" w:rsidRDefault="009B7359" w:rsidP="00437075">
      <w:pPr>
        <w:widowControl/>
      </w:pPr>
    </w:p>
    <w:p w14:paraId="081FC601" w14:textId="1D6D6402" w:rsidR="00935BB8" w:rsidRDefault="00935BB8" w:rsidP="00437075">
      <w:pPr>
        <w:widowControl/>
      </w:pPr>
      <w:r w:rsidRPr="00222362">
        <w:t xml:space="preserve">One popular </w:t>
      </w:r>
      <w:r>
        <w:t xml:space="preserve">(and perfectly usable) </w:t>
      </w:r>
      <w:r w:rsidRPr="00222362">
        <w:t>approach is the SMART method, which originally stood for specific, measurable, assignable, realistic, and time-related</w:t>
      </w:r>
      <w:r>
        <w:t>.</w:t>
      </w:r>
      <w:r w:rsidR="00817286">
        <w:rPr>
          <w:rFonts w:ascii="ZWAdobeF" w:hAnsi="ZWAdobeF" w:cs="ZWAdobeF"/>
          <w:sz w:val="2"/>
          <w:szCs w:val="2"/>
        </w:rPr>
        <w:t>357F</w:t>
      </w:r>
      <w:r w:rsidRPr="00222362">
        <w:rPr>
          <w:rStyle w:val="EndnoteReference"/>
        </w:rPr>
        <w:endnoteReference w:id="353"/>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r>
        <w:t>t</w:t>
      </w:r>
      <w:r w:rsidRPr="00222362">
        <w:t>rackable</w:t>
      </w:r>
      <w:r>
        <w:t xml:space="preserve"> or</w:t>
      </w:r>
      <w:r w:rsidRPr="00222362">
        <w:t xml:space="preserve"> tangible. So complicated and often confusing is the SMART method that some use the DUMB approach, which is short for doable, understandable, manageable, and beneficial. Others say it means d</w:t>
      </w:r>
      <w:r w:rsidRPr="00222362">
        <w:rPr>
          <w:rFonts w:cs="Arial"/>
          <w:color w:val="000000"/>
        </w:rPr>
        <w:t>reamy, unrealistic, motivating, and bold.</w:t>
      </w:r>
      <w:r w:rsidR="00817286">
        <w:rPr>
          <w:rFonts w:ascii="ZWAdobeF" w:hAnsi="ZWAdobeF" w:cs="ZWAdobeF"/>
          <w:sz w:val="2"/>
          <w:szCs w:val="2"/>
        </w:rPr>
        <w:t>358F</w:t>
      </w:r>
      <w:r w:rsidRPr="00222362">
        <w:rPr>
          <w:rStyle w:val="EndnoteReference"/>
          <w:rFonts w:cs="Arial"/>
          <w:color w:val="000000"/>
        </w:rPr>
        <w:endnoteReference w:id="354"/>
      </w:r>
    </w:p>
    <w:p w14:paraId="7E5A0666" w14:textId="77777777" w:rsidR="009B7359" w:rsidRDefault="009B7359" w:rsidP="00437075">
      <w:pPr>
        <w:widowControl/>
      </w:pPr>
    </w:p>
    <w:p w14:paraId="45FBD22E" w14:textId="58FAA43D" w:rsidR="00935BB8" w:rsidRPr="00222362" w:rsidRDefault="00935BB8" w:rsidP="00437075">
      <w:pPr>
        <w:widowControl/>
      </w:pPr>
      <w:r w:rsidRPr="00222362">
        <w:t>A simpler approach to goal setting advocated by Don Hellriegel</w:t>
      </w:r>
      <w:r>
        <w:t xml:space="preserve"> and </w:t>
      </w:r>
      <w:r w:rsidRPr="00222362">
        <w:t>John Slocum</w:t>
      </w:r>
      <w:r>
        <w:t xml:space="preserve"> i</w:t>
      </w:r>
      <w:r w:rsidRPr="00222362">
        <w:t xml:space="preserve">s to focus on </w:t>
      </w:r>
      <w:r>
        <w:t xml:space="preserve">challenging goals that have three elements. </w:t>
      </w:r>
      <w:r w:rsidRPr="001D46C2">
        <w:rPr>
          <w:b/>
        </w:rPr>
        <w:t>First, challenging goals have clarity,</w:t>
      </w:r>
      <w:r>
        <w:t xml:space="preserve"> which means that the goal taker will “know what is expected and not have to guess.”</w:t>
      </w:r>
      <w:r w:rsidR="00817286">
        <w:rPr>
          <w:rFonts w:ascii="ZWAdobeF" w:hAnsi="ZWAdobeF" w:cs="ZWAdobeF"/>
          <w:sz w:val="2"/>
          <w:szCs w:val="2"/>
        </w:rPr>
        <w:t>359F</w:t>
      </w:r>
      <w:r>
        <w:rPr>
          <w:rStyle w:val="EndnoteReference"/>
        </w:rPr>
        <w:endnoteReference w:id="355"/>
      </w:r>
      <w:r>
        <w:t xml:space="preserve"> </w:t>
      </w:r>
      <w:r w:rsidR="00CA6DE9" w:rsidRPr="001D46C2">
        <w:rPr>
          <w:b/>
        </w:rPr>
        <w:t>Second, goals must be difficult.</w:t>
      </w:r>
      <w:r w:rsidR="00CA6DE9">
        <w:t xml:space="preserve"> </w:t>
      </w:r>
      <w:r>
        <w:t>Difficulty means that the goal “should be challenging, but not impossible to achieve.”</w:t>
      </w:r>
      <w:r w:rsidR="00817286">
        <w:rPr>
          <w:rFonts w:ascii="ZWAdobeF" w:hAnsi="ZWAdobeF" w:cs="ZWAdobeF"/>
          <w:sz w:val="2"/>
          <w:szCs w:val="2"/>
        </w:rPr>
        <w:t>360F</w:t>
      </w:r>
      <w:r>
        <w:rPr>
          <w:rStyle w:val="EndnoteReference"/>
        </w:rPr>
        <w:endnoteReference w:id="356"/>
      </w:r>
      <w:r>
        <w:t xml:space="preserve"> The implications of clarity and difficulty are clear: </w:t>
      </w:r>
      <w:r>
        <w:br/>
      </w:r>
    </w:p>
    <w:p w14:paraId="68BB0E6E" w14:textId="227BA3C2" w:rsidR="00935BB8" w:rsidRDefault="00935BB8" w:rsidP="00437075">
      <w:pPr>
        <w:widowControl/>
        <w:ind w:left="720"/>
      </w:pPr>
      <w:r>
        <w:t>Employees with unclear goals or no goals are more prone to work slowly, perform poorly, exhibit a lack of interest, and accomplish less than employees whose goals are clear and challenging. In addition, employees with clearly defined goals appear to be more energetic and productive. They get things done on time and then move on to other activities (and goals).</w:t>
      </w:r>
      <w:r w:rsidR="00817286">
        <w:rPr>
          <w:rFonts w:ascii="ZWAdobeF" w:hAnsi="ZWAdobeF" w:cs="ZWAdobeF"/>
          <w:sz w:val="2"/>
          <w:szCs w:val="2"/>
        </w:rPr>
        <w:t>361F</w:t>
      </w:r>
      <w:r w:rsidRPr="00222362">
        <w:rPr>
          <w:rStyle w:val="EndnoteReference"/>
        </w:rPr>
        <w:endnoteReference w:id="357"/>
      </w:r>
    </w:p>
    <w:p w14:paraId="5EB46559" w14:textId="77777777" w:rsidR="009B7359" w:rsidRDefault="009B7359" w:rsidP="00437075">
      <w:pPr>
        <w:widowControl/>
      </w:pPr>
    </w:p>
    <w:p w14:paraId="6B2580C7" w14:textId="28D436F6" w:rsidR="00935BB8" w:rsidRDefault="00935BB8" w:rsidP="00437075">
      <w:pPr>
        <w:widowControl/>
      </w:pPr>
      <w:r w:rsidRPr="001D46C2">
        <w:rPr>
          <w:b/>
        </w:rPr>
        <w:t>Self-efficacy, the third required element,</w:t>
      </w:r>
      <w:r>
        <w:t xml:space="preserve"> refers to a person’s “estimate of his or her own ability to perform a specific task in a specific situation.”</w:t>
      </w:r>
      <w:r w:rsidR="00817286">
        <w:rPr>
          <w:rFonts w:ascii="ZWAdobeF" w:hAnsi="ZWAdobeF" w:cs="ZWAdobeF"/>
          <w:sz w:val="2"/>
          <w:szCs w:val="2"/>
        </w:rPr>
        <w:t>362F</w:t>
      </w:r>
      <w:r>
        <w:rPr>
          <w:rStyle w:val="EndnoteReference"/>
        </w:rPr>
        <w:endnoteReference w:id="358"/>
      </w:r>
      <w:r>
        <w:t xml:space="preserve"> This is not about ability, but is about your belief in yourself. Though self-efficacy begins with the self, </w:t>
      </w:r>
      <w:r w:rsidR="009B7359">
        <w:t xml:space="preserve">the person you report to heavily influences it. </w:t>
      </w:r>
      <w:r w:rsidR="003845C6">
        <w:t>A</w:t>
      </w:r>
      <w:r>
        <w:t>s J. Sterling Livingston, the author of a classic on the subject of expectation effect puts it, “A manager’s expectations are key to a subordinate’s performance and development.”</w:t>
      </w:r>
      <w:r w:rsidR="00817286">
        <w:rPr>
          <w:rFonts w:ascii="ZWAdobeF" w:hAnsi="ZWAdobeF" w:cs="ZWAdobeF"/>
          <w:sz w:val="2"/>
          <w:szCs w:val="2"/>
        </w:rPr>
        <w:t>363F</w:t>
      </w:r>
      <w:r>
        <w:rPr>
          <w:rStyle w:val="EndnoteReference"/>
        </w:rPr>
        <w:endnoteReference w:id="359"/>
      </w:r>
      <w:r>
        <w:t xml:space="preserve">  </w:t>
      </w:r>
    </w:p>
    <w:p w14:paraId="7C063F6D" w14:textId="77777777" w:rsidR="009B7359" w:rsidRDefault="009B7359" w:rsidP="00437075">
      <w:pPr>
        <w:widowControl/>
      </w:pPr>
    </w:p>
    <w:p w14:paraId="18CA44F0" w14:textId="704D55CE" w:rsidR="00935BB8" w:rsidRDefault="00935BB8" w:rsidP="00437075">
      <w:pPr>
        <w:widowControl/>
      </w:pPr>
      <w:r w:rsidRPr="00222362">
        <w:t>Of course, setting clear</w:t>
      </w:r>
      <w:r>
        <w:t xml:space="preserve"> an</w:t>
      </w:r>
      <w:r w:rsidRPr="00222362">
        <w:t xml:space="preserve">d challenging goals </w:t>
      </w:r>
      <w:r>
        <w:t xml:space="preserve">that people believe they can achieve </w:t>
      </w:r>
      <w:r w:rsidRPr="00222362">
        <w:t xml:space="preserve">is just the beginning. </w:t>
      </w:r>
      <w:r>
        <w:t>The goal taker must be motivated to achieve the goal, which depends upon whether he or she “believes that the behavior will lead to outcomes . . . that these outcomes have positive value for him or her [and] he or she is able to perform at the desired level.</w:t>
      </w:r>
      <w:r w:rsidR="00817286">
        <w:rPr>
          <w:rFonts w:ascii="ZWAdobeF" w:hAnsi="ZWAdobeF" w:cs="ZWAdobeF"/>
          <w:sz w:val="2"/>
          <w:szCs w:val="2"/>
        </w:rPr>
        <w:t>364F</w:t>
      </w:r>
      <w:r>
        <w:rPr>
          <w:rStyle w:val="EndnoteReference"/>
        </w:rPr>
        <w:endnoteReference w:id="360"/>
      </w:r>
      <w:r>
        <w:t xml:space="preserve"> In other words, </w:t>
      </w:r>
      <w:r w:rsidRPr="00C8215B">
        <w:rPr>
          <w:b/>
        </w:rPr>
        <w:t xml:space="preserve">what’s in it for me, do I care about it, </w:t>
      </w:r>
      <w:r w:rsidR="003845C6">
        <w:rPr>
          <w:b/>
        </w:rPr>
        <w:t xml:space="preserve">and </w:t>
      </w:r>
      <w:r w:rsidRPr="00C8215B">
        <w:rPr>
          <w:b/>
        </w:rPr>
        <w:t>can I get it if I try?</w:t>
      </w:r>
      <w:r>
        <w:t xml:space="preserve"> Obviously, no amount of motivation is of any value if the goal taker doesn’t have the abilities required to achieve the goal. In other words, attitude is no replacement for skill set. </w:t>
      </w:r>
    </w:p>
    <w:p w14:paraId="16BC2865" w14:textId="77777777" w:rsidR="009B7359" w:rsidRDefault="009B7359" w:rsidP="00437075">
      <w:pPr>
        <w:widowControl/>
      </w:pPr>
    </w:p>
    <w:p w14:paraId="22C35B38" w14:textId="61E1A2E4" w:rsidR="00935BB8" w:rsidRDefault="00935BB8" w:rsidP="00437075">
      <w:pPr>
        <w:widowControl/>
      </w:pPr>
      <w:r w:rsidRPr="00222362">
        <w:t xml:space="preserve">Most certainly those who are tasked with achieving the goal must accept the </w:t>
      </w:r>
      <w:r w:rsidRPr="006E3032">
        <w:t>challenge One of the easiest ways to pull everything together for a success is to involve the goal taker in the process because “positive goal acceptance is more likely if employees participate in setting goals.”</w:t>
      </w:r>
      <w:r w:rsidR="00817286">
        <w:rPr>
          <w:rFonts w:ascii="ZWAdobeF" w:hAnsi="ZWAdobeF" w:cs="ZWAdobeF"/>
          <w:sz w:val="2"/>
          <w:szCs w:val="2"/>
        </w:rPr>
        <w:t>365F</w:t>
      </w:r>
      <w:r w:rsidRPr="006E3032">
        <w:rPr>
          <w:rStyle w:val="EndnoteReference"/>
        </w:rPr>
        <w:endnoteReference w:id="361"/>
      </w:r>
      <w:r w:rsidRPr="006E3032">
        <w:t xml:space="preserve"> </w:t>
      </w:r>
      <w:r w:rsidR="006F5600">
        <w:t>B</w:t>
      </w:r>
      <w:r w:rsidR="006F5600" w:rsidRPr="00222362">
        <w:t>etter performance will likely result</w:t>
      </w:r>
      <w:r w:rsidR="006F5600" w:rsidRPr="006E3032">
        <w:t xml:space="preserve"> </w:t>
      </w:r>
      <w:r w:rsidR="006F5600">
        <w:t>p</w:t>
      </w:r>
      <w:r w:rsidRPr="006E3032">
        <w:t>rovided</w:t>
      </w:r>
      <w:r w:rsidRPr="00222362">
        <w:t xml:space="preserve"> that the goals we set are “within our grasp, but outside our reach</w:t>
      </w:r>
      <w:r w:rsidR="006F5600">
        <w:t>.</w:t>
      </w:r>
      <w:r w:rsidRPr="00222362">
        <w:t xml:space="preserve">”. </w:t>
      </w:r>
    </w:p>
    <w:p w14:paraId="4B665E77" w14:textId="77777777" w:rsidR="009B7359" w:rsidRDefault="009B7359" w:rsidP="00437075">
      <w:pPr>
        <w:widowControl/>
      </w:pPr>
    </w:p>
    <w:p w14:paraId="3B8F3761" w14:textId="2832E3C4" w:rsidR="00935BB8" w:rsidRDefault="00935BB8" w:rsidP="00437075">
      <w:pPr>
        <w:widowControl/>
      </w:pPr>
      <w:r w:rsidRPr="00222362">
        <w:t>Natu</w:t>
      </w:r>
      <w:r>
        <w:t xml:space="preserve">rally, goal setting can be </w:t>
      </w:r>
      <w:r w:rsidRPr="00222362">
        <w:t xml:space="preserve">dicey when the environment is unsteady and time is at a premium. In such </w:t>
      </w:r>
      <w:r>
        <w:t>conditions</w:t>
      </w:r>
      <w:r w:rsidRPr="00222362">
        <w:t xml:space="preserve">, people actually care less about participation and more about being told what to do. That said, by and large, when there is time to set goals with those who will be accountable for achieving them, take the time. </w:t>
      </w:r>
      <w:r>
        <w:t>S</w:t>
      </w:r>
      <w:r w:rsidRPr="00222362">
        <w:t>etting goals is always better than not setting them without regard to degree of participation: “Even when it is necessary to assign goals without the participation of the employees who must implement them, research suggests that more focused efforts and better performance will result than if no goals were set.”</w:t>
      </w:r>
      <w:r w:rsidR="00817286">
        <w:rPr>
          <w:rFonts w:ascii="ZWAdobeF" w:hAnsi="ZWAdobeF" w:cs="ZWAdobeF"/>
          <w:sz w:val="2"/>
          <w:szCs w:val="2"/>
        </w:rPr>
        <w:t>366F</w:t>
      </w:r>
      <w:r w:rsidRPr="00222362">
        <w:rPr>
          <w:rStyle w:val="EndnoteReference"/>
        </w:rPr>
        <w:endnoteReference w:id="362"/>
      </w:r>
    </w:p>
    <w:p w14:paraId="3142E8C7" w14:textId="77777777" w:rsidR="009B7359" w:rsidRDefault="009B7359" w:rsidP="00437075">
      <w:pPr>
        <w:widowControl/>
      </w:pPr>
    </w:p>
    <w:p w14:paraId="004C5B62" w14:textId="7760EB3F" w:rsidR="00935BB8" w:rsidRDefault="00935BB8" w:rsidP="00437075">
      <w:pPr>
        <w:widowControl/>
      </w:pPr>
      <w:r>
        <w:t>My approach to a</w:t>
      </w:r>
      <w:r w:rsidRPr="00222362">
        <w:t xml:space="preserve"> properly formatted </w:t>
      </w:r>
      <w:r>
        <w:t xml:space="preserve">goal is to </w:t>
      </w:r>
      <w:r w:rsidRPr="001D46C2">
        <w:rPr>
          <w:b/>
        </w:rPr>
        <w:t>be sure it contains a verb, noun, measurable results, the person(s) responsible, and the completion date</w:t>
      </w:r>
      <w:r w:rsidRPr="00222362">
        <w:t xml:space="preserve">. One way to address this is to simply build the measurable results right into the goal: </w:t>
      </w:r>
      <w:r>
        <w:t>I</w:t>
      </w:r>
      <w:r w:rsidRPr="00222362">
        <w:t>ncreas</w:t>
      </w:r>
      <w:r>
        <w:t>e annual giving $15</w:t>
      </w:r>
      <w:r w:rsidR="009B7359">
        <w:t>0</w:t>
      </w:r>
      <w:r>
        <w:t>,000 (ML 5/1</w:t>
      </w:r>
      <w:r w:rsidRPr="00222362">
        <w:t xml:space="preserve">). </w:t>
      </w:r>
      <w:r>
        <w:t>An even</w:t>
      </w:r>
      <w:r w:rsidRPr="00222362">
        <w:t xml:space="preserve"> better</w:t>
      </w:r>
      <w:r>
        <w:t xml:space="preserve"> approach</w:t>
      </w:r>
      <w:r w:rsidRPr="00222362">
        <w:t>: increase annual giving 20</w:t>
      </w:r>
      <w:r>
        <w:t xml:space="preserve"> percent</w:t>
      </w:r>
      <w:r w:rsidRPr="00222362">
        <w:t xml:space="preserve"> to $15,000 (ML 5/1). </w:t>
      </w:r>
    </w:p>
    <w:p w14:paraId="2EF63AF6" w14:textId="77777777" w:rsidR="00935BB8" w:rsidRDefault="00935BB8" w:rsidP="00437075">
      <w:pPr>
        <w:widowControl/>
      </w:pPr>
      <w:bookmarkStart w:id="225" w:name="_Toc24275355"/>
      <w:bookmarkStart w:id="226" w:name="_Toc58141918"/>
      <w:bookmarkStart w:id="227" w:name="_Toc58215968"/>
      <w:bookmarkEnd w:id="225"/>
      <w:bookmarkEnd w:id="226"/>
      <w:bookmarkEnd w:id="227"/>
    </w:p>
    <w:p w14:paraId="1FF50E4C" w14:textId="10E584D5" w:rsidR="00CA6DE9" w:rsidRDefault="00CA6DE9" w:rsidP="00437075">
      <w:pPr>
        <w:widowControl/>
      </w:pPr>
      <w:r w:rsidRPr="001D46C2">
        <w:t xml:space="preserve">Because you’ve already outlined the priorities when you did the </w:t>
      </w:r>
      <w:r w:rsidR="006F5600">
        <w:t>5</w:t>
      </w:r>
      <w:r w:rsidRPr="001D46C2">
        <w:t xml:space="preserve"> Ps, you have a plan of sorts already set for each strategy. </w:t>
      </w:r>
      <w:r>
        <w:t>In the table below</w:t>
      </w:r>
      <w:r w:rsidR="004B1872">
        <w:t>,</w:t>
      </w:r>
      <w:r>
        <w:t xml:space="preserve"> draft goals for each of your </w:t>
      </w:r>
      <w:r w:rsidR="004B1872">
        <w:t xml:space="preserve">sustainable </w:t>
      </w:r>
      <w:r>
        <w:t xml:space="preserve">strategies. </w:t>
      </w:r>
      <w:r w:rsidRPr="001D46C2">
        <w:t>Make your case – albeit briefly – for what you recommend</w:t>
      </w:r>
      <w:r w:rsidR="004B1872">
        <w:t xml:space="preserve"> and remember to make your goals clear, difficult, and </w:t>
      </w:r>
      <w:r w:rsidR="001D46C2">
        <w:t>self-efficacious:</w:t>
      </w:r>
    </w:p>
    <w:p w14:paraId="095B0BF3" w14:textId="77B1516B" w:rsidR="001E24CA" w:rsidRDefault="001E24CA" w:rsidP="00437075">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6062BE" w:rsidRPr="001E24CA" w14:paraId="4B5158E5" w14:textId="77777777" w:rsidTr="006062BE">
        <w:trPr>
          <w:cantSplit/>
          <w:tblHeader/>
          <w:jc w:val="center"/>
        </w:trPr>
        <w:tc>
          <w:tcPr>
            <w:tcW w:w="3192" w:type="dxa"/>
            <w:tcBorders>
              <w:bottom w:val="single" w:sz="4" w:space="0" w:color="auto"/>
              <w:right w:val="nil"/>
            </w:tcBorders>
            <w:shd w:val="clear" w:color="auto" w:fill="D9D9D9" w:themeFill="background1" w:themeFillShade="D9"/>
          </w:tcPr>
          <w:p w14:paraId="1C7742D0" w14:textId="17AAAA7C" w:rsidR="006062BE" w:rsidRPr="00C8215B" w:rsidRDefault="006062BE" w:rsidP="00437075">
            <w:pPr>
              <w:widowControl/>
              <w:jc w:val="center"/>
              <w:rPr>
                <w:rFonts w:cs="Arial"/>
              </w:rPr>
            </w:pPr>
          </w:p>
        </w:tc>
        <w:tc>
          <w:tcPr>
            <w:tcW w:w="3192" w:type="dxa"/>
            <w:tcBorders>
              <w:left w:val="nil"/>
              <w:bottom w:val="single" w:sz="4" w:space="0" w:color="auto"/>
              <w:right w:val="nil"/>
            </w:tcBorders>
            <w:shd w:val="clear" w:color="auto" w:fill="D9D9D9" w:themeFill="background1" w:themeFillShade="D9"/>
          </w:tcPr>
          <w:p w14:paraId="264AD6DE" w14:textId="77777777" w:rsidR="006062BE" w:rsidRPr="00DA0631" w:rsidRDefault="006062BE" w:rsidP="00437075">
            <w:pPr>
              <w:widowControl/>
              <w:jc w:val="center"/>
            </w:pPr>
            <w:r w:rsidRPr="00DA0631">
              <w:t>Goals</w:t>
            </w:r>
          </w:p>
        </w:tc>
        <w:tc>
          <w:tcPr>
            <w:tcW w:w="3192" w:type="dxa"/>
            <w:tcBorders>
              <w:left w:val="nil"/>
              <w:bottom w:val="single" w:sz="4" w:space="0" w:color="auto"/>
            </w:tcBorders>
            <w:shd w:val="clear" w:color="auto" w:fill="D9D9D9" w:themeFill="background1" w:themeFillShade="D9"/>
          </w:tcPr>
          <w:p w14:paraId="2021CA0F" w14:textId="77777777" w:rsidR="006062BE" w:rsidRPr="00C8215B" w:rsidRDefault="006062BE" w:rsidP="00437075">
            <w:pPr>
              <w:widowControl/>
              <w:jc w:val="center"/>
              <w:rPr>
                <w:rFonts w:cs="Arial"/>
              </w:rPr>
            </w:pPr>
          </w:p>
        </w:tc>
      </w:tr>
      <w:tr w:rsidR="006062BE" w:rsidRPr="001E24CA" w14:paraId="025295BF" w14:textId="77777777" w:rsidTr="006062BE">
        <w:trPr>
          <w:cantSplit/>
          <w:tblHeader/>
          <w:jc w:val="center"/>
        </w:trPr>
        <w:tc>
          <w:tcPr>
            <w:tcW w:w="3192" w:type="dxa"/>
            <w:tcBorders>
              <w:top w:val="single" w:sz="4" w:space="0" w:color="auto"/>
            </w:tcBorders>
            <w:shd w:val="clear" w:color="auto" w:fill="D9D9D9" w:themeFill="background1" w:themeFillShade="D9"/>
          </w:tcPr>
          <w:p w14:paraId="0ACC32EB" w14:textId="77777777" w:rsidR="006062BE" w:rsidRPr="00C8215B" w:rsidRDefault="006062BE" w:rsidP="00437075">
            <w:pPr>
              <w:widowControl/>
              <w:autoSpaceDE w:val="0"/>
              <w:autoSpaceDN w:val="0"/>
              <w:adjustRightInd w:val="0"/>
              <w:jc w:val="center"/>
              <w:rPr>
                <w:rFonts w:cs="Arial"/>
              </w:rPr>
            </w:pPr>
            <w:r w:rsidRPr="00C8215B">
              <w:rPr>
                <w:rFonts w:cs="Arial"/>
              </w:rPr>
              <w:t>Name of Strategy</w:t>
            </w:r>
          </w:p>
        </w:tc>
        <w:tc>
          <w:tcPr>
            <w:tcW w:w="3192" w:type="dxa"/>
            <w:tcBorders>
              <w:top w:val="single" w:sz="4" w:space="0" w:color="auto"/>
            </w:tcBorders>
            <w:shd w:val="clear" w:color="auto" w:fill="D9D9D9" w:themeFill="background1" w:themeFillShade="D9"/>
          </w:tcPr>
          <w:p w14:paraId="56CA2029" w14:textId="77777777" w:rsidR="006062BE" w:rsidRPr="00C8215B" w:rsidRDefault="006062BE" w:rsidP="00437075">
            <w:pPr>
              <w:widowControl/>
              <w:jc w:val="center"/>
              <w:rPr>
                <w:rFonts w:cs="Arial"/>
              </w:rPr>
            </w:pPr>
            <w:r w:rsidRPr="00C8215B">
              <w:rPr>
                <w:rFonts w:cs="Arial"/>
              </w:rPr>
              <w:t>Name of Strategy</w:t>
            </w:r>
          </w:p>
        </w:tc>
        <w:tc>
          <w:tcPr>
            <w:tcW w:w="3192" w:type="dxa"/>
            <w:tcBorders>
              <w:top w:val="single" w:sz="4" w:space="0" w:color="auto"/>
            </w:tcBorders>
            <w:shd w:val="clear" w:color="auto" w:fill="D9D9D9" w:themeFill="background1" w:themeFillShade="D9"/>
          </w:tcPr>
          <w:p w14:paraId="2340A6FA" w14:textId="77777777" w:rsidR="006062BE" w:rsidRPr="00C8215B" w:rsidRDefault="006062BE" w:rsidP="00437075">
            <w:pPr>
              <w:widowControl/>
              <w:jc w:val="center"/>
              <w:rPr>
                <w:rFonts w:cs="Arial"/>
              </w:rPr>
            </w:pPr>
            <w:r w:rsidRPr="00C8215B">
              <w:rPr>
                <w:rFonts w:cs="Arial"/>
              </w:rPr>
              <w:t>Name of Strategy</w:t>
            </w:r>
          </w:p>
        </w:tc>
      </w:tr>
      <w:tr w:rsidR="006062BE" w:rsidRPr="001E24CA" w14:paraId="33EC310F" w14:textId="77777777" w:rsidTr="006062BE">
        <w:trPr>
          <w:cantSplit/>
          <w:tblHeader/>
          <w:jc w:val="center"/>
        </w:trPr>
        <w:tc>
          <w:tcPr>
            <w:tcW w:w="3192" w:type="dxa"/>
            <w:tcBorders>
              <w:bottom w:val="single" w:sz="4" w:space="0" w:color="auto"/>
            </w:tcBorders>
            <w:shd w:val="clear" w:color="auto" w:fill="auto"/>
          </w:tcPr>
          <w:p w14:paraId="35477A75" w14:textId="77777777" w:rsidR="006062BE" w:rsidRPr="00C8215B" w:rsidRDefault="006062BE" w:rsidP="00437075">
            <w:pPr>
              <w:widowControl/>
              <w:autoSpaceDE w:val="0"/>
              <w:autoSpaceDN w:val="0"/>
              <w:adjustRightInd w:val="0"/>
              <w:rPr>
                <w:rFonts w:cs="Arial"/>
              </w:rPr>
            </w:pPr>
          </w:p>
        </w:tc>
        <w:tc>
          <w:tcPr>
            <w:tcW w:w="3192" w:type="dxa"/>
            <w:tcBorders>
              <w:bottom w:val="single" w:sz="4" w:space="0" w:color="auto"/>
            </w:tcBorders>
            <w:shd w:val="clear" w:color="auto" w:fill="auto"/>
          </w:tcPr>
          <w:p w14:paraId="1231AB95" w14:textId="77777777" w:rsidR="006062BE" w:rsidRPr="00C8215B" w:rsidRDefault="006062BE" w:rsidP="00437075">
            <w:pPr>
              <w:widowControl/>
              <w:autoSpaceDE w:val="0"/>
              <w:autoSpaceDN w:val="0"/>
              <w:adjustRightInd w:val="0"/>
              <w:rPr>
                <w:rFonts w:cs="Arial"/>
              </w:rPr>
            </w:pPr>
          </w:p>
        </w:tc>
        <w:tc>
          <w:tcPr>
            <w:tcW w:w="3192" w:type="dxa"/>
            <w:tcBorders>
              <w:bottom w:val="single" w:sz="4" w:space="0" w:color="auto"/>
            </w:tcBorders>
            <w:shd w:val="clear" w:color="auto" w:fill="auto"/>
          </w:tcPr>
          <w:p w14:paraId="16902BC7" w14:textId="77777777" w:rsidR="006062BE" w:rsidRPr="00C8215B" w:rsidRDefault="006062BE" w:rsidP="00437075">
            <w:pPr>
              <w:widowControl/>
              <w:autoSpaceDE w:val="0"/>
              <w:autoSpaceDN w:val="0"/>
              <w:adjustRightInd w:val="0"/>
              <w:rPr>
                <w:rFonts w:cs="Arial"/>
              </w:rPr>
            </w:pPr>
          </w:p>
        </w:tc>
      </w:tr>
    </w:tbl>
    <w:p w14:paraId="0722D608" w14:textId="77777777" w:rsidR="006062BE" w:rsidRDefault="006062BE" w:rsidP="00437075">
      <w:pPr>
        <w:widowControl/>
        <w:rPr>
          <w:highlight w:val="yellow"/>
        </w:rPr>
      </w:pPr>
    </w:p>
    <w:p w14:paraId="31795EA8" w14:textId="77777777" w:rsidR="00786D60" w:rsidRDefault="00786D60" w:rsidP="00437075">
      <w:pPr>
        <w:widowControl/>
        <w:rPr>
          <w:highlight w:val="yellow"/>
        </w:rPr>
      </w:pPr>
    </w:p>
    <w:bookmarkEnd w:id="157"/>
    <w:p w14:paraId="174D9BA8" w14:textId="77777777" w:rsidR="006062BE" w:rsidRDefault="006062BE" w:rsidP="00437075">
      <w:pPr>
        <w:widowControl/>
        <w:rPr>
          <w:b/>
          <w:caps/>
          <w:sz w:val="32"/>
        </w:rPr>
      </w:pPr>
      <w:r>
        <w:br w:type="page"/>
      </w:r>
    </w:p>
    <w:p w14:paraId="4A90FFC5" w14:textId="50259A46" w:rsidR="00105ADA" w:rsidRPr="001369AA" w:rsidRDefault="00105ADA" w:rsidP="00437075">
      <w:pPr>
        <w:pStyle w:val="Heading1"/>
        <w:widowControl/>
      </w:pPr>
      <w:bookmarkStart w:id="228" w:name="_Toc410670710"/>
      <w:r>
        <w:t>Great To Go</w:t>
      </w:r>
      <w:bookmarkEnd w:id="228"/>
    </w:p>
    <w:p w14:paraId="37B11523" w14:textId="57FCA3EB" w:rsidR="00105ADA" w:rsidRPr="00B55C65" w:rsidRDefault="00105ADA" w:rsidP="00437075">
      <w:pPr>
        <w:widowControl/>
        <w:jc w:val="center"/>
      </w:pPr>
      <w:r w:rsidRPr="00B55C65">
        <w:t xml:space="preserve">What </w:t>
      </w:r>
      <w:r>
        <w:rPr>
          <w:i/>
        </w:rPr>
        <w:t xml:space="preserve">will </w:t>
      </w:r>
      <w:r>
        <w:t>we</w:t>
      </w:r>
      <w:r w:rsidRPr="00B55C65">
        <w:t xml:space="preserve"> do next</w:t>
      </w:r>
      <w:r>
        <w:t>?</w:t>
      </w:r>
    </w:p>
    <w:p w14:paraId="5E35A1E7" w14:textId="77777777" w:rsidR="00105ADA" w:rsidRDefault="00105ADA" w:rsidP="00437075">
      <w:pPr>
        <w:pStyle w:val="Heading2"/>
        <w:widowControl/>
      </w:pPr>
    </w:p>
    <w:p w14:paraId="344915F5" w14:textId="3EF49BAB" w:rsidR="00046216" w:rsidRDefault="008729B2" w:rsidP="00437075">
      <w:pPr>
        <w:pStyle w:val="Heading2"/>
        <w:widowControl/>
      </w:pPr>
      <w:bookmarkStart w:id="229" w:name="_Toc410670711"/>
      <w:r>
        <w:t>Integration</w:t>
      </w:r>
      <w:bookmarkEnd w:id="229"/>
    </w:p>
    <w:p w14:paraId="0E8D07E3" w14:textId="77777777" w:rsidR="005C7A12" w:rsidRDefault="005C7A12" w:rsidP="00437075">
      <w:pPr>
        <w:widowControl/>
      </w:pPr>
    </w:p>
    <w:p w14:paraId="3FC2CE83" w14:textId="781C53F2" w:rsidR="00A3361C" w:rsidRDefault="00A3361C" w:rsidP="00A3361C">
      <w:pPr>
        <w:widowControl/>
      </w:pPr>
      <w:r>
        <w:t>Now that you have</w:t>
      </w:r>
      <w:r w:rsidR="00F62AF4">
        <w:t xml:space="preserve"> your arms around </w:t>
      </w:r>
      <w:r w:rsidR="003A3CDC">
        <w:t xml:space="preserve">your </w:t>
      </w:r>
      <w:r>
        <w:t xml:space="preserve">strategy for the coming few years, it is time </w:t>
      </w:r>
      <w:r w:rsidR="00061C73">
        <w:t xml:space="preserve">to dive a bit </w:t>
      </w:r>
      <w:r w:rsidRPr="00F637EE">
        <w:t>deeper</w:t>
      </w:r>
      <w:r>
        <w:t xml:space="preserve">. </w:t>
      </w:r>
      <w:r w:rsidRPr="00F637EE">
        <w:t xml:space="preserve">There are four </w:t>
      </w:r>
      <w:r w:rsidR="00F62AF4">
        <w:t xml:space="preserve">areas </w:t>
      </w:r>
      <w:r w:rsidR="00061C73">
        <w:t xml:space="preserve">of business </w:t>
      </w:r>
      <w:r w:rsidR="00B44CA9">
        <w:t xml:space="preserve">you should </w:t>
      </w:r>
      <w:r w:rsidR="00F62AF4">
        <w:t xml:space="preserve">explore </w:t>
      </w:r>
      <w:r w:rsidR="00061C73">
        <w:t>further</w:t>
      </w:r>
      <w:r w:rsidRPr="00F637EE">
        <w:t>: marketing, money, management</w:t>
      </w:r>
      <w:r w:rsidR="00B44CA9">
        <w:t>, and mistakes</w:t>
      </w:r>
      <w:r w:rsidRPr="00F637EE">
        <w:t>.</w:t>
      </w:r>
      <w:r w:rsidR="00F62AF4">
        <w:t xml:space="preserve"> </w:t>
      </w:r>
      <w:r w:rsidR="00061C73">
        <w:t>Exploring t</w:t>
      </w:r>
      <w:r w:rsidR="00F62AF4">
        <w:t>hese will set you up for generating a business plan</w:t>
      </w:r>
      <w:r w:rsidR="00061C73">
        <w:t>,</w:t>
      </w:r>
      <w:r w:rsidR="00F62AF4">
        <w:t xml:space="preserve"> should you need one.</w:t>
      </w:r>
      <w:r w:rsidRPr="00F637EE">
        <w:t xml:space="preserve"> </w:t>
      </w:r>
    </w:p>
    <w:p w14:paraId="31B40122" w14:textId="77777777" w:rsidR="005C7A12" w:rsidRDefault="005C7A12" w:rsidP="00437075">
      <w:pPr>
        <w:pStyle w:val="Heading4"/>
      </w:pPr>
    </w:p>
    <w:p w14:paraId="6AF2B04D" w14:textId="77777777" w:rsidR="002B6A02" w:rsidRPr="00F637EE" w:rsidRDefault="002B6A02" w:rsidP="00B44CA9">
      <w:pPr>
        <w:pStyle w:val="Heading3"/>
      </w:pPr>
      <w:bookmarkStart w:id="230" w:name="_Toc265747164"/>
      <w:bookmarkStart w:id="231" w:name="_Toc266142456"/>
      <w:bookmarkStart w:id="232" w:name="_Toc268018038"/>
      <w:bookmarkStart w:id="233" w:name="_Toc268030999"/>
      <w:bookmarkStart w:id="234" w:name="_Toc268190503"/>
      <w:bookmarkStart w:id="235" w:name="_Toc410670712"/>
      <w:r w:rsidRPr="00F637EE">
        <w:t>Marketing</w:t>
      </w:r>
      <w:bookmarkEnd w:id="230"/>
      <w:bookmarkEnd w:id="231"/>
      <w:bookmarkEnd w:id="232"/>
      <w:bookmarkEnd w:id="233"/>
      <w:bookmarkEnd w:id="234"/>
      <w:bookmarkEnd w:id="235"/>
    </w:p>
    <w:p w14:paraId="3BAE135D" w14:textId="77777777" w:rsidR="00BC00F8" w:rsidRDefault="00BC00F8" w:rsidP="00437075">
      <w:pPr>
        <w:widowControl/>
      </w:pPr>
    </w:p>
    <w:p w14:paraId="7B626963" w14:textId="79D88002" w:rsidR="002B6A02" w:rsidRPr="00F637EE" w:rsidRDefault="00226541" w:rsidP="00437075">
      <w:pPr>
        <w:widowControl/>
      </w:pPr>
      <w:r>
        <w:t>It is important to conduct</w:t>
      </w:r>
      <w:r w:rsidRPr="00F637EE">
        <w:t xml:space="preserve"> </w:t>
      </w:r>
      <w:r>
        <w:t xml:space="preserve">thorough </w:t>
      </w:r>
      <w:r w:rsidRPr="00F637EE">
        <w:t xml:space="preserve">research </w:t>
      </w:r>
      <w:r>
        <w:t>with your customers t</w:t>
      </w:r>
      <w:r w:rsidR="00293037">
        <w:t xml:space="preserve">o develop a better understanding of your target </w:t>
      </w:r>
      <w:r>
        <w:t>market.</w:t>
      </w:r>
      <w:r w:rsidR="00293037">
        <w:t xml:space="preserve"> Moving past the </w:t>
      </w:r>
      <w:r w:rsidR="002B6A02" w:rsidRPr="00F637EE">
        <w:t>direct conservation</w:t>
      </w:r>
      <w:r w:rsidR="003A3CDC">
        <w:t>s</w:t>
      </w:r>
      <w:r w:rsidR="002B6A02" w:rsidRPr="00F637EE">
        <w:t xml:space="preserve"> </w:t>
      </w:r>
      <w:r w:rsidR="003A3CDC">
        <w:t xml:space="preserve">you had </w:t>
      </w:r>
      <w:r w:rsidR="002B6A02" w:rsidRPr="00F637EE">
        <w:t>with your customers</w:t>
      </w:r>
      <w:r w:rsidR="00293037">
        <w:t xml:space="preserve"> earlier, </w:t>
      </w:r>
      <w:r w:rsidR="003A3CDC">
        <w:t xml:space="preserve">you </w:t>
      </w:r>
      <w:r w:rsidR="00293037">
        <w:t>will likely want to conduct</w:t>
      </w:r>
      <w:r w:rsidR="002B6A02" w:rsidRPr="00F637EE">
        <w:t xml:space="preserve"> focus gr</w:t>
      </w:r>
      <w:r w:rsidR="00A13E76">
        <w:t xml:space="preserve">oups, </w:t>
      </w:r>
      <w:r w:rsidR="002B6A02" w:rsidRPr="00F637EE">
        <w:t xml:space="preserve"> survey research</w:t>
      </w:r>
      <w:r w:rsidR="00A13E76">
        <w:t xml:space="preserve">, and </w:t>
      </w:r>
      <w:r w:rsidR="00A13E76" w:rsidRPr="00F637EE">
        <w:t>test marketing,</w:t>
      </w:r>
      <w:r w:rsidR="002B6A02" w:rsidRPr="00F637EE">
        <w:t xml:space="preserve">. A focus group typically works this way: </w:t>
      </w:r>
    </w:p>
    <w:p w14:paraId="0B5F41EE" w14:textId="77777777" w:rsidR="00390C13" w:rsidRDefault="00390C13" w:rsidP="00437075">
      <w:pPr>
        <w:widowControl/>
      </w:pPr>
    </w:p>
    <w:p w14:paraId="0971FF11" w14:textId="43588F00" w:rsidR="002B6A02" w:rsidRPr="00F637EE" w:rsidRDefault="002B6A02" w:rsidP="00437075">
      <w:pPr>
        <w:widowControl/>
        <w:ind w:left="720"/>
      </w:pPr>
      <w:r w:rsidRPr="00F637EE">
        <w:t>A focus group consists of eight to ten members of your target market (try to include both current customers and potential customers who don’t know you at all) who are guided by a facilitator to answer open-ended questions about a specific topic. Focus groups are a low-cost means of conducting face-to-face interviews, with the additional benefit of interactions that occur within the group.</w:t>
      </w:r>
      <w:r w:rsidR="00817286">
        <w:rPr>
          <w:rFonts w:ascii="ZWAdobeF" w:hAnsi="ZWAdobeF" w:cs="ZWAdobeF"/>
          <w:sz w:val="2"/>
          <w:szCs w:val="2"/>
        </w:rPr>
        <w:t>367F</w:t>
      </w:r>
      <w:r w:rsidRPr="00F637EE">
        <w:rPr>
          <w:rStyle w:val="EndnoteReference"/>
        </w:rPr>
        <w:endnoteReference w:id="363"/>
      </w:r>
    </w:p>
    <w:p w14:paraId="564BA71E" w14:textId="77777777" w:rsidR="00390C13" w:rsidRDefault="00390C13" w:rsidP="00437075">
      <w:pPr>
        <w:widowControl/>
      </w:pPr>
    </w:p>
    <w:p w14:paraId="7552EBA4" w14:textId="68AD0A67" w:rsidR="002B6A02" w:rsidRPr="00F637EE" w:rsidRDefault="00390C13" w:rsidP="00437075">
      <w:pPr>
        <w:widowControl/>
      </w:pPr>
      <w:r>
        <w:t>Survey rese</w:t>
      </w:r>
      <w:r w:rsidRPr="00F637EE">
        <w:t>arch</w:t>
      </w:r>
      <w:r w:rsidR="002B6A02" w:rsidRPr="00F637EE">
        <w:t xml:space="preserve"> is </w:t>
      </w:r>
      <w:r w:rsidR="002B6A02">
        <w:t xml:space="preserve">most often </w:t>
      </w:r>
      <w:r w:rsidR="002B6A02" w:rsidRPr="00F637EE">
        <w:t xml:space="preserve">quantitative – although qualitative interviewing is gaining in popularity – and can range from a simple web-based protocol like SurveyMonkey to telephone surveys or direct mail. </w:t>
      </w:r>
      <w:r w:rsidR="002B6A02">
        <w:t xml:space="preserve">Research </w:t>
      </w:r>
      <w:r w:rsidR="002B6A02" w:rsidRPr="00F637EE">
        <w:t>can be fast and cheap</w:t>
      </w:r>
      <w:r w:rsidR="002B6A02">
        <w:t xml:space="preserve"> </w:t>
      </w:r>
      <w:r w:rsidR="002B6A02" w:rsidRPr="00F637EE">
        <w:t xml:space="preserve">or slow and </w:t>
      </w:r>
      <w:r w:rsidR="002B6A02">
        <w:t>costly. The difference is usually in validity, reliability, and</w:t>
      </w:r>
      <w:r w:rsidR="002B6A02" w:rsidRPr="00F637EE">
        <w:t xml:space="preserve"> </w:t>
      </w:r>
      <w:r w:rsidR="002B6A02">
        <w:t xml:space="preserve">generalizability </w:t>
      </w:r>
      <w:r w:rsidR="002B6A02" w:rsidRPr="00F637EE">
        <w:t xml:space="preserve">to the customer population. </w:t>
      </w:r>
      <w:r w:rsidR="00226541">
        <w:t>Q</w:t>
      </w:r>
      <w:r w:rsidR="002B6A02" w:rsidRPr="00F637EE">
        <w:t xml:space="preserve">uantitative research yields useful data that </w:t>
      </w:r>
      <w:r>
        <w:t xml:space="preserve">you </w:t>
      </w:r>
      <w:r w:rsidR="002B6A02" w:rsidRPr="00F637EE">
        <w:t xml:space="preserve">can quickly </w:t>
      </w:r>
      <w:r w:rsidR="00226541" w:rsidRPr="00F637EE">
        <w:t xml:space="preserve">analyze </w:t>
      </w:r>
      <w:r w:rsidR="002B6A02" w:rsidRPr="00F637EE">
        <w:t xml:space="preserve">and is usually generalizable, </w:t>
      </w:r>
      <w:r w:rsidR="00226541">
        <w:t xml:space="preserve">while </w:t>
      </w:r>
      <w:r w:rsidR="002B6A02" w:rsidRPr="00F637EE">
        <w:t>qualitative interviewing generates more nuanced and granular information</w:t>
      </w:r>
      <w:r w:rsidR="002B6A02">
        <w:t xml:space="preserve"> that is not generalizable</w:t>
      </w:r>
      <w:r w:rsidR="002B6A02" w:rsidRPr="00F637EE">
        <w:t xml:space="preserve">. </w:t>
      </w:r>
    </w:p>
    <w:p w14:paraId="403A73FC" w14:textId="77777777" w:rsidR="00390C13" w:rsidRDefault="00390C13" w:rsidP="00437075">
      <w:pPr>
        <w:widowControl/>
      </w:pPr>
    </w:p>
    <w:p w14:paraId="0926E2D3" w14:textId="3A119081" w:rsidR="002B6A02" w:rsidRPr="00F637EE" w:rsidRDefault="00226541" w:rsidP="00437075">
      <w:pPr>
        <w:widowControl/>
      </w:pPr>
      <w:r>
        <w:t xml:space="preserve">According to </w:t>
      </w:r>
      <w:r w:rsidR="002B6A02" w:rsidRPr="00F637EE">
        <w:t>Kristen Majeska, “</w:t>
      </w:r>
      <w:r w:rsidR="002B6A02" w:rsidRPr="00F637EE">
        <w:rPr>
          <w:i/>
        </w:rPr>
        <w:t>Test marketing</w:t>
      </w:r>
      <w:r w:rsidR="002B6A02" w:rsidRPr="00F637EE">
        <w:t xml:space="preserve"> is essentially performing an experiment. Rather than asking your customers what they think they’d do, you give them the opportunity, record the results, and if you’re entrepreneurial, you figure out why they did what they did.”</w:t>
      </w:r>
      <w:r w:rsidR="00817286">
        <w:rPr>
          <w:rFonts w:ascii="ZWAdobeF" w:hAnsi="ZWAdobeF" w:cs="ZWAdobeF"/>
          <w:sz w:val="2"/>
          <w:szCs w:val="2"/>
        </w:rPr>
        <w:t>368F</w:t>
      </w:r>
      <w:r w:rsidR="002B6A02" w:rsidRPr="00F637EE">
        <w:rPr>
          <w:rStyle w:val="EndnoteReference"/>
        </w:rPr>
        <w:endnoteReference w:id="364"/>
      </w:r>
      <w:r w:rsidR="002B6A02" w:rsidRPr="00F637EE">
        <w:t xml:space="preserve"> </w:t>
      </w:r>
      <w:r w:rsidR="00A13E76">
        <w:t xml:space="preserve"> Because of </w:t>
      </w:r>
      <w:r w:rsidR="00F20727">
        <w:t>its</w:t>
      </w:r>
      <w:r w:rsidR="00A13E76">
        <w:t xml:space="preserve"> power to tell you what the customer will actually do, test marketing can be a powerful and very useful tool. </w:t>
      </w:r>
    </w:p>
    <w:p w14:paraId="1D80564D" w14:textId="77777777" w:rsidR="00390C13" w:rsidRDefault="00390C13" w:rsidP="00437075">
      <w:pPr>
        <w:widowControl/>
      </w:pPr>
    </w:p>
    <w:p w14:paraId="33D86FE0" w14:textId="77777777" w:rsidR="002B6A02" w:rsidRPr="00F637EE" w:rsidRDefault="002B6A02" w:rsidP="00437075">
      <w:pPr>
        <w:widowControl/>
      </w:pPr>
      <w:r w:rsidRPr="00F637EE">
        <w:t xml:space="preserve">You’ll also need to think about how you intend to promote your strategy to your intended market including sales, branding, and the like. Peter Brinckerhoff has a list of questions you can consider: </w:t>
      </w:r>
    </w:p>
    <w:p w14:paraId="5F7B93F3" w14:textId="77777777" w:rsidR="00390C13" w:rsidRDefault="00390C13" w:rsidP="00437075">
      <w:pPr>
        <w:widowControl/>
        <w:ind w:left="720"/>
      </w:pPr>
    </w:p>
    <w:p w14:paraId="02EB4D4D" w14:textId="77777777" w:rsidR="00C651F6" w:rsidRPr="006503BC" w:rsidRDefault="002B6A02" w:rsidP="006503BC">
      <w:pPr>
        <w:widowControl/>
        <w:numPr>
          <w:ilvl w:val="0"/>
          <w:numId w:val="9"/>
        </w:numPr>
        <w:ind w:left="1080"/>
      </w:pPr>
      <w:r w:rsidRPr="00F637EE">
        <w:t xml:space="preserve">How are you going to find out what your markets want and then give it to them? </w:t>
      </w:r>
    </w:p>
    <w:p w14:paraId="01F18730" w14:textId="77777777" w:rsidR="00C651F6" w:rsidRPr="006503BC" w:rsidRDefault="002B6A02" w:rsidP="006503BC">
      <w:pPr>
        <w:widowControl/>
        <w:numPr>
          <w:ilvl w:val="0"/>
          <w:numId w:val="9"/>
        </w:numPr>
        <w:ind w:left="1080"/>
      </w:pPr>
      <w:r w:rsidRPr="00F637EE">
        <w:t xml:space="preserve">How are you going to let them know that you exist? </w:t>
      </w:r>
    </w:p>
    <w:p w14:paraId="75CEF2D5" w14:textId="77777777" w:rsidR="00C651F6" w:rsidRPr="006503BC" w:rsidRDefault="002B6A02" w:rsidP="006503BC">
      <w:pPr>
        <w:widowControl/>
        <w:numPr>
          <w:ilvl w:val="0"/>
          <w:numId w:val="9"/>
        </w:numPr>
        <w:ind w:left="1080"/>
      </w:pPr>
      <w:r w:rsidRPr="00F637EE">
        <w:t xml:space="preserve">How are you going to assure that they are happy and bring others back with them? </w:t>
      </w:r>
    </w:p>
    <w:p w14:paraId="1148B932" w14:textId="48577ABA" w:rsidR="002B6A02" w:rsidRPr="006503BC" w:rsidRDefault="002B6A02" w:rsidP="006503BC">
      <w:pPr>
        <w:widowControl/>
        <w:numPr>
          <w:ilvl w:val="0"/>
          <w:numId w:val="9"/>
        </w:numPr>
        <w:ind w:left="1080"/>
      </w:pPr>
      <w:r w:rsidRPr="00F637EE">
        <w:t>Who are your target markets and who are your secondary markets?</w:t>
      </w:r>
      <w:r w:rsidR="00817286">
        <w:rPr>
          <w:rFonts w:ascii="ZWAdobeF" w:hAnsi="ZWAdobeF" w:cs="ZWAdobeF"/>
          <w:sz w:val="2"/>
          <w:szCs w:val="2"/>
        </w:rPr>
        <w:t>369F</w:t>
      </w:r>
      <w:r w:rsidRPr="00F637EE">
        <w:rPr>
          <w:rStyle w:val="EndnoteReference"/>
        </w:rPr>
        <w:endnoteReference w:id="365"/>
      </w:r>
    </w:p>
    <w:p w14:paraId="22E7B229" w14:textId="77777777" w:rsidR="00390C13" w:rsidRDefault="00390C13" w:rsidP="00437075">
      <w:pPr>
        <w:widowControl/>
      </w:pPr>
    </w:p>
    <w:p w14:paraId="2DF57E52" w14:textId="3A8AE2E7" w:rsidR="002B6A02" w:rsidRDefault="002B6A02" w:rsidP="00437075">
      <w:pPr>
        <w:widowControl/>
      </w:pPr>
      <w:r w:rsidRPr="00F637EE">
        <w:t>This all adds up to a marketing plan that</w:t>
      </w:r>
      <w:r w:rsidR="00C651F6">
        <w:t>,</w:t>
      </w:r>
      <w:r w:rsidRPr="00F637EE">
        <w:t xml:space="preserve"> according to Christopher Lovelock</w:t>
      </w:r>
      <w:r w:rsidR="00C651F6">
        <w:t>,</w:t>
      </w:r>
      <w:r w:rsidRPr="00F637EE">
        <w:t xml:space="preserve"> should include situation analysis, marketing program goals, marketing strategies, marketing budget, marketing action plan and schedule, and monitoring system. In particular, marketing strategies address the following:</w:t>
      </w:r>
    </w:p>
    <w:p w14:paraId="186F5B33" w14:textId="77777777" w:rsidR="00390C13" w:rsidRPr="00F637EE" w:rsidRDefault="00390C13" w:rsidP="00437075">
      <w:pPr>
        <w:widowControl/>
      </w:pPr>
    </w:p>
    <w:p w14:paraId="3DFBCA62" w14:textId="77777777" w:rsidR="002B6A02" w:rsidRPr="006503BC" w:rsidRDefault="002B6A02" w:rsidP="006503BC">
      <w:pPr>
        <w:widowControl/>
        <w:numPr>
          <w:ilvl w:val="0"/>
          <w:numId w:val="9"/>
        </w:numPr>
        <w:ind w:left="1080"/>
      </w:pPr>
      <w:r w:rsidRPr="006503BC">
        <w:rPr>
          <w:b/>
        </w:rPr>
        <w:t>Positioning</w:t>
      </w:r>
    </w:p>
    <w:p w14:paraId="7F8FED16" w14:textId="77777777" w:rsidR="002B6A02" w:rsidRPr="006503BC" w:rsidRDefault="002B6A02" w:rsidP="006503BC">
      <w:pPr>
        <w:widowControl/>
        <w:numPr>
          <w:ilvl w:val="0"/>
          <w:numId w:val="9"/>
        </w:numPr>
        <w:ind w:left="1080"/>
      </w:pPr>
      <w:r w:rsidRPr="00F637EE">
        <w:t xml:space="preserve">Target segments </w:t>
      </w:r>
    </w:p>
    <w:p w14:paraId="4F875CE0" w14:textId="77777777" w:rsidR="002B6A02" w:rsidRPr="006503BC" w:rsidRDefault="002B6A02" w:rsidP="006503BC">
      <w:pPr>
        <w:widowControl/>
        <w:numPr>
          <w:ilvl w:val="0"/>
          <w:numId w:val="9"/>
        </w:numPr>
        <w:ind w:left="1080"/>
      </w:pPr>
      <w:r w:rsidRPr="00F637EE">
        <w:t>Competitive differentiation</w:t>
      </w:r>
    </w:p>
    <w:p w14:paraId="5CA8B32D" w14:textId="77777777" w:rsidR="006503BC" w:rsidRPr="006503BC" w:rsidRDefault="002B6A02" w:rsidP="006503BC">
      <w:pPr>
        <w:widowControl/>
        <w:numPr>
          <w:ilvl w:val="0"/>
          <w:numId w:val="9"/>
        </w:numPr>
        <w:ind w:left="1080"/>
      </w:pPr>
      <w:r w:rsidRPr="00F637EE">
        <w:t>Value proposition: distinctive benefits</w:t>
      </w:r>
    </w:p>
    <w:p w14:paraId="669F0144" w14:textId="4EEEBA4F" w:rsidR="002B6A02" w:rsidRPr="006503BC" w:rsidRDefault="002B6A02" w:rsidP="006503BC">
      <w:pPr>
        <w:numPr>
          <w:ilvl w:val="0"/>
          <w:numId w:val="9"/>
        </w:numPr>
        <w:ind w:left="1080"/>
      </w:pPr>
      <w:r w:rsidRPr="006503BC">
        <w:t>Marketing mix</w:t>
      </w:r>
    </w:p>
    <w:p w14:paraId="7D007F11" w14:textId="77777777" w:rsidR="002B6A02" w:rsidRPr="006503BC" w:rsidRDefault="002B6A02" w:rsidP="006503BC">
      <w:pPr>
        <w:widowControl/>
        <w:numPr>
          <w:ilvl w:val="0"/>
          <w:numId w:val="9"/>
        </w:numPr>
        <w:ind w:left="1080"/>
      </w:pPr>
      <w:r w:rsidRPr="00F637EE">
        <w:t>Core product, supplementary services, and delivery systems</w:t>
      </w:r>
    </w:p>
    <w:p w14:paraId="1717A890" w14:textId="77777777" w:rsidR="002B6A02" w:rsidRPr="006503BC" w:rsidRDefault="002B6A02" w:rsidP="006503BC">
      <w:pPr>
        <w:widowControl/>
        <w:numPr>
          <w:ilvl w:val="0"/>
          <w:numId w:val="9"/>
        </w:numPr>
        <w:ind w:left="1080"/>
      </w:pPr>
      <w:r w:rsidRPr="00F637EE">
        <w:t>Price and trade terms (if selling through intermediaries)</w:t>
      </w:r>
    </w:p>
    <w:p w14:paraId="01AA59AF" w14:textId="5F0C1A65" w:rsidR="002B6A02" w:rsidRPr="006503BC" w:rsidRDefault="002B6A02" w:rsidP="006503BC">
      <w:pPr>
        <w:widowControl/>
        <w:numPr>
          <w:ilvl w:val="0"/>
          <w:numId w:val="9"/>
        </w:numPr>
        <w:ind w:left="1080"/>
      </w:pPr>
      <w:r w:rsidRPr="00F637EE">
        <w:t>Marketing communication: advertising, personal selling, promotion, and so on</w:t>
      </w:r>
      <w:r w:rsidR="00817286">
        <w:rPr>
          <w:rFonts w:ascii="ZWAdobeF" w:hAnsi="ZWAdobeF" w:cs="ZWAdobeF"/>
          <w:sz w:val="2"/>
          <w:szCs w:val="2"/>
        </w:rPr>
        <w:t>370F</w:t>
      </w:r>
      <w:r w:rsidRPr="00F637EE">
        <w:rPr>
          <w:rStyle w:val="EndnoteReference"/>
        </w:rPr>
        <w:endnoteReference w:id="366"/>
      </w:r>
    </w:p>
    <w:p w14:paraId="030A70D3" w14:textId="77777777" w:rsidR="00390C13" w:rsidRDefault="00390C13" w:rsidP="00437075">
      <w:pPr>
        <w:widowControl/>
      </w:pPr>
    </w:p>
    <w:p w14:paraId="7F3F38FB" w14:textId="0CAC88BE" w:rsidR="002B6A02" w:rsidRPr="00F637EE" w:rsidRDefault="002B6A02" w:rsidP="00437075">
      <w:pPr>
        <w:widowControl/>
      </w:pPr>
      <w:r w:rsidRPr="00F637EE">
        <w:t xml:space="preserve">Because marketing </w:t>
      </w:r>
      <w:r w:rsidR="00D55865">
        <w:t>is so important for</w:t>
      </w:r>
      <w:r w:rsidRPr="00F637EE">
        <w:t xml:space="preserve"> the success of strategies related to </w:t>
      </w:r>
      <w:r w:rsidR="00831965">
        <w:t xml:space="preserve">your </w:t>
      </w:r>
      <w:r w:rsidRPr="00F637EE">
        <w:t xml:space="preserve">lines of business, it is a good idea to consider employing </w:t>
      </w:r>
      <w:r w:rsidR="00831965">
        <w:t xml:space="preserve">a </w:t>
      </w:r>
      <w:r w:rsidRPr="00F637EE">
        <w:t xml:space="preserve">marketing consultant. </w:t>
      </w:r>
      <w:r w:rsidR="00831965">
        <w:t>M</w:t>
      </w:r>
      <w:r w:rsidRPr="00F637EE">
        <w:t>ost nonprofit</w:t>
      </w:r>
      <w:r w:rsidR="00831965">
        <w:t>s</w:t>
      </w:r>
      <w:r w:rsidRPr="00F637EE">
        <w:t xml:space="preserve"> </w:t>
      </w:r>
      <w:r w:rsidR="00831965">
        <w:t xml:space="preserve">do not </w:t>
      </w:r>
      <w:r w:rsidRPr="00F637EE">
        <w:t xml:space="preserve">have the expertise onboard to get to </w:t>
      </w:r>
      <w:r w:rsidR="00831965">
        <w:t xml:space="preserve">the </w:t>
      </w:r>
      <w:r w:rsidRPr="00F637EE">
        <w:t xml:space="preserve">heart of marketing strategies. Fortunately, many marketing firms offer a mix of pro bono and paid services. </w:t>
      </w:r>
    </w:p>
    <w:p w14:paraId="619C4333" w14:textId="77777777" w:rsidR="005C7A12" w:rsidRDefault="005C7A12" w:rsidP="00437075">
      <w:pPr>
        <w:pStyle w:val="Heading4"/>
      </w:pPr>
      <w:bookmarkStart w:id="236" w:name="_Toc265747165"/>
      <w:bookmarkStart w:id="237" w:name="_Toc266142457"/>
      <w:bookmarkStart w:id="238" w:name="_Toc268018039"/>
      <w:bookmarkStart w:id="239" w:name="_Toc268031000"/>
      <w:bookmarkStart w:id="240" w:name="_Toc268190504"/>
    </w:p>
    <w:p w14:paraId="3779EE0C" w14:textId="77777777" w:rsidR="002B6A02" w:rsidRDefault="002B6A02" w:rsidP="00B44CA9">
      <w:pPr>
        <w:pStyle w:val="Heading3"/>
      </w:pPr>
      <w:bookmarkStart w:id="241" w:name="_Toc410670713"/>
      <w:r w:rsidRPr="00F637EE">
        <w:t>Money</w:t>
      </w:r>
      <w:bookmarkEnd w:id="236"/>
      <w:bookmarkEnd w:id="237"/>
      <w:bookmarkEnd w:id="238"/>
      <w:bookmarkEnd w:id="239"/>
      <w:bookmarkEnd w:id="240"/>
      <w:bookmarkEnd w:id="241"/>
    </w:p>
    <w:p w14:paraId="33D25957" w14:textId="77777777" w:rsidR="00390C13" w:rsidRPr="00390C13" w:rsidRDefault="00390C13" w:rsidP="00437075">
      <w:pPr>
        <w:widowControl/>
      </w:pPr>
    </w:p>
    <w:p w14:paraId="5BAE00C6" w14:textId="5206A86E" w:rsidR="002B6A02" w:rsidRDefault="002B6A02" w:rsidP="00437075">
      <w:pPr>
        <w:widowControl/>
      </w:pPr>
      <w:r w:rsidRPr="00F637EE">
        <w:t>Money is about knowing how much you have, how much you need, when you need it, and where you will get it. To answer the first three questions</w:t>
      </w:r>
      <w:r>
        <w:t xml:space="preserve"> at a minimum</w:t>
      </w:r>
      <w:r w:rsidRPr="00F637EE">
        <w:t>, you will need a balance sheet, a profit and loss statement, and a cash-flow projection:</w:t>
      </w:r>
    </w:p>
    <w:p w14:paraId="139EFD2F" w14:textId="77777777" w:rsidR="00390C13" w:rsidRPr="00F637EE" w:rsidRDefault="00390C13" w:rsidP="00437075">
      <w:pPr>
        <w:widowControl/>
      </w:pPr>
    </w:p>
    <w:p w14:paraId="3D609188" w14:textId="794BAC49" w:rsidR="002B6A02" w:rsidRPr="006503BC" w:rsidRDefault="002B6A02" w:rsidP="006503BC">
      <w:pPr>
        <w:widowControl/>
        <w:numPr>
          <w:ilvl w:val="0"/>
          <w:numId w:val="9"/>
        </w:numPr>
        <w:ind w:left="1080"/>
      </w:pPr>
      <w:r w:rsidRPr="006503BC">
        <w:rPr>
          <w:b/>
          <w:i/>
        </w:rPr>
        <w:t>Balance sheet (“Statement of Financial Position”)</w:t>
      </w:r>
      <w:r w:rsidR="00831965" w:rsidRPr="006503BC">
        <w:rPr>
          <w:b/>
        </w:rPr>
        <w:t>:</w:t>
      </w:r>
      <w:r w:rsidRPr="00F637EE">
        <w:t xml:space="preserve"> This is the window into </w:t>
      </w:r>
      <w:r w:rsidR="00831965">
        <w:t>a</w:t>
      </w:r>
      <w:r w:rsidR="00831965" w:rsidRPr="00F637EE">
        <w:t xml:space="preserve"> </w:t>
      </w:r>
      <w:r w:rsidRPr="00F637EE">
        <w:t>nonprofit’s financial health. It lays out lots of good, cumulative information about the assets and liabilities of the organization and is the source for many of the components of the financial ratios.</w:t>
      </w:r>
    </w:p>
    <w:p w14:paraId="3CBBF3EF" w14:textId="7092D359" w:rsidR="002B6A02" w:rsidRPr="006503BC" w:rsidRDefault="002B6A02" w:rsidP="006503BC">
      <w:pPr>
        <w:widowControl/>
        <w:numPr>
          <w:ilvl w:val="0"/>
          <w:numId w:val="9"/>
        </w:numPr>
        <w:ind w:left="1080"/>
      </w:pPr>
      <w:r w:rsidRPr="006503BC">
        <w:rPr>
          <w:b/>
          <w:i/>
        </w:rPr>
        <w:t>Profit and loss statement (Statement of Activities)</w:t>
      </w:r>
      <w:r w:rsidR="00831965" w:rsidRPr="006503BC">
        <w:rPr>
          <w:b/>
        </w:rPr>
        <w:t>:</w:t>
      </w:r>
      <w:r w:rsidRPr="00F637EE">
        <w:t xml:space="preserve"> On an agency basis, this statement should show the extent of </w:t>
      </w:r>
      <w:r w:rsidR="00831965">
        <w:t>an</w:t>
      </w:r>
      <w:r w:rsidR="00831965" w:rsidRPr="00F637EE">
        <w:t xml:space="preserve"> </w:t>
      </w:r>
      <w:r w:rsidRPr="00F637EE">
        <w:t xml:space="preserve">organization’s profitability. Individual program statement of profit and loss </w:t>
      </w:r>
      <w:r>
        <w:t xml:space="preserve">do </w:t>
      </w:r>
      <w:r w:rsidRPr="00F637EE">
        <w:t>the same thing and should go to every manager whose program produces receivables.</w:t>
      </w:r>
    </w:p>
    <w:p w14:paraId="1189F663" w14:textId="6E5D72F3" w:rsidR="002B6A02" w:rsidRPr="006503BC" w:rsidRDefault="002B6A02" w:rsidP="006503BC">
      <w:pPr>
        <w:widowControl/>
        <w:numPr>
          <w:ilvl w:val="0"/>
          <w:numId w:val="9"/>
        </w:numPr>
        <w:ind w:left="1080"/>
      </w:pPr>
      <w:r w:rsidRPr="006503BC">
        <w:rPr>
          <w:b/>
          <w:i/>
        </w:rPr>
        <w:t>Cash-flow projection</w:t>
      </w:r>
      <w:r w:rsidR="00831965" w:rsidRPr="006503BC">
        <w:rPr>
          <w:b/>
        </w:rPr>
        <w:t>:</w:t>
      </w:r>
      <w:r w:rsidRPr="00F637EE">
        <w:t>. It’s much easier to plan for a cash-flow disaster than to be surprised by one. Someone familiar with your nonprofit’s operation should be putting together a cash-flow project stretching out one year in advance, or at the very least every quarter.</w:t>
      </w:r>
      <w:r w:rsidR="00817286">
        <w:rPr>
          <w:rFonts w:ascii="ZWAdobeF" w:hAnsi="ZWAdobeF" w:cs="ZWAdobeF"/>
          <w:sz w:val="2"/>
          <w:szCs w:val="2"/>
        </w:rPr>
        <w:t>371F</w:t>
      </w:r>
      <w:r w:rsidRPr="00F637EE">
        <w:rPr>
          <w:rStyle w:val="EndnoteReference"/>
        </w:rPr>
        <w:endnoteReference w:id="367"/>
      </w:r>
    </w:p>
    <w:p w14:paraId="571F7598" w14:textId="77777777" w:rsidR="00390C13" w:rsidRDefault="00390C13" w:rsidP="00437075">
      <w:pPr>
        <w:widowControl/>
      </w:pPr>
    </w:p>
    <w:p w14:paraId="74BDF047" w14:textId="112F31D6" w:rsidR="002B6A02" w:rsidRDefault="002B6A02" w:rsidP="00437075">
      <w:pPr>
        <w:widowControl/>
      </w:pPr>
      <w:r w:rsidRPr="00F637EE">
        <w:t xml:space="preserve">All three reports need to take into account the start-up costs and operating costs of the strategy under consideration. Start-up costs are what it takes to get the strategy going and include capital costs like equipment purchases or facility rent and non-capital costs like licenses and consulting fees. </w:t>
      </w:r>
      <w:r w:rsidR="0076038C">
        <w:t>People generally call t</w:t>
      </w:r>
      <w:r w:rsidRPr="00F637EE">
        <w:t>hese three reports pro forma financials</w:t>
      </w:r>
      <w:r w:rsidR="00223889">
        <w:t>. They should</w:t>
      </w:r>
      <w:r w:rsidRPr="00F637EE">
        <w:t xml:space="preserve"> address the following </w:t>
      </w:r>
      <w:r w:rsidR="00223889">
        <w:t xml:space="preserve">financial </w:t>
      </w:r>
      <w:r w:rsidRPr="00F637EE">
        <w:t>questions from Peter Brinkerhoff:</w:t>
      </w:r>
    </w:p>
    <w:p w14:paraId="084117BA" w14:textId="77777777" w:rsidR="0076038C" w:rsidRPr="00F637EE" w:rsidRDefault="0076038C" w:rsidP="00437075">
      <w:pPr>
        <w:widowControl/>
      </w:pPr>
    </w:p>
    <w:p w14:paraId="35B7DC77" w14:textId="77777777" w:rsidR="002B6A02" w:rsidRPr="006503BC" w:rsidRDefault="002B6A02" w:rsidP="006503BC">
      <w:pPr>
        <w:widowControl/>
        <w:numPr>
          <w:ilvl w:val="0"/>
          <w:numId w:val="9"/>
        </w:numPr>
        <w:ind w:left="1080"/>
      </w:pPr>
      <w:r w:rsidRPr="00F637EE">
        <w:t>What are your break-even projections per month and per year?</w:t>
      </w:r>
    </w:p>
    <w:p w14:paraId="699180B1" w14:textId="77777777" w:rsidR="002B6A02" w:rsidRPr="006503BC" w:rsidRDefault="002B6A02" w:rsidP="006503BC">
      <w:pPr>
        <w:widowControl/>
        <w:numPr>
          <w:ilvl w:val="0"/>
          <w:numId w:val="9"/>
        </w:numPr>
        <w:ind w:left="1080"/>
      </w:pPr>
      <w:r w:rsidRPr="00F637EE">
        <w:t>How long will it take to reach your break-even numbers?</w:t>
      </w:r>
    </w:p>
    <w:p w14:paraId="0E0300BD" w14:textId="77777777" w:rsidR="002B6A02" w:rsidRPr="006503BC" w:rsidRDefault="002B6A02" w:rsidP="006503BC">
      <w:pPr>
        <w:widowControl/>
        <w:numPr>
          <w:ilvl w:val="0"/>
          <w:numId w:val="9"/>
        </w:numPr>
        <w:ind w:left="1080"/>
      </w:pPr>
      <w:r w:rsidRPr="00F637EE">
        <w:t>Can you afford to lose money for that long a period of time?</w:t>
      </w:r>
    </w:p>
    <w:p w14:paraId="243FFE7F" w14:textId="120FC173" w:rsidR="002B6A02" w:rsidRPr="006503BC" w:rsidRDefault="002B6A02" w:rsidP="006503BC">
      <w:pPr>
        <w:widowControl/>
        <w:numPr>
          <w:ilvl w:val="0"/>
          <w:numId w:val="9"/>
        </w:numPr>
        <w:ind w:left="1080"/>
      </w:pPr>
      <w:r w:rsidRPr="00F637EE">
        <w:t>Do you have a projection of income and expense for three years, and a cash flow projection for three years?</w:t>
      </w:r>
      <w:r w:rsidR="00817286">
        <w:rPr>
          <w:rFonts w:ascii="ZWAdobeF" w:hAnsi="ZWAdobeF" w:cs="ZWAdobeF"/>
          <w:sz w:val="2"/>
          <w:szCs w:val="2"/>
        </w:rPr>
        <w:t>372F</w:t>
      </w:r>
      <w:r w:rsidRPr="00F637EE">
        <w:rPr>
          <w:rStyle w:val="EndnoteReference"/>
        </w:rPr>
        <w:endnoteReference w:id="368"/>
      </w:r>
    </w:p>
    <w:p w14:paraId="4437FAC9" w14:textId="77777777" w:rsidR="0076038C" w:rsidRDefault="0076038C" w:rsidP="00437075">
      <w:pPr>
        <w:widowControl/>
      </w:pPr>
    </w:p>
    <w:p w14:paraId="46130B94" w14:textId="0280EF27" w:rsidR="002B6A02" w:rsidRPr="00F637EE" w:rsidRDefault="002B6A02" w:rsidP="00437075">
      <w:pPr>
        <w:widowControl/>
      </w:pPr>
      <w:r w:rsidRPr="00F637EE">
        <w:t xml:space="preserve">These aren’t the only reports you might consider and the ratios discussed </w:t>
      </w:r>
      <w:r w:rsidR="00223889" w:rsidRPr="00F637EE">
        <w:t xml:space="preserve">earlier </w:t>
      </w:r>
      <w:r w:rsidRPr="00F637EE">
        <w:t xml:space="preserve">are not the complete universe. </w:t>
      </w:r>
      <w:r w:rsidR="00223889">
        <w:t>Nevertheless</w:t>
      </w:r>
      <w:r w:rsidRPr="00F637EE">
        <w:t>, these are the basic ones you need and you can always add more.</w:t>
      </w:r>
    </w:p>
    <w:p w14:paraId="329CBE0C" w14:textId="77777777" w:rsidR="0076038C" w:rsidRDefault="0076038C" w:rsidP="00437075">
      <w:pPr>
        <w:widowControl/>
      </w:pPr>
    </w:p>
    <w:p w14:paraId="05D9A231" w14:textId="27634DA3" w:rsidR="0076038C" w:rsidRDefault="002B6A02" w:rsidP="00437075">
      <w:pPr>
        <w:widowControl/>
      </w:pPr>
      <w:r w:rsidRPr="00F637EE">
        <w:t xml:space="preserve"> When it comes to where you’ll get the money, </w:t>
      </w:r>
      <w:r w:rsidR="00223889">
        <w:t>think</w:t>
      </w:r>
      <w:r w:rsidRPr="00F637EE">
        <w:t xml:space="preserve"> about sources both earned, unearned, and borrowed. The easiest place to find the money may be the operating reserves you’ve built up over the years through </w:t>
      </w:r>
      <w:r>
        <w:t xml:space="preserve">modest </w:t>
      </w:r>
      <w:r w:rsidRPr="00F637EE">
        <w:t xml:space="preserve">surpluses. Another place is those underperforming or inconsequential lines of business </w:t>
      </w:r>
      <w:r w:rsidR="0076038C">
        <w:t xml:space="preserve">you can </w:t>
      </w:r>
      <w:r w:rsidRPr="00F637EE">
        <w:t xml:space="preserve">carefully jettison. </w:t>
      </w:r>
    </w:p>
    <w:p w14:paraId="0BEC1872" w14:textId="77777777" w:rsidR="0076038C" w:rsidRDefault="0076038C" w:rsidP="00437075">
      <w:pPr>
        <w:widowControl/>
      </w:pPr>
    </w:p>
    <w:p w14:paraId="63B00481" w14:textId="407AFA14" w:rsidR="002B6A02" w:rsidRPr="00F637EE" w:rsidRDefault="00BD2431" w:rsidP="00437075">
      <w:pPr>
        <w:widowControl/>
      </w:pPr>
      <w:r>
        <w:t>Y</w:t>
      </w:r>
      <w:r w:rsidR="002B6A02" w:rsidRPr="00F637EE">
        <w:t xml:space="preserve">our </w:t>
      </w:r>
      <w:r w:rsidRPr="00F637EE">
        <w:t>strategy</w:t>
      </w:r>
      <w:r>
        <w:t xml:space="preserve">, </w:t>
      </w:r>
      <w:r w:rsidRPr="00F637EE">
        <w:t xml:space="preserve">of course, </w:t>
      </w:r>
      <w:r w:rsidR="002B6A02" w:rsidRPr="00F637EE">
        <w:t xml:space="preserve">may </w:t>
      </w:r>
      <w:r>
        <w:t xml:space="preserve">also </w:t>
      </w:r>
      <w:r w:rsidR="002B6A02" w:rsidRPr="00F637EE">
        <w:t>be fundable through a variety of sources including donors or debt financing. No matter where you get the money, get it you must. Undertaking a strategy without having your sources identified up front is inv</w:t>
      </w:r>
      <w:r w:rsidR="0076038C">
        <w:t>iting disaster. O</w:t>
      </w:r>
      <w:r w:rsidR="002B6A02" w:rsidRPr="00F637EE">
        <w:t xml:space="preserve">nce </w:t>
      </w:r>
      <w:r w:rsidR="0076038C">
        <w:t xml:space="preserve">you have launched </w:t>
      </w:r>
      <w:r w:rsidR="002B6A02" w:rsidRPr="00F637EE">
        <w:t xml:space="preserve">the strategy, </w:t>
      </w:r>
      <w:r w:rsidR="0076038C">
        <w:t xml:space="preserve">you have immediately and dramatically reduced </w:t>
      </w:r>
      <w:r w:rsidR="002B6A02" w:rsidRPr="00F637EE">
        <w:t>the case for funding.</w:t>
      </w:r>
    </w:p>
    <w:p w14:paraId="4233A1B5" w14:textId="77777777" w:rsidR="0076038C" w:rsidRDefault="0076038C" w:rsidP="00437075">
      <w:pPr>
        <w:widowControl/>
      </w:pPr>
    </w:p>
    <w:p w14:paraId="31DE704C" w14:textId="3A7BFFF0" w:rsidR="00520EEE" w:rsidRDefault="003651A6" w:rsidP="00437075">
      <w:pPr>
        <w:widowControl/>
      </w:pPr>
      <w:r>
        <w:t>At $130 million, t</w:t>
      </w:r>
      <w:r w:rsidR="002B6A02" w:rsidRPr="00F637EE">
        <w:t xml:space="preserve">he </w:t>
      </w:r>
      <w:r w:rsidR="000B6E3C">
        <w:t xml:space="preserve">hybrid </w:t>
      </w:r>
      <w:r w:rsidR="002B6A02" w:rsidRPr="00F637EE">
        <w:t>performing arts center complex</w:t>
      </w:r>
      <w:r w:rsidR="000B6E3C">
        <w:t xml:space="preserve">, which </w:t>
      </w:r>
      <w:r w:rsidR="002B6A02" w:rsidRPr="00F637EE">
        <w:t>was a capstone of my career</w:t>
      </w:r>
      <w:r w:rsidR="000B6E3C">
        <w:t>,</w:t>
      </w:r>
      <w:r w:rsidR="00F20727">
        <w:t xml:space="preserve"> </w:t>
      </w:r>
      <w:r w:rsidR="002B6A02" w:rsidRPr="00F637EE">
        <w:t>was undercapitalized from the get-go relative to endowment to cover operating costs.</w:t>
      </w:r>
      <w:r>
        <w:t xml:space="preserve"> </w:t>
      </w:r>
      <w:r w:rsidR="000B6E3C">
        <w:t>Alt</w:t>
      </w:r>
      <w:r w:rsidR="002B6A02" w:rsidRPr="00F637EE">
        <w:t xml:space="preserve">hough </w:t>
      </w:r>
      <w:r w:rsidR="000B6E3C">
        <w:t xml:space="preserve">we achieved </w:t>
      </w:r>
      <w:r w:rsidR="002B6A02" w:rsidRPr="00F637EE">
        <w:t>$13 million in the original capital campaign, it was never enough to do the job</w:t>
      </w:r>
      <w:r w:rsidR="00EF53B1">
        <w:t>,</w:t>
      </w:r>
      <w:r w:rsidR="002B6A02" w:rsidRPr="00F637EE">
        <w:t xml:space="preserve"> as </w:t>
      </w:r>
      <w:r w:rsidR="00556804">
        <w:t xml:space="preserve">we needed </w:t>
      </w:r>
      <w:r w:rsidR="002B6A02" w:rsidRPr="00F637EE">
        <w:t>at least $7</w:t>
      </w:r>
      <w:r>
        <w:t>-10</w:t>
      </w:r>
      <w:r w:rsidR="002B6A02" w:rsidRPr="00F637EE">
        <w:t xml:space="preserve"> million more. </w:t>
      </w:r>
    </w:p>
    <w:p w14:paraId="7A000116" w14:textId="77777777" w:rsidR="00520EEE" w:rsidRDefault="00520EEE" w:rsidP="00437075">
      <w:pPr>
        <w:widowControl/>
      </w:pPr>
    </w:p>
    <w:p w14:paraId="72A9BD99" w14:textId="11DD0FFF" w:rsidR="002B6A02" w:rsidRDefault="00EF53B1" w:rsidP="00437075">
      <w:pPr>
        <w:widowControl/>
      </w:pPr>
      <w:r>
        <w:t>O</w:t>
      </w:r>
      <w:r w:rsidR="002B6A02" w:rsidRPr="00F637EE">
        <w:t>nce we realized this, the building was coming out of the ground and the capital campaign was winding down.</w:t>
      </w:r>
      <w:r w:rsidR="00520EEE">
        <w:t xml:space="preserve"> </w:t>
      </w:r>
      <w:r w:rsidR="002B6A02" w:rsidRPr="00F637EE">
        <w:t>We did our best to reboot the campaign</w:t>
      </w:r>
      <w:r w:rsidR="00556804">
        <w:t xml:space="preserve"> and picked up an additional $2.5 million</w:t>
      </w:r>
      <w:r w:rsidR="002B6A02" w:rsidRPr="00F637EE">
        <w:t>, but the groundswell of support that had been there months earlier had evaporated. We achieved significantly less in this after-glow campaign.</w:t>
      </w:r>
    </w:p>
    <w:p w14:paraId="7570D1F7" w14:textId="77777777" w:rsidR="00556804" w:rsidRDefault="00556804" w:rsidP="00437075">
      <w:pPr>
        <w:widowControl/>
      </w:pPr>
    </w:p>
    <w:p w14:paraId="74DB96A2" w14:textId="77770D20" w:rsidR="002B6A02" w:rsidRPr="00F637EE" w:rsidRDefault="002B6A02" w:rsidP="00437075">
      <w:pPr>
        <w:widowControl/>
      </w:pPr>
      <w:r w:rsidRPr="00F637EE">
        <w:t xml:space="preserve">Thinking that </w:t>
      </w:r>
      <w:r w:rsidR="00520EEE" w:rsidRPr="00F637EE">
        <w:t xml:space="preserve">the money will follow </w:t>
      </w:r>
      <w:r w:rsidR="00520EEE" w:rsidRPr="00425092">
        <w:rPr>
          <w:i/>
        </w:rPr>
        <w:t>after</w:t>
      </w:r>
      <w:r w:rsidR="00520EEE">
        <w:t xml:space="preserve"> </w:t>
      </w:r>
      <w:r w:rsidRPr="00F637EE">
        <w:t xml:space="preserve">you launch a strategy is wishful thinking at best. Your leverage is </w:t>
      </w:r>
      <w:r w:rsidRPr="00425092">
        <w:rPr>
          <w:i/>
        </w:rPr>
        <w:t>before</w:t>
      </w:r>
      <w:r w:rsidRPr="00F637EE">
        <w:t xml:space="preserve"> the launch, not once it’s up and running. Know how much you have, how much you need, when you need it, and where you will get it.</w:t>
      </w:r>
    </w:p>
    <w:p w14:paraId="0433E5EC" w14:textId="77777777" w:rsidR="00556804" w:rsidRDefault="00556804" w:rsidP="00437075">
      <w:pPr>
        <w:widowControl/>
      </w:pPr>
    </w:p>
    <w:p w14:paraId="272EAF07" w14:textId="1C6C5065" w:rsidR="002B6A02" w:rsidRPr="00F637EE" w:rsidRDefault="002B6A02" w:rsidP="00437075">
      <w:pPr>
        <w:widowControl/>
      </w:pPr>
      <w:r w:rsidRPr="00F637EE">
        <w:t xml:space="preserve">One of the </w:t>
      </w:r>
      <w:r w:rsidR="00520EEE">
        <w:t xml:space="preserve">best </w:t>
      </w:r>
      <w:r w:rsidRPr="00F637EE">
        <w:t xml:space="preserve">places </w:t>
      </w:r>
      <w:r w:rsidR="00520EEE">
        <w:t xml:space="preserve">for finding money, </w:t>
      </w:r>
      <w:r w:rsidRPr="00F637EE">
        <w:t xml:space="preserve">that </w:t>
      </w:r>
      <w:r>
        <w:t xml:space="preserve">board members and </w:t>
      </w:r>
      <w:r w:rsidRPr="00F637EE">
        <w:t xml:space="preserve">funders will </w:t>
      </w:r>
      <w:r>
        <w:t xml:space="preserve">often </w:t>
      </w:r>
      <w:r w:rsidRPr="00F637EE">
        <w:t>suggest</w:t>
      </w:r>
      <w:r w:rsidR="00520EEE">
        <w:t>,</w:t>
      </w:r>
      <w:r w:rsidRPr="00F637EE">
        <w:t xml:space="preserve"> is </w:t>
      </w:r>
      <w:r w:rsidR="00520EEE">
        <w:t xml:space="preserve">through </w:t>
      </w:r>
      <w:r w:rsidRPr="00F637EE">
        <w:t>collaborati</w:t>
      </w:r>
      <w:r w:rsidR="00520EEE">
        <w:t xml:space="preserve">on </w:t>
      </w:r>
      <w:r w:rsidRPr="00F637EE">
        <w:t>with other agencies. Alliances of one sort or another have been extremely durable strategies not only for saving money, but reducing duplication of services, launching new programs, and doing things that you can’t do on your own. This is not necessarily a bad idea even if the most for-profit mergers fail</w:t>
      </w:r>
      <w:r>
        <w:t>.</w:t>
      </w:r>
      <w:r w:rsidR="00817286">
        <w:rPr>
          <w:rFonts w:ascii="ZWAdobeF" w:hAnsi="ZWAdobeF" w:cs="ZWAdobeF"/>
          <w:sz w:val="2"/>
          <w:szCs w:val="2"/>
        </w:rPr>
        <w:t>373F</w:t>
      </w:r>
      <w:r w:rsidRPr="00F637EE">
        <w:rPr>
          <w:rStyle w:val="EndnoteReference"/>
        </w:rPr>
        <w:endnoteReference w:id="369"/>
      </w:r>
      <w:r w:rsidRPr="00F637EE">
        <w:t xml:space="preserve"> Although there are far fewer nonprofit mergers,</w:t>
      </w:r>
      <w:r w:rsidR="00817286">
        <w:rPr>
          <w:rFonts w:ascii="ZWAdobeF" w:hAnsi="ZWAdobeF" w:cs="ZWAdobeF"/>
          <w:sz w:val="2"/>
          <w:szCs w:val="2"/>
        </w:rPr>
        <w:t>374F</w:t>
      </w:r>
      <w:r w:rsidRPr="00F637EE">
        <w:rPr>
          <w:rStyle w:val="EndnoteReference"/>
        </w:rPr>
        <w:endnoteReference w:id="370"/>
      </w:r>
      <w:r w:rsidRPr="00F637EE">
        <w:t xml:space="preserve"> </w:t>
      </w:r>
      <w:r>
        <w:t>the success rate appears to be much higher; ex</w:t>
      </w:r>
      <w:r w:rsidRPr="00F637EE">
        <w:t>pert David La Piana pegs his own success rate at about 70 percent.</w:t>
      </w:r>
      <w:r w:rsidR="00817286">
        <w:rPr>
          <w:rFonts w:ascii="ZWAdobeF" w:hAnsi="ZWAdobeF" w:cs="ZWAdobeF"/>
          <w:sz w:val="2"/>
          <w:szCs w:val="2"/>
        </w:rPr>
        <w:t>375F</w:t>
      </w:r>
      <w:r w:rsidRPr="00F637EE">
        <w:rPr>
          <w:rStyle w:val="EndnoteReference"/>
        </w:rPr>
        <w:endnoteReference w:id="371"/>
      </w:r>
    </w:p>
    <w:p w14:paraId="56084582" w14:textId="77777777" w:rsidR="00556804" w:rsidRDefault="00556804" w:rsidP="00437075">
      <w:pPr>
        <w:widowControl/>
      </w:pPr>
    </w:p>
    <w:p w14:paraId="44FD61DB" w14:textId="45CE9D35" w:rsidR="002B6A02" w:rsidRPr="00F637EE" w:rsidRDefault="002B6A02" w:rsidP="00437075">
      <w:pPr>
        <w:widowControl/>
      </w:pPr>
      <w:r w:rsidRPr="00F637EE">
        <w:t xml:space="preserve">The central question is not whether mergers work, but whether they save money that </w:t>
      </w:r>
      <w:r w:rsidR="00556804">
        <w:t xml:space="preserve">you </w:t>
      </w:r>
      <w:r w:rsidRPr="00F637EE">
        <w:t xml:space="preserve">can </w:t>
      </w:r>
      <w:r w:rsidR="00556804">
        <w:t>a</w:t>
      </w:r>
      <w:r w:rsidRPr="00F637EE">
        <w:t>llocate to your strategies. Unfortunately, the news here isn’t particularly promising. Linda Lampkin, former director of the National Center for Charitable Statistics, says that “bigger isn’t always better or more efficient;”</w:t>
      </w:r>
      <w:r w:rsidR="00817286">
        <w:rPr>
          <w:rFonts w:ascii="ZWAdobeF" w:hAnsi="ZWAdobeF" w:cs="ZWAdobeF"/>
          <w:sz w:val="2"/>
          <w:szCs w:val="2"/>
        </w:rPr>
        <w:t>376F</w:t>
      </w:r>
      <w:r w:rsidRPr="00F637EE">
        <w:rPr>
          <w:rStyle w:val="EndnoteReference"/>
          <w:rFonts w:cs="Century-Book"/>
          <w:szCs w:val="19"/>
        </w:rPr>
        <w:endnoteReference w:id="372"/>
      </w:r>
      <w:r w:rsidRPr="00F637EE">
        <w:rPr>
          <w:sz w:val="10"/>
          <w:szCs w:val="10"/>
        </w:rPr>
        <w:t xml:space="preserve"> </w:t>
      </w:r>
      <w:r w:rsidRPr="00F637EE">
        <w:t>Jan Masaoka, formerly of CompassPoint</w:t>
      </w:r>
      <w:r w:rsidR="002E7603">
        <w:t>,</w:t>
      </w:r>
      <w:r w:rsidRPr="00F637EE">
        <w:t xml:space="preserve"> concludes that “nonprofit mergers don’t result in reducing administrative costs;”</w:t>
      </w:r>
      <w:r w:rsidR="00817286">
        <w:rPr>
          <w:rFonts w:ascii="ZWAdobeF" w:hAnsi="ZWAdobeF" w:cs="ZWAdobeF"/>
          <w:sz w:val="2"/>
          <w:szCs w:val="2"/>
        </w:rPr>
        <w:t>377F</w:t>
      </w:r>
      <w:r w:rsidRPr="00F637EE">
        <w:rPr>
          <w:rStyle w:val="EndnoteReference"/>
        </w:rPr>
        <w:endnoteReference w:id="373"/>
      </w:r>
      <w:r w:rsidRPr="00F637EE">
        <w:t xml:space="preserve"> and Robert Harrington, with La Piana Associates agrees, “Organizations probably should not enter into a merger with the primary goal of saving money.”</w:t>
      </w:r>
      <w:r w:rsidR="00817286">
        <w:rPr>
          <w:rFonts w:ascii="ZWAdobeF" w:hAnsi="ZWAdobeF" w:cs="ZWAdobeF"/>
          <w:sz w:val="2"/>
          <w:szCs w:val="2"/>
        </w:rPr>
        <w:t>378F</w:t>
      </w:r>
      <w:r w:rsidRPr="00F637EE">
        <w:rPr>
          <w:rStyle w:val="EndnoteReference"/>
        </w:rPr>
        <w:endnoteReference w:id="374"/>
      </w:r>
    </w:p>
    <w:p w14:paraId="6D9008F4" w14:textId="77777777" w:rsidR="00E31969" w:rsidRDefault="00E31969" w:rsidP="00437075">
      <w:pPr>
        <w:widowControl/>
      </w:pPr>
    </w:p>
    <w:p w14:paraId="479FDEE2" w14:textId="2271C436" w:rsidR="002B6A02" w:rsidRDefault="002B6A02" w:rsidP="00437075">
      <w:pPr>
        <w:widowControl/>
      </w:pPr>
      <w:r w:rsidRPr="00F637EE">
        <w:t xml:space="preserve">There are two things to keep in mind about alliances. First, you need a better reason for doing them than saving </w:t>
      </w:r>
      <w:r>
        <w:t>money</w:t>
      </w:r>
      <w:r w:rsidRPr="00F637EE">
        <w:t>. Second, keep David La Piana’s thoughts in mind, “Collaboration often offers real advantages ‘on the ground,’ where services are coordinated, but at a stiff price. Many times, the results of collaboration do not justify the effort; resources are dispersed and the need for collaborative coordination grows.”</w:t>
      </w:r>
      <w:r w:rsidR="00817286">
        <w:rPr>
          <w:rFonts w:ascii="ZWAdobeF" w:hAnsi="ZWAdobeF" w:cs="ZWAdobeF"/>
          <w:sz w:val="2"/>
          <w:szCs w:val="2"/>
        </w:rPr>
        <w:t>379F</w:t>
      </w:r>
      <w:r w:rsidRPr="00F637EE">
        <w:rPr>
          <w:rStyle w:val="EndnoteReference"/>
        </w:rPr>
        <w:endnoteReference w:id="375"/>
      </w:r>
      <w:r w:rsidRPr="00F637EE">
        <w:t xml:space="preserve"> </w:t>
      </w:r>
    </w:p>
    <w:p w14:paraId="49B46B5B" w14:textId="77777777" w:rsidR="00E31969" w:rsidRPr="00F637EE" w:rsidRDefault="00E31969" w:rsidP="00437075">
      <w:pPr>
        <w:widowControl/>
      </w:pPr>
    </w:p>
    <w:p w14:paraId="5B365326" w14:textId="77777777" w:rsidR="002B6A02" w:rsidRPr="00F637EE" w:rsidRDefault="002B6A02" w:rsidP="00B44CA9">
      <w:pPr>
        <w:pStyle w:val="Heading3"/>
      </w:pPr>
      <w:bookmarkStart w:id="242" w:name="_Toc265747166"/>
      <w:bookmarkStart w:id="243" w:name="_Toc266142458"/>
      <w:bookmarkStart w:id="244" w:name="_Toc268018040"/>
      <w:bookmarkStart w:id="245" w:name="_Toc268031001"/>
      <w:bookmarkStart w:id="246" w:name="_Toc268190505"/>
      <w:bookmarkStart w:id="247" w:name="_Toc410670714"/>
      <w:r w:rsidRPr="00F637EE">
        <w:t>Management</w:t>
      </w:r>
      <w:bookmarkEnd w:id="242"/>
      <w:bookmarkEnd w:id="243"/>
      <w:bookmarkEnd w:id="244"/>
      <w:bookmarkEnd w:id="245"/>
      <w:bookmarkEnd w:id="246"/>
      <w:bookmarkEnd w:id="247"/>
    </w:p>
    <w:p w14:paraId="29875F7F" w14:textId="77777777" w:rsidR="00E31969" w:rsidRDefault="00E31969" w:rsidP="00437075">
      <w:pPr>
        <w:widowControl/>
      </w:pPr>
    </w:p>
    <w:p w14:paraId="4E20CAD8" w14:textId="77777777" w:rsidR="002B6A02" w:rsidRPr="00F637EE" w:rsidRDefault="002B6A02" w:rsidP="00437075">
      <w:pPr>
        <w:widowControl/>
      </w:pPr>
      <w:r w:rsidRPr="00F637EE">
        <w:t xml:space="preserve">Management includes a potpourri of issues including corporate structuring (e.g. for-profit, non-profit), tax issues (e.g. unrelated business income tax, organizational structure), and organizational matters (e.g. delegation and accountability). </w:t>
      </w:r>
    </w:p>
    <w:p w14:paraId="49675205" w14:textId="77777777" w:rsidR="00E31969" w:rsidRDefault="00E31969" w:rsidP="00437075">
      <w:pPr>
        <w:widowControl/>
      </w:pPr>
    </w:p>
    <w:p w14:paraId="1BC25D37" w14:textId="018109D0" w:rsidR="00E31969" w:rsidRDefault="002B6A02" w:rsidP="00437075">
      <w:pPr>
        <w:widowControl/>
      </w:pPr>
      <w:r w:rsidRPr="00F637EE">
        <w:t>Many agencies I work with bring up these topics early on, but I always discourage going into too much detail</w:t>
      </w:r>
      <w:r w:rsidR="002E7603">
        <w:t>,</w:t>
      </w:r>
      <w:r w:rsidRPr="00F637EE">
        <w:t xml:space="preserve"> especially about the first two issues. First</w:t>
      </w:r>
      <w:r w:rsidR="002E7603">
        <w:t>,</w:t>
      </w:r>
      <w:r w:rsidRPr="00F637EE">
        <w:t xml:space="preserve"> when it comes to corporate structuring, it</w:t>
      </w:r>
      <w:r>
        <w:t xml:space="preserve"> i</w:t>
      </w:r>
      <w:r w:rsidRPr="00F637EE">
        <w:t>s “overused, overrated, and misunderstood.”</w:t>
      </w:r>
      <w:r w:rsidR="00817286">
        <w:rPr>
          <w:rFonts w:ascii="ZWAdobeF" w:hAnsi="ZWAdobeF" w:cs="ZWAdobeF"/>
          <w:sz w:val="2"/>
          <w:szCs w:val="2"/>
        </w:rPr>
        <w:t>380F</w:t>
      </w:r>
      <w:r w:rsidRPr="00F637EE">
        <w:rPr>
          <w:rStyle w:val="EndnoteReference"/>
        </w:rPr>
        <w:endnoteReference w:id="376"/>
      </w:r>
      <w:r w:rsidRPr="00F637EE">
        <w:t xml:space="preserve"> </w:t>
      </w:r>
    </w:p>
    <w:p w14:paraId="3BB8412F" w14:textId="77777777" w:rsidR="00E31969" w:rsidRDefault="00E31969" w:rsidP="00437075">
      <w:pPr>
        <w:widowControl/>
      </w:pPr>
    </w:p>
    <w:p w14:paraId="5B12ABD7" w14:textId="4E621AE5" w:rsidR="002B6A02" w:rsidRPr="00F637EE" w:rsidRDefault="002B6A02" w:rsidP="00437075">
      <w:pPr>
        <w:widowControl/>
      </w:pPr>
      <w:r w:rsidRPr="00F637EE">
        <w:t>Second, when it comes to the tax issues,</w:t>
      </w:r>
      <w:r>
        <w:t xml:space="preserve"> Peter Brinckerhoff</w:t>
      </w:r>
      <w:r w:rsidR="002E7603">
        <w:t xml:space="preserve"> says</w:t>
      </w:r>
      <w:r>
        <w:t xml:space="preserve">, </w:t>
      </w:r>
      <w:r w:rsidRPr="00F637EE">
        <w:t>“If your organization makes a profit from activities not included in your mission statement, your organization, like any other, should pay a tax on those profits. That’s it. Pretty simple and straightforward.”</w:t>
      </w:r>
      <w:r w:rsidR="00817286">
        <w:rPr>
          <w:rFonts w:ascii="ZWAdobeF" w:hAnsi="ZWAdobeF" w:cs="ZWAdobeF"/>
          <w:sz w:val="2"/>
          <w:szCs w:val="2"/>
        </w:rPr>
        <w:t>381F</w:t>
      </w:r>
      <w:r w:rsidRPr="00F637EE">
        <w:rPr>
          <w:rStyle w:val="EndnoteReference"/>
        </w:rPr>
        <w:endnoteReference w:id="377"/>
      </w:r>
      <w:r>
        <w:t xml:space="preserve"> </w:t>
      </w:r>
      <w:r w:rsidR="002E7603">
        <w:t>B</w:t>
      </w:r>
      <w:r>
        <w:t>ased upon the research, if you find yourself having to pay those taxes, count yourself lucky</w:t>
      </w:r>
      <w:r w:rsidR="002E7603">
        <w:t>,</w:t>
      </w:r>
      <w:r>
        <w:t xml:space="preserve"> as profitability is elusive. </w:t>
      </w:r>
    </w:p>
    <w:p w14:paraId="0F2E4B32" w14:textId="77777777" w:rsidR="002E7603" w:rsidRDefault="002E7603" w:rsidP="00437075">
      <w:pPr>
        <w:widowControl/>
      </w:pPr>
    </w:p>
    <w:p w14:paraId="76573C1B" w14:textId="616E3A99" w:rsidR="002B6A02" w:rsidRPr="00F637EE" w:rsidRDefault="002B6A02" w:rsidP="00437075">
      <w:pPr>
        <w:widowControl/>
      </w:pPr>
      <w:r w:rsidRPr="00F637EE">
        <w:t>It’s not that corporate structure or tax issues aren’t important; it is just that when you need to address the</w:t>
      </w:r>
      <w:r w:rsidR="0098173F">
        <w:t>m</w:t>
      </w:r>
      <w:r w:rsidRPr="00F637EE">
        <w:t xml:space="preserve">, you </w:t>
      </w:r>
      <w:r>
        <w:t>w</w:t>
      </w:r>
      <w:r w:rsidRPr="00F637EE">
        <w:t xml:space="preserve">on’t do it on your own. The best advice is to get capable counsel and let them guide you. Moreover, these questions </w:t>
      </w:r>
      <w:r w:rsidR="0098173F">
        <w:t>are</w:t>
      </w:r>
      <w:r w:rsidR="0098173F" w:rsidRPr="00F637EE">
        <w:t xml:space="preserve"> </w:t>
      </w:r>
      <w:r w:rsidRPr="00F637EE">
        <w:t>among the final ones you will address and often when you’re well into implementation.</w:t>
      </w:r>
    </w:p>
    <w:p w14:paraId="26A97C72" w14:textId="77777777" w:rsidR="00E31969" w:rsidRDefault="00E31969" w:rsidP="00437075">
      <w:pPr>
        <w:widowControl/>
      </w:pPr>
    </w:p>
    <w:p w14:paraId="0BA9D252" w14:textId="0DAD9D2C" w:rsidR="002B6A02" w:rsidRPr="00F637EE" w:rsidRDefault="0098173F" w:rsidP="00437075">
      <w:pPr>
        <w:widowControl/>
      </w:pPr>
      <w:r>
        <w:t xml:space="preserve">Examining </w:t>
      </w:r>
      <w:r w:rsidR="002B6A02" w:rsidRPr="00F637EE">
        <w:t xml:space="preserve">organizational matters is </w:t>
      </w:r>
      <w:r>
        <w:t>also important</w:t>
      </w:r>
      <w:r w:rsidR="002B6A02" w:rsidRPr="00F637EE">
        <w:t xml:space="preserve">. The delegation question of </w:t>
      </w:r>
      <w:r w:rsidR="002B6A02" w:rsidRPr="00F637EE">
        <w:rPr>
          <w:i/>
        </w:rPr>
        <w:t>who does what</w:t>
      </w:r>
      <w:r w:rsidR="002B6A02" w:rsidRPr="00F637EE">
        <w:t xml:space="preserve"> needs to be answered as does the accountability question of </w:t>
      </w:r>
      <w:r w:rsidR="002B6A02" w:rsidRPr="00F637EE">
        <w:rPr>
          <w:i/>
        </w:rPr>
        <w:t>did it happen</w:t>
      </w:r>
      <w:r w:rsidR="002B6A02" w:rsidRPr="00F637EE">
        <w:t xml:space="preserve">. </w:t>
      </w:r>
      <w:r w:rsidR="00F20727">
        <w:t>Implementation has brought m</w:t>
      </w:r>
      <w:r w:rsidR="002B6A02" w:rsidRPr="00F637EE">
        <w:t xml:space="preserve">any a strategy to its knees because no one thought about these questions. </w:t>
      </w:r>
    </w:p>
    <w:p w14:paraId="59C6505D" w14:textId="77777777" w:rsidR="00E31969" w:rsidRDefault="00E31969" w:rsidP="00437075">
      <w:pPr>
        <w:widowControl/>
      </w:pPr>
    </w:p>
    <w:p w14:paraId="0CF646AB" w14:textId="4263DA3B" w:rsidR="002B6A02" w:rsidRPr="00F637EE" w:rsidRDefault="0098173F" w:rsidP="00437075">
      <w:pPr>
        <w:widowControl/>
      </w:pPr>
      <w:r>
        <w:t>W</w:t>
      </w:r>
      <w:r w:rsidR="002B6A02" w:rsidRPr="00F637EE">
        <w:t xml:space="preserve">here </w:t>
      </w:r>
      <w:r>
        <w:t xml:space="preserve">will </w:t>
      </w:r>
      <w:r w:rsidR="002B6A02" w:rsidRPr="00F637EE">
        <w:t>the strategy live relative to the reporting relationships</w:t>
      </w:r>
      <w:r>
        <w:t>?</w:t>
      </w:r>
      <w:r w:rsidR="002B6A02" w:rsidRPr="00F637EE">
        <w:t xml:space="preserve"> In the performing arts center I helmed, we decided to implement a new line of business to celebrate the diversity of our community. </w:t>
      </w:r>
      <w:r w:rsidR="00E31969">
        <w:t>We hired a</w:t>
      </w:r>
      <w:r w:rsidR="002B6A02" w:rsidRPr="00F637EE">
        <w:t xml:space="preserve"> capable person to head up the effort in the programming group </w:t>
      </w:r>
      <w:r w:rsidR="00E31969">
        <w:t xml:space="preserve">that </w:t>
      </w:r>
      <w:r w:rsidR="002B6A02" w:rsidRPr="00F637EE">
        <w:t>includ</w:t>
      </w:r>
      <w:r w:rsidR="00E31969">
        <w:t>ed</w:t>
      </w:r>
      <w:r w:rsidR="002B6A02" w:rsidRPr="00F637EE">
        <w:t xml:space="preserve"> the massively important Broadway Series. The programming group also contained the marketing function. </w:t>
      </w:r>
    </w:p>
    <w:p w14:paraId="2805E803" w14:textId="77777777" w:rsidR="00E31969" w:rsidRDefault="00E31969" w:rsidP="00437075">
      <w:pPr>
        <w:widowControl/>
      </w:pPr>
    </w:p>
    <w:p w14:paraId="4FE29EBD" w14:textId="77777777" w:rsidR="00E31969" w:rsidRDefault="002B6A02" w:rsidP="00437075">
      <w:pPr>
        <w:widowControl/>
      </w:pPr>
      <w:r w:rsidRPr="00F637EE">
        <w:t xml:space="preserve">Because the new diversity program was tiny compared to the Broadway Series, the diversity director couldn’t catch a break for resources. She could program the events, but getting the marketing department to pay attention was next to impossible. And who could blame them? A little gospel quartet can’t compete for attention against a big Broadway show like </w:t>
      </w:r>
      <w:r w:rsidR="00E31969">
        <w:t xml:space="preserve">Book of Mormon or Wicked. </w:t>
      </w:r>
    </w:p>
    <w:p w14:paraId="00BAD875" w14:textId="77777777" w:rsidR="00E31969" w:rsidRDefault="00E31969" w:rsidP="00437075">
      <w:pPr>
        <w:widowControl/>
      </w:pPr>
    </w:p>
    <w:p w14:paraId="5F01CE68" w14:textId="43F09CC4" w:rsidR="002B6A02" w:rsidRPr="00F637EE" w:rsidRDefault="002B6A02" w:rsidP="00437075">
      <w:pPr>
        <w:widowControl/>
      </w:pPr>
      <w:r w:rsidRPr="00F637EE">
        <w:t xml:space="preserve">The diversity program never quite got off the ground, never achieved its promise. A better approach would have been to set up a diversity group with its own team including marketing in a different set of offices away from the programming group and reporting directly to my office.  </w:t>
      </w:r>
    </w:p>
    <w:p w14:paraId="1B0EBE66" w14:textId="77777777" w:rsidR="00E31969" w:rsidRDefault="00E31969" w:rsidP="00437075">
      <w:pPr>
        <w:widowControl/>
      </w:pPr>
    </w:p>
    <w:p w14:paraId="223BD9E3" w14:textId="554038F3" w:rsidR="00D937B0" w:rsidRDefault="0023615D" w:rsidP="00437075">
      <w:pPr>
        <w:widowControl/>
      </w:pPr>
      <w:r>
        <w:t>W</w:t>
      </w:r>
      <w:r w:rsidRPr="00F637EE">
        <w:t>hen it comes to management of the strategy</w:t>
      </w:r>
      <w:r>
        <w:t>,</w:t>
      </w:r>
      <w:r w:rsidRPr="00F637EE">
        <w:t xml:space="preserve"> </w:t>
      </w:r>
      <w:r>
        <w:t>t</w:t>
      </w:r>
      <w:r w:rsidR="002B6A02" w:rsidRPr="00F637EE">
        <w:t xml:space="preserve">he questions you want to ask are big and little. </w:t>
      </w:r>
      <w:r w:rsidR="00E31969">
        <w:t xml:space="preserve">You should address </w:t>
      </w:r>
      <w:r w:rsidR="002B6A02" w:rsidRPr="00F637EE">
        <w:t xml:space="preserve">corporate structure issues with capable outside counsel later on. </w:t>
      </w:r>
      <w:r w:rsidR="003651A6">
        <w:t>You should also handle i</w:t>
      </w:r>
      <w:r>
        <w:t xml:space="preserve">nternal </w:t>
      </w:r>
      <w:r w:rsidR="00D937B0">
        <w:t>o</w:t>
      </w:r>
      <w:r w:rsidR="002B6A02" w:rsidRPr="00F637EE">
        <w:t xml:space="preserve">rganizational matters like reporting relationships, space, </w:t>
      </w:r>
      <w:r w:rsidR="00D937B0">
        <w:t xml:space="preserve">and </w:t>
      </w:r>
      <w:r w:rsidR="002B6A02" w:rsidRPr="00F637EE">
        <w:t xml:space="preserve">resources well before implementation. </w:t>
      </w:r>
    </w:p>
    <w:p w14:paraId="42CAF12A" w14:textId="77777777" w:rsidR="005C7A12" w:rsidRDefault="005C7A12" w:rsidP="00437075">
      <w:pPr>
        <w:widowControl/>
      </w:pPr>
    </w:p>
    <w:p w14:paraId="7E92B8D6" w14:textId="24AEB516" w:rsidR="005C7A12" w:rsidRDefault="005C7A12" w:rsidP="00437075">
      <w:pPr>
        <w:widowControl/>
      </w:pPr>
      <w:r>
        <w:t xml:space="preserve">Although you probably know the </w:t>
      </w:r>
      <w:r w:rsidR="00F12832">
        <w:t>“</w:t>
      </w:r>
      <w:r>
        <w:t>who</w:t>
      </w:r>
      <w:r w:rsidR="00F12832">
        <w:t>”</w:t>
      </w:r>
      <w:r>
        <w:t xml:space="preserve"> of your strategies, </w:t>
      </w:r>
      <w:r w:rsidR="0061378F">
        <w:t xml:space="preserve">heed the warning of </w:t>
      </w:r>
      <w:r>
        <w:t>Marshall Goldsmith: “</w:t>
      </w:r>
      <w:r w:rsidR="0061378F">
        <w:t xml:space="preserve">Knowing what to do is not the major challenge faced by executives – finding </w:t>
      </w:r>
      <w:r w:rsidR="0061378F" w:rsidRPr="0061378F">
        <w:rPr>
          <w:i/>
        </w:rPr>
        <w:t>who</w:t>
      </w:r>
      <w:r w:rsidR="0061378F">
        <w:t xml:space="preserve"> to do it is.”</w:t>
      </w:r>
      <w:r w:rsidR="00817286">
        <w:rPr>
          <w:rFonts w:ascii="ZWAdobeF" w:hAnsi="ZWAdobeF" w:cs="ZWAdobeF"/>
          <w:sz w:val="2"/>
          <w:szCs w:val="2"/>
        </w:rPr>
        <w:t>382F</w:t>
      </w:r>
      <w:r w:rsidR="0061378F">
        <w:rPr>
          <w:rStyle w:val="EndnoteReference"/>
        </w:rPr>
        <w:endnoteReference w:id="378"/>
      </w:r>
      <w:r w:rsidR="00F12832">
        <w:t xml:space="preserve"> I once asked the following question of a pair of Community Wealth Venture representatives: Would you rather have an A idea and C t</w:t>
      </w:r>
      <w:r w:rsidR="00A37C95">
        <w:t>eam or the opposite?” As expected, the former carried the majority vote.</w:t>
      </w:r>
    </w:p>
    <w:p w14:paraId="6B02632A" w14:textId="77777777" w:rsidR="00D937B0" w:rsidRPr="00F637EE" w:rsidRDefault="00D937B0" w:rsidP="00437075">
      <w:pPr>
        <w:widowControl/>
      </w:pPr>
    </w:p>
    <w:p w14:paraId="2AB7C7B5" w14:textId="399FEFB6" w:rsidR="002B6A02" w:rsidRPr="00F637EE" w:rsidRDefault="005C7A12" w:rsidP="00B44CA9">
      <w:pPr>
        <w:pStyle w:val="Heading3"/>
      </w:pPr>
      <w:bookmarkStart w:id="248" w:name="_Toc410670715"/>
      <w:bookmarkStart w:id="249" w:name="_Toc265747168"/>
      <w:r>
        <w:t>Mist</w:t>
      </w:r>
      <w:r w:rsidRPr="008729B2">
        <w:t>a</w:t>
      </w:r>
      <w:r>
        <w:t>kes</w:t>
      </w:r>
      <w:bookmarkEnd w:id="248"/>
    </w:p>
    <w:p w14:paraId="55A322D7" w14:textId="77777777" w:rsidR="00D937B0" w:rsidRDefault="00D937B0" w:rsidP="00437075">
      <w:pPr>
        <w:widowControl/>
      </w:pPr>
    </w:p>
    <w:p w14:paraId="5C05EC3A" w14:textId="5D65CF87" w:rsidR="00D937B0" w:rsidRDefault="00D937B0" w:rsidP="00437075">
      <w:pPr>
        <w:widowControl/>
      </w:pPr>
      <w:r>
        <w:t>Although you th</w:t>
      </w:r>
      <w:r w:rsidR="00F52BCE">
        <w:t>ought</w:t>
      </w:r>
      <w:r>
        <w:t xml:space="preserve"> about what could </w:t>
      </w:r>
      <w:r w:rsidR="00F52BCE">
        <w:t xml:space="preserve">go </w:t>
      </w:r>
      <w:r>
        <w:t xml:space="preserve">wrong with your strategies when you confronted the issue of risk, </w:t>
      </w:r>
      <w:r w:rsidR="002B6A02" w:rsidRPr="00F637EE">
        <w:t>it is very important to do some work around contingencies</w:t>
      </w:r>
      <w:r w:rsidR="005C7A12">
        <w:t>, for the inevitable mistakes</w:t>
      </w:r>
      <w:r w:rsidR="002B6A02" w:rsidRPr="00F637EE">
        <w:t xml:space="preserve">. And something </w:t>
      </w:r>
      <w:r w:rsidR="002B6A02" w:rsidRPr="00F637EE">
        <w:rPr>
          <w:i/>
        </w:rPr>
        <w:t>will</w:t>
      </w:r>
      <w:r w:rsidR="002B6A02" w:rsidRPr="00F637EE">
        <w:t xml:space="preserve"> go wrong, “You may as well accept it right up front, before you take another step toward implementation: reality will not follow your plan.”</w:t>
      </w:r>
      <w:r w:rsidR="00817286">
        <w:rPr>
          <w:rFonts w:ascii="ZWAdobeF" w:hAnsi="ZWAdobeF" w:cs="ZWAdobeF"/>
          <w:sz w:val="2"/>
          <w:szCs w:val="2"/>
        </w:rPr>
        <w:t>383F</w:t>
      </w:r>
      <w:r w:rsidR="002B6A02" w:rsidRPr="00F637EE">
        <w:rPr>
          <w:rStyle w:val="EndnoteReference"/>
        </w:rPr>
        <w:endnoteReference w:id="379"/>
      </w:r>
      <w:r w:rsidR="002B6A02" w:rsidRPr="00F637EE">
        <w:t xml:space="preserve"> </w:t>
      </w:r>
    </w:p>
    <w:p w14:paraId="5A91B119" w14:textId="77777777" w:rsidR="00D937B0" w:rsidRDefault="00D937B0" w:rsidP="00437075">
      <w:pPr>
        <w:widowControl/>
      </w:pPr>
    </w:p>
    <w:p w14:paraId="67753CA6" w14:textId="25D75346" w:rsidR="002B6A02" w:rsidRDefault="002B6A02" w:rsidP="00437075">
      <w:pPr>
        <w:widowControl/>
      </w:pPr>
      <w:r w:rsidRPr="00F637EE">
        <w:t xml:space="preserve">There is not a strategy on earth that didn’t somehow stumble </w:t>
      </w:r>
      <w:r w:rsidR="00F52BCE">
        <w:t>dur</w:t>
      </w:r>
      <w:r w:rsidRPr="00F637EE">
        <w:t>in</w:t>
      </w:r>
      <w:r w:rsidR="00F52BCE">
        <w:t>g</w:t>
      </w:r>
      <w:r w:rsidRPr="00F637EE">
        <w:t xml:space="preserve"> implementation. Don’t forget the words of Scott Anthony</w:t>
      </w:r>
      <w:r w:rsidR="00F52BCE">
        <w:t>,</w:t>
      </w:r>
      <w:r w:rsidRPr="00F637EE">
        <w:t xml:space="preserve"> borrowed from the great Prussian General Helmuth von Moltke: “No business plan ever survived its first encounter with the market.”</w:t>
      </w:r>
      <w:r w:rsidR="00817286">
        <w:rPr>
          <w:rFonts w:ascii="ZWAdobeF" w:hAnsi="ZWAdobeF" w:cs="ZWAdobeF"/>
          <w:sz w:val="2"/>
          <w:szCs w:val="2"/>
        </w:rPr>
        <w:t>384F</w:t>
      </w:r>
      <w:r w:rsidRPr="00F637EE">
        <w:rPr>
          <w:rStyle w:val="EndnoteReference"/>
        </w:rPr>
        <w:endnoteReference w:id="380"/>
      </w:r>
      <w:r w:rsidRPr="00F637EE">
        <w:t xml:space="preserve"> That’s why you need to think about contingencies up front. </w:t>
      </w:r>
      <w:r w:rsidR="00D937B0">
        <w:t xml:space="preserve">In the words of </w:t>
      </w:r>
      <w:r w:rsidRPr="00F637EE">
        <w:t>Donald Rumsfeld:</w:t>
      </w:r>
    </w:p>
    <w:p w14:paraId="39B18A1F" w14:textId="77777777" w:rsidR="006503BC" w:rsidRPr="00F637EE" w:rsidRDefault="006503BC" w:rsidP="00437075">
      <w:pPr>
        <w:widowControl/>
      </w:pPr>
    </w:p>
    <w:p w14:paraId="17A4A61A" w14:textId="50A2671D" w:rsidR="002B6A02" w:rsidRDefault="002B6A02" w:rsidP="00437075">
      <w:pPr>
        <w:widowControl/>
        <w:ind w:left="720"/>
      </w:pPr>
      <w:r w:rsidRPr="00F637EE">
        <w:t>There are known knowns. These are things we know that we know. There are known unknowns. That is to say, there are things that we know we don't know. But there are also unknown unknowns. There are things we don't know we don't know.</w:t>
      </w:r>
      <w:r w:rsidR="00817286">
        <w:rPr>
          <w:rFonts w:ascii="ZWAdobeF" w:hAnsi="ZWAdobeF" w:cs="ZWAdobeF"/>
          <w:sz w:val="2"/>
          <w:szCs w:val="2"/>
        </w:rPr>
        <w:t>385F</w:t>
      </w:r>
      <w:r w:rsidRPr="00F637EE">
        <w:rPr>
          <w:rStyle w:val="EndnoteReference"/>
        </w:rPr>
        <w:endnoteReference w:id="381"/>
      </w:r>
    </w:p>
    <w:p w14:paraId="49F6A31E" w14:textId="77777777" w:rsidR="00D937B0" w:rsidRDefault="00D937B0" w:rsidP="00437075">
      <w:pPr>
        <w:widowControl/>
      </w:pPr>
    </w:p>
    <w:p w14:paraId="228503FF" w14:textId="77777777" w:rsidR="002B6A02" w:rsidRPr="00F637EE" w:rsidRDefault="002B6A02" w:rsidP="00437075">
      <w:pPr>
        <w:widowControl/>
      </w:pPr>
      <w:r w:rsidRPr="00F637EE">
        <w:t>What can go wrong with your strategy? Plenty. Here are the reasons for why business plans fail from Patricia Caesar and Thomas Baker:</w:t>
      </w:r>
    </w:p>
    <w:p w14:paraId="15DC9D87" w14:textId="77777777" w:rsidR="00D937B0" w:rsidRDefault="00D937B0" w:rsidP="00437075">
      <w:pPr>
        <w:widowControl/>
        <w:ind w:left="720"/>
      </w:pPr>
    </w:p>
    <w:p w14:paraId="63F70B3A" w14:textId="015AB6B4" w:rsidR="002B6A02" w:rsidRPr="00F637EE" w:rsidRDefault="002B6A02" w:rsidP="00437075">
      <w:pPr>
        <w:widowControl/>
        <w:ind w:left="720"/>
      </w:pPr>
      <w:r w:rsidRPr="00F637EE">
        <w:t>In some cases it is simply because the plan was based on a bad strategy in the first place – a product or service for which there is no market, a new venture that doesn’t fit with the organization’s brand or capabilities. Far more often, however, the idea and the strategy are good enough, but the organization fails to follow through on and execute the plan. . . These details of execution are not details at all – in many cases they make the difference between a plan’s success or failure.</w:t>
      </w:r>
      <w:r w:rsidR="00817286">
        <w:rPr>
          <w:rFonts w:ascii="ZWAdobeF" w:hAnsi="ZWAdobeF" w:cs="ZWAdobeF"/>
          <w:sz w:val="2"/>
          <w:szCs w:val="2"/>
        </w:rPr>
        <w:t>386F</w:t>
      </w:r>
      <w:r w:rsidRPr="00F637EE">
        <w:rPr>
          <w:rStyle w:val="EndnoteReference"/>
        </w:rPr>
        <w:endnoteReference w:id="382"/>
      </w:r>
    </w:p>
    <w:p w14:paraId="4B93FF89" w14:textId="77777777" w:rsidR="00D937B0" w:rsidRDefault="00D937B0" w:rsidP="00437075">
      <w:pPr>
        <w:widowControl/>
      </w:pPr>
    </w:p>
    <w:p w14:paraId="177695C0" w14:textId="77777777" w:rsidR="002B6A02" w:rsidRDefault="002B6A02" w:rsidP="00437075">
      <w:pPr>
        <w:widowControl/>
      </w:pPr>
      <w:r w:rsidRPr="00F637EE">
        <w:t xml:space="preserve">The checklist for anticipating these problems includes the following questions: </w:t>
      </w:r>
    </w:p>
    <w:p w14:paraId="767AB8E7" w14:textId="77777777" w:rsidR="00D937B0" w:rsidRPr="00F637EE" w:rsidRDefault="00D937B0" w:rsidP="00437075">
      <w:pPr>
        <w:widowControl/>
      </w:pPr>
    </w:p>
    <w:p w14:paraId="3B5BACE2" w14:textId="77777777" w:rsidR="002B6A02" w:rsidRPr="006503BC" w:rsidRDefault="002B6A02" w:rsidP="006503BC">
      <w:pPr>
        <w:widowControl/>
        <w:numPr>
          <w:ilvl w:val="0"/>
          <w:numId w:val="9"/>
        </w:numPr>
        <w:ind w:left="1080"/>
      </w:pPr>
      <w:r w:rsidRPr="00F637EE">
        <w:t>Have you validated your idea in the marketplace?</w:t>
      </w:r>
    </w:p>
    <w:p w14:paraId="4704348A" w14:textId="77777777" w:rsidR="002B6A02" w:rsidRPr="006503BC" w:rsidRDefault="002B6A02" w:rsidP="006503BC">
      <w:pPr>
        <w:widowControl/>
        <w:numPr>
          <w:ilvl w:val="0"/>
          <w:numId w:val="9"/>
        </w:numPr>
        <w:ind w:left="1080"/>
      </w:pPr>
      <w:r w:rsidRPr="00F637EE">
        <w:t>Are your pricing and revenue assumptions correct?</w:t>
      </w:r>
    </w:p>
    <w:p w14:paraId="07607531" w14:textId="77777777" w:rsidR="002B6A02" w:rsidRPr="006503BC" w:rsidRDefault="002B6A02" w:rsidP="006503BC">
      <w:pPr>
        <w:widowControl/>
        <w:numPr>
          <w:ilvl w:val="0"/>
          <w:numId w:val="9"/>
        </w:numPr>
        <w:ind w:left="1080"/>
      </w:pPr>
      <w:r w:rsidRPr="00F637EE">
        <w:t>Have you put the right performance metrics in place?</w:t>
      </w:r>
    </w:p>
    <w:p w14:paraId="1A7C9139" w14:textId="77777777" w:rsidR="002B6A02" w:rsidRPr="006503BC" w:rsidRDefault="002B6A02" w:rsidP="006503BC">
      <w:pPr>
        <w:widowControl/>
        <w:numPr>
          <w:ilvl w:val="0"/>
          <w:numId w:val="9"/>
        </w:numPr>
        <w:ind w:left="1080"/>
      </w:pPr>
      <w:r w:rsidRPr="00F637EE">
        <w:t>Do you have the right team?</w:t>
      </w:r>
    </w:p>
    <w:p w14:paraId="37DC08EE" w14:textId="77777777" w:rsidR="002B6A02" w:rsidRPr="006503BC" w:rsidRDefault="002B6A02" w:rsidP="006503BC">
      <w:pPr>
        <w:widowControl/>
        <w:numPr>
          <w:ilvl w:val="0"/>
          <w:numId w:val="9"/>
        </w:numPr>
        <w:ind w:left="1080"/>
      </w:pPr>
      <w:r w:rsidRPr="00F637EE">
        <w:t>Are expectations in your organization set at the right level?</w:t>
      </w:r>
    </w:p>
    <w:p w14:paraId="0F4F6868" w14:textId="101FD1D7" w:rsidR="002B6A02" w:rsidRPr="006503BC" w:rsidRDefault="002B6A02" w:rsidP="006503BC">
      <w:pPr>
        <w:widowControl/>
        <w:numPr>
          <w:ilvl w:val="0"/>
          <w:numId w:val="9"/>
        </w:numPr>
        <w:ind w:left="1080"/>
      </w:pPr>
      <w:r w:rsidRPr="00F637EE">
        <w:t>What if reality does not follow the plan?</w:t>
      </w:r>
      <w:r w:rsidR="00817286">
        <w:rPr>
          <w:rFonts w:ascii="ZWAdobeF" w:hAnsi="ZWAdobeF" w:cs="ZWAdobeF"/>
          <w:sz w:val="2"/>
          <w:szCs w:val="2"/>
        </w:rPr>
        <w:t>387F</w:t>
      </w:r>
      <w:r w:rsidRPr="00F637EE">
        <w:rPr>
          <w:rStyle w:val="EndnoteReference"/>
        </w:rPr>
        <w:endnoteReference w:id="383"/>
      </w:r>
    </w:p>
    <w:p w14:paraId="6C1B82ED" w14:textId="77777777" w:rsidR="00D937B0" w:rsidRDefault="00D937B0" w:rsidP="00437075">
      <w:pPr>
        <w:widowControl/>
      </w:pPr>
    </w:p>
    <w:p w14:paraId="74651E5E" w14:textId="77777777" w:rsidR="002B6A02" w:rsidRDefault="002B6A02" w:rsidP="00437075">
      <w:pPr>
        <w:widowControl/>
      </w:pPr>
      <w:r w:rsidRPr="00F637EE">
        <w:t>Here are Rosabeth Moss Kanter’s four classic traps for why innovations fail:</w:t>
      </w:r>
    </w:p>
    <w:p w14:paraId="37C841A8" w14:textId="77777777" w:rsidR="001B4A30" w:rsidRPr="00F637EE" w:rsidRDefault="001B4A30" w:rsidP="00437075">
      <w:pPr>
        <w:widowControl/>
      </w:pPr>
    </w:p>
    <w:p w14:paraId="664AEC04" w14:textId="2B93E9E9" w:rsidR="002B6A02" w:rsidRPr="00F637EE" w:rsidRDefault="00A37C95" w:rsidP="00437075">
      <w:pPr>
        <w:widowControl/>
        <w:ind w:left="1080" w:hanging="360"/>
      </w:pPr>
      <w:r>
        <w:t>1.</w:t>
      </w:r>
      <w:r w:rsidR="001B4A30">
        <w:tab/>
      </w:r>
      <w:r w:rsidR="002B6A02" w:rsidRPr="00425092">
        <w:rPr>
          <w:b/>
        </w:rPr>
        <w:t>Strategy Mistakes</w:t>
      </w:r>
      <w:r w:rsidR="002B6A02" w:rsidRPr="00F637EE">
        <w:t>: Hurdles Too High, Scope Too Narrow . . . in seeking the killer app, managers may reject opportunities that at first appear too small, and people who aren’t involved in the big projects may feel marginalized.</w:t>
      </w:r>
    </w:p>
    <w:p w14:paraId="634D36A2" w14:textId="2F6FF124" w:rsidR="002B6A02" w:rsidRPr="00F637EE" w:rsidRDefault="00A37C95" w:rsidP="00437075">
      <w:pPr>
        <w:widowControl/>
        <w:ind w:left="1080" w:hanging="360"/>
      </w:pPr>
      <w:r>
        <w:t>2.</w:t>
      </w:r>
      <w:r w:rsidR="001B4A30">
        <w:tab/>
      </w:r>
      <w:r w:rsidR="002B6A02" w:rsidRPr="00425092">
        <w:rPr>
          <w:b/>
        </w:rPr>
        <w:t>Process Mistakes</w:t>
      </w:r>
      <w:r w:rsidR="002B6A02" w:rsidRPr="00F637EE">
        <w:t>: Controls Too Tight . . . the impulse to strangle innovation with tight controls – the same planning, budgeting, and reviews applied to existing businesses.</w:t>
      </w:r>
    </w:p>
    <w:p w14:paraId="2435D53F" w14:textId="1CC18BA6" w:rsidR="002B6A02" w:rsidRPr="00F637EE" w:rsidRDefault="00A37C95" w:rsidP="00437075">
      <w:pPr>
        <w:widowControl/>
        <w:ind w:left="1080" w:hanging="360"/>
      </w:pPr>
      <w:r>
        <w:t>3.</w:t>
      </w:r>
      <w:r w:rsidR="001B4A30">
        <w:tab/>
      </w:r>
      <w:r w:rsidR="002B6A02" w:rsidRPr="00425092">
        <w:rPr>
          <w:b/>
        </w:rPr>
        <w:t>Structure Mistakes</w:t>
      </w:r>
      <w:r w:rsidR="002B6A02" w:rsidRPr="00F637EE">
        <w:t>: Connections Too Loose, Separations Too Sharp . . . companies mus</w:t>
      </w:r>
      <w:r w:rsidR="002B6A02">
        <w:t xml:space="preserve">t be careful how they structure . . . </w:t>
      </w:r>
      <w:r w:rsidR="002B6A02" w:rsidRPr="00F637EE">
        <w:t>to avoid a clash of cultures or conflicting agendas. The most dramatic approach is to create a unit apart from the mainstream, which must still serve its embedded base.</w:t>
      </w:r>
    </w:p>
    <w:p w14:paraId="4042970C" w14:textId="2FC1CC4C" w:rsidR="002B6A02" w:rsidRPr="00F637EE" w:rsidRDefault="00A37C95" w:rsidP="00437075">
      <w:pPr>
        <w:widowControl/>
        <w:ind w:left="1080" w:hanging="360"/>
      </w:pPr>
      <w:r>
        <w:t>4.</w:t>
      </w:r>
      <w:r w:rsidR="001B4A30">
        <w:tab/>
      </w:r>
      <w:r w:rsidR="002B6A02" w:rsidRPr="00425092">
        <w:rPr>
          <w:b/>
        </w:rPr>
        <w:t>Skills Mistakes</w:t>
      </w:r>
      <w:r w:rsidR="002B6A02" w:rsidRPr="00F637EE">
        <w:t>: Leadership Too Weak, Communication Too Poor . . . Undervaluing and underinvesting in the human side of innovation</w:t>
      </w:r>
      <w:r w:rsidR="00817286">
        <w:rPr>
          <w:rFonts w:ascii="ZWAdobeF" w:hAnsi="ZWAdobeF" w:cs="ZWAdobeF"/>
          <w:sz w:val="2"/>
          <w:szCs w:val="2"/>
        </w:rPr>
        <w:t>388F</w:t>
      </w:r>
      <w:r w:rsidR="002B6A02" w:rsidRPr="00F637EE">
        <w:rPr>
          <w:rStyle w:val="EndnoteReference"/>
        </w:rPr>
        <w:endnoteReference w:id="384"/>
      </w:r>
      <w:r w:rsidR="002B6A02" w:rsidRPr="00F637EE">
        <w:rPr>
          <w:rStyle w:val="EndnoteReference"/>
        </w:rPr>
        <w:t xml:space="preserve"> </w:t>
      </w:r>
    </w:p>
    <w:p w14:paraId="188B8C92" w14:textId="77777777" w:rsidR="001B4A30" w:rsidRDefault="001B4A30" w:rsidP="00437075">
      <w:pPr>
        <w:widowControl/>
      </w:pPr>
    </w:p>
    <w:p w14:paraId="55A973EF" w14:textId="4EB600F1" w:rsidR="002B6A02" w:rsidRDefault="002B6A02" w:rsidP="00437075">
      <w:pPr>
        <w:widowControl/>
      </w:pPr>
      <w:r w:rsidRPr="00F637EE">
        <w:t>A different way to think about what can go wrong comes from BoardSource</w:t>
      </w:r>
      <w:r>
        <w:t xml:space="preserve">. </w:t>
      </w:r>
      <w:r w:rsidR="00211FD1">
        <w:t xml:space="preserve">Over </w:t>
      </w:r>
      <w:r w:rsidRPr="00F637EE">
        <w:t>2,</w:t>
      </w:r>
      <w:r w:rsidR="00211FD1">
        <w:t>000</w:t>
      </w:r>
      <w:r w:rsidRPr="00F637EE">
        <w:t xml:space="preserve"> board and staff members put </w:t>
      </w:r>
      <w:r>
        <w:t xml:space="preserve">their </w:t>
      </w:r>
      <w:r w:rsidRPr="00F637EE">
        <w:t xml:space="preserve">most pressing organizational challenges in order of priority. Number one </w:t>
      </w:r>
      <w:r>
        <w:t xml:space="preserve">was </w:t>
      </w:r>
      <w:r w:rsidRPr="00F637EE">
        <w:t xml:space="preserve">financial sustainability followed </w:t>
      </w:r>
      <w:r w:rsidR="00BE3CF0">
        <w:t xml:space="preserve">by </w:t>
      </w:r>
      <w:r w:rsidRPr="00F637EE">
        <w:t>fundraising, and then strategy.</w:t>
      </w:r>
      <w:r w:rsidR="00817286">
        <w:rPr>
          <w:rFonts w:ascii="ZWAdobeF" w:hAnsi="ZWAdobeF" w:cs="ZWAdobeF"/>
          <w:sz w:val="2"/>
          <w:szCs w:val="2"/>
        </w:rPr>
        <w:t>389F</w:t>
      </w:r>
      <w:r w:rsidRPr="00F637EE">
        <w:rPr>
          <w:rStyle w:val="EndnoteReference"/>
        </w:rPr>
        <w:endnoteReference w:id="385"/>
      </w:r>
      <w:r w:rsidRPr="00F637EE">
        <w:t xml:space="preserve"> In other words, w</w:t>
      </w:r>
      <w:r w:rsidRPr="00F637EE">
        <w:rPr>
          <w:i/>
        </w:rPr>
        <w:t xml:space="preserve">hat holds you back </w:t>
      </w:r>
      <w:r w:rsidRPr="00F637EE">
        <w:t xml:space="preserve">will be a lack of financial sustainability and fundraising; </w:t>
      </w:r>
      <w:r w:rsidRPr="00F637EE">
        <w:rPr>
          <w:i/>
        </w:rPr>
        <w:t xml:space="preserve">what takes you forward </w:t>
      </w:r>
      <w:r w:rsidRPr="00F637EE">
        <w:t>will be strategy. But it is not a mutually exclusive choice of one over the other. Nor should it be. It is the combination of operational effectiveness and competitive strategy that is essential to success.</w:t>
      </w:r>
      <w:r w:rsidR="00817286">
        <w:rPr>
          <w:rFonts w:ascii="ZWAdobeF" w:hAnsi="ZWAdobeF" w:cs="ZWAdobeF"/>
          <w:sz w:val="2"/>
          <w:szCs w:val="2"/>
        </w:rPr>
        <w:t>390F</w:t>
      </w:r>
      <w:r w:rsidRPr="00F637EE">
        <w:rPr>
          <w:rStyle w:val="EndnoteReference"/>
        </w:rPr>
        <w:endnoteReference w:id="386"/>
      </w:r>
      <w:r w:rsidRPr="00F637EE">
        <w:t xml:space="preserve"> </w:t>
      </w:r>
    </w:p>
    <w:p w14:paraId="5A4A35F7" w14:textId="77777777" w:rsidR="001B4A30" w:rsidRDefault="001B4A30" w:rsidP="00437075">
      <w:pPr>
        <w:widowControl/>
      </w:pPr>
    </w:p>
    <w:p w14:paraId="60D18A17" w14:textId="374EFB83" w:rsidR="002B6A02" w:rsidRPr="00F637EE" w:rsidRDefault="002B6A02" w:rsidP="00437075">
      <w:pPr>
        <w:widowControl/>
      </w:pPr>
      <w:r w:rsidRPr="00F637EE">
        <w:t xml:space="preserve">Operational effectiveness and competitive strategy go hand in hand. </w:t>
      </w:r>
      <w:r w:rsidR="00BE3CF0">
        <w:t>A</w:t>
      </w:r>
      <w:r w:rsidRPr="00F637EE">
        <w:t>s Andy Grove of Intel fame puts it, “I don’t think we should forget that there is more to running an enterprise, small or large, than strategy . . . Figuring out what to do is important . . . Doing [it] well is equally important.”</w:t>
      </w:r>
      <w:r w:rsidR="00817286">
        <w:rPr>
          <w:rFonts w:ascii="ZWAdobeF" w:hAnsi="ZWAdobeF" w:cs="ZWAdobeF"/>
          <w:sz w:val="2"/>
          <w:szCs w:val="2"/>
        </w:rPr>
        <w:t>391F</w:t>
      </w:r>
      <w:r w:rsidRPr="00F637EE">
        <w:rPr>
          <w:rStyle w:val="EndnoteReference"/>
        </w:rPr>
        <w:endnoteReference w:id="387"/>
      </w:r>
      <w:r w:rsidRPr="00F637EE">
        <w:t xml:space="preserve"> Do not be seduced by the allure of the former at the expense of the latter. As Larry Bossidy and Ram Charan warn:</w:t>
      </w:r>
    </w:p>
    <w:p w14:paraId="6B6B5C9D" w14:textId="77777777" w:rsidR="001B4A30" w:rsidRDefault="001B4A30" w:rsidP="00437075">
      <w:pPr>
        <w:widowControl/>
      </w:pPr>
    </w:p>
    <w:p w14:paraId="61AB6E45" w14:textId="6C13A1E2" w:rsidR="002B6A02" w:rsidRDefault="002B6A02" w:rsidP="00437075">
      <w:pPr>
        <w:widowControl/>
        <w:ind w:left="720"/>
      </w:pPr>
      <w:r w:rsidRPr="00F637EE">
        <w:t>When companies fail to deliver on their promises, the most frequent explanation is that the CEO’s strategy was wrong. But the strategy itself is not often the cause. Strategies most often fail because they aren’t executed well. Things that are supposed to happen don’t happen. Either the organizations aren’t capable of making them happen, or the leaders of the business misjudge the challenges their companies face in the business environment, or both.</w:t>
      </w:r>
      <w:r w:rsidR="00817286">
        <w:rPr>
          <w:rFonts w:ascii="ZWAdobeF" w:hAnsi="ZWAdobeF" w:cs="ZWAdobeF"/>
          <w:sz w:val="2"/>
          <w:szCs w:val="2"/>
        </w:rPr>
        <w:t>392F</w:t>
      </w:r>
      <w:r w:rsidRPr="00F637EE">
        <w:rPr>
          <w:rStyle w:val="EndnoteReference"/>
        </w:rPr>
        <w:endnoteReference w:id="388"/>
      </w:r>
    </w:p>
    <w:p w14:paraId="10CCD08D" w14:textId="77777777" w:rsidR="001B4A30" w:rsidRPr="00F637EE" w:rsidRDefault="001B4A30" w:rsidP="00437075">
      <w:pPr>
        <w:widowControl/>
      </w:pPr>
    </w:p>
    <w:p w14:paraId="08B225B6" w14:textId="77777777" w:rsidR="002B6A02" w:rsidRDefault="002B6A02" w:rsidP="00437075">
      <w:pPr>
        <w:widowControl/>
      </w:pPr>
      <w:r w:rsidRPr="00F637EE">
        <w:t>The workaround to dealing with the known and unknown is to craft a four-point compass of indicators that are vitally important to the success of your strategy. You can use whatever grouping you like that are relevant to the strategy, but consider the following ones to begin with:</w:t>
      </w:r>
    </w:p>
    <w:p w14:paraId="41CA8524" w14:textId="77777777" w:rsidR="001B4A30" w:rsidRPr="00F637EE" w:rsidRDefault="001B4A30" w:rsidP="00437075">
      <w:pPr>
        <w:widowControl/>
      </w:pPr>
    </w:p>
    <w:p w14:paraId="355D6606" w14:textId="77777777" w:rsidR="002B6A02" w:rsidRPr="006503BC" w:rsidRDefault="002B6A02" w:rsidP="006503BC">
      <w:pPr>
        <w:widowControl/>
        <w:numPr>
          <w:ilvl w:val="0"/>
          <w:numId w:val="9"/>
        </w:numPr>
        <w:ind w:left="1080"/>
      </w:pPr>
      <w:r w:rsidRPr="006503BC">
        <w:rPr>
          <w:b/>
        </w:rPr>
        <w:t>Marketing</w:t>
      </w:r>
      <w:r w:rsidRPr="00F637EE">
        <w:t xml:space="preserve"> – What </w:t>
      </w:r>
      <w:r>
        <w:t xml:space="preserve">must </w:t>
      </w:r>
      <w:r w:rsidRPr="00F637EE">
        <w:t xml:space="preserve">your </w:t>
      </w:r>
      <w:r w:rsidRPr="006503BC">
        <w:rPr>
          <w:i/>
        </w:rPr>
        <w:t>customer do</w:t>
      </w:r>
      <w:r w:rsidRPr="00F637EE">
        <w:t xml:space="preserve"> for your strategy to succeed</w:t>
      </w:r>
      <w:r>
        <w:t>?</w:t>
      </w:r>
    </w:p>
    <w:p w14:paraId="5B1FC2C7" w14:textId="77777777" w:rsidR="002B6A02" w:rsidRPr="006503BC" w:rsidRDefault="002B6A02" w:rsidP="006503BC">
      <w:pPr>
        <w:widowControl/>
        <w:numPr>
          <w:ilvl w:val="0"/>
          <w:numId w:val="9"/>
        </w:numPr>
        <w:ind w:left="1080"/>
      </w:pPr>
      <w:r w:rsidRPr="006503BC">
        <w:rPr>
          <w:b/>
        </w:rPr>
        <w:t>Muscle</w:t>
      </w:r>
      <w:r w:rsidRPr="00F637EE">
        <w:t xml:space="preserve"> – What must happen with </w:t>
      </w:r>
      <w:r w:rsidRPr="006503BC">
        <w:rPr>
          <w:i/>
        </w:rPr>
        <w:t>organizational capacity</w:t>
      </w:r>
      <w:r>
        <w:t>?</w:t>
      </w:r>
    </w:p>
    <w:p w14:paraId="6C803AE2" w14:textId="77777777" w:rsidR="002B6A02" w:rsidRPr="006503BC" w:rsidRDefault="002B6A02" w:rsidP="006503BC">
      <w:pPr>
        <w:widowControl/>
        <w:numPr>
          <w:ilvl w:val="0"/>
          <w:numId w:val="9"/>
        </w:numPr>
        <w:ind w:left="1080"/>
      </w:pPr>
      <w:r w:rsidRPr="006503BC">
        <w:rPr>
          <w:b/>
        </w:rPr>
        <w:t>Money</w:t>
      </w:r>
      <w:r w:rsidRPr="00F637EE">
        <w:t xml:space="preserve"> – How much </w:t>
      </w:r>
      <w:r w:rsidRPr="006503BC">
        <w:rPr>
          <w:i/>
        </w:rPr>
        <w:t xml:space="preserve">money </w:t>
      </w:r>
      <w:r w:rsidRPr="00F637EE">
        <w:t xml:space="preserve">you </w:t>
      </w:r>
      <w:r w:rsidRPr="006503BC">
        <w:rPr>
          <w:i/>
        </w:rPr>
        <w:t>have</w:t>
      </w:r>
      <w:r w:rsidRPr="00F637EE">
        <w:t xml:space="preserve">, how much you </w:t>
      </w:r>
      <w:r w:rsidRPr="006503BC">
        <w:rPr>
          <w:i/>
        </w:rPr>
        <w:t>need</w:t>
      </w:r>
      <w:r w:rsidRPr="00F637EE">
        <w:t xml:space="preserve">, where will you </w:t>
      </w:r>
      <w:r w:rsidRPr="006503BC">
        <w:rPr>
          <w:i/>
        </w:rPr>
        <w:t>get</w:t>
      </w:r>
      <w:r w:rsidRPr="00F637EE">
        <w:t xml:space="preserve"> it, and </w:t>
      </w:r>
      <w:r w:rsidRPr="006503BC">
        <w:rPr>
          <w:i/>
        </w:rPr>
        <w:t>when</w:t>
      </w:r>
      <w:r>
        <w:t>?</w:t>
      </w:r>
    </w:p>
    <w:p w14:paraId="618A0527" w14:textId="71BCC3DD" w:rsidR="001B4A30" w:rsidRPr="006503BC" w:rsidRDefault="002B6A02" w:rsidP="006503BC">
      <w:pPr>
        <w:widowControl/>
        <w:numPr>
          <w:ilvl w:val="0"/>
          <w:numId w:val="9"/>
        </w:numPr>
        <w:ind w:left="1080"/>
      </w:pPr>
      <w:r w:rsidRPr="006503BC">
        <w:rPr>
          <w:b/>
        </w:rPr>
        <w:t>Measures</w:t>
      </w:r>
      <w:r w:rsidRPr="00F637EE">
        <w:t xml:space="preserve"> – What are the few </w:t>
      </w:r>
      <w:r w:rsidRPr="006503BC">
        <w:rPr>
          <w:i/>
        </w:rPr>
        <w:t>early-warning measures</w:t>
      </w:r>
      <w:r w:rsidRPr="00F637EE">
        <w:t xml:space="preserve"> that must be tracked religiously</w:t>
      </w:r>
      <w:r>
        <w:t>?</w:t>
      </w:r>
    </w:p>
    <w:p w14:paraId="71B2E899" w14:textId="77777777" w:rsidR="001B4A30" w:rsidRDefault="001B4A30" w:rsidP="00437075">
      <w:pPr>
        <w:widowControl/>
      </w:pPr>
    </w:p>
    <w:p w14:paraId="12282B5C" w14:textId="5ABE07EE" w:rsidR="002B6A02" w:rsidRDefault="002B6A02" w:rsidP="00437075">
      <w:pPr>
        <w:widowControl/>
      </w:pPr>
      <w:r w:rsidRPr="00F637EE">
        <w:t>Once you have clarified these for your strategy, you will have four groups of key indicators – a compass of sorts – to let you know when things are off course. You then</w:t>
      </w:r>
      <w:r w:rsidR="00625A2B">
        <w:t xml:space="preserve"> can</w:t>
      </w:r>
      <w:r w:rsidRPr="00F637EE">
        <w:t xml:space="preserve"> construct brief scenarios about what you will do, your contingency plan, for each of the four elements. These contingency plans should not be overly complicated, but </w:t>
      </w:r>
      <w:r w:rsidR="00625A2B">
        <w:t xml:space="preserve">should </w:t>
      </w:r>
      <w:r w:rsidRPr="00F637EE">
        <w:t xml:space="preserve">have enough structure to guide </w:t>
      </w:r>
      <w:r w:rsidR="00625A2B">
        <w:t xml:space="preserve">the </w:t>
      </w:r>
      <w:r w:rsidRPr="00F637EE">
        <w:t xml:space="preserve">first responders </w:t>
      </w:r>
      <w:r w:rsidR="00625A2B">
        <w:t>you deemed</w:t>
      </w:r>
      <w:r w:rsidRPr="00F637EE">
        <w:t xml:space="preserve"> accountab</w:t>
      </w:r>
      <w:r w:rsidR="00625A2B">
        <w:t>le</w:t>
      </w:r>
      <w:r w:rsidRPr="00F637EE">
        <w:t xml:space="preserve"> for tracking each of the indicators.</w:t>
      </w:r>
    </w:p>
    <w:p w14:paraId="4FF2969E" w14:textId="77777777" w:rsidR="005C7A12" w:rsidRPr="00F637EE" w:rsidRDefault="005C7A12" w:rsidP="00437075">
      <w:pPr>
        <w:widowControl/>
      </w:pPr>
    </w:p>
    <w:p w14:paraId="2A14324E" w14:textId="77777777" w:rsidR="002B6A02" w:rsidRPr="00F637EE" w:rsidRDefault="002B6A02" w:rsidP="00437075">
      <w:pPr>
        <w:pStyle w:val="Heading3"/>
        <w:widowControl/>
      </w:pPr>
      <w:bookmarkStart w:id="250" w:name="_Toc268018043"/>
      <w:bookmarkStart w:id="251" w:name="_Toc268031004"/>
      <w:bookmarkStart w:id="252" w:name="_Toc268190508"/>
      <w:bookmarkStart w:id="253" w:name="_Toc410670716"/>
      <w:bookmarkStart w:id="254" w:name="_Toc264127204"/>
      <w:bookmarkStart w:id="255" w:name="_Toc264188306"/>
      <w:bookmarkEnd w:id="249"/>
      <w:r w:rsidRPr="00F637EE">
        <w:t>Business Plan</w:t>
      </w:r>
      <w:bookmarkEnd w:id="250"/>
      <w:bookmarkEnd w:id="251"/>
      <w:bookmarkEnd w:id="252"/>
      <w:bookmarkEnd w:id="253"/>
    </w:p>
    <w:p w14:paraId="2DF88EDC" w14:textId="77777777" w:rsidR="005C7A12" w:rsidRDefault="005C7A12" w:rsidP="00437075">
      <w:pPr>
        <w:widowControl/>
      </w:pPr>
    </w:p>
    <w:p w14:paraId="63DA918E" w14:textId="68CF6BB4" w:rsidR="002B6A02" w:rsidRPr="00F637EE" w:rsidRDefault="002B6A02" w:rsidP="00437075">
      <w:pPr>
        <w:widowControl/>
      </w:pPr>
      <w:r>
        <w:t xml:space="preserve">Business plans are one way to pull all the pieces together </w:t>
      </w:r>
      <w:r w:rsidR="00625A2B">
        <w:t xml:space="preserve">in </w:t>
      </w:r>
      <w:r w:rsidR="00A37C95">
        <w:t>a deeper dive</w:t>
      </w:r>
      <w:r>
        <w:t xml:space="preserve">. Although about half of all nonprofits launching ventures skip this step and move right to implementation, </w:t>
      </w:r>
      <w:r w:rsidR="00625A2B">
        <w:t>some</w:t>
      </w:r>
      <w:r>
        <w:t xml:space="preserve"> find </w:t>
      </w:r>
      <w:r w:rsidR="00625A2B">
        <w:t xml:space="preserve">time to </w:t>
      </w:r>
      <w:r>
        <w:t>do a business plan</w:t>
      </w:r>
      <w:r w:rsidRPr="00F637EE">
        <w:t>.</w:t>
      </w:r>
      <w:r w:rsidR="00817286">
        <w:rPr>
          <w:rFonts w:ascii="ZWAdobeF" w:hAnsi="ZWAdobeF" w:cs="ZWAdobeF"/>
          <w:sz w:val="2"/>
          <w:szCs w:val="2"/>
        </w:rPr>
        <w:t>393F</w:t>
      </w:r>
      <w:r w:rsidRPr="00F637EE">
        <w:rPr>
          <w:rStyle w:val="EndnoteReference"/>
        </w:rPr>
        <w:endnoteReference w:id="389"/>
      </w:r>
      <w:r>
        <w:t xml:space="preserve"> In the for-profit sector, the number is lower; </w:t>
      </w:r>
      <w:r w:rsidRPr="00F637EE">
        <w:t>Amar Bhide learned that only three in 10 founders of entrepreneurial companies wrote up full-blown business plans</w:t>
      </w:r>
      <w:r w:rsidR="00747A99">
        <w:t>—</w:t>
      </w:r>
      <w:r w:rsidRPr="00F637EE">
        <w:t>two out of five had no plan at all.</w:t>
      </w:r>
      <w:r w:rsidR="00817286">
        <w:rPr>
          <w:rFonts w:ascii="ZWAdobeF" w:hAnsi="ZWAdobeF" w:cs="ZWAdobeF"/>
          <w:sz w:val="2"/>
          <w:szCs w:val="2"/>
        </w:rPr>
        <w:t>394F</w:t>
      </w:r>
      <w:r w:rsidRPr="00F637EE">
        <w:rPr>
          <w:rStyle w:val="EndnoteReference"/>
        </w:rPr>
        <w:endnoteReference w:id="390"/>
      </w:r>
      <w:r w:rsidRPr="00F637EE">
        <w:t xml:space="preserve"> </w:t>
      </w:r>
    </w:p>
    <w:p w14:paraId="338D5495" w14:textId="77777777" w:rsidR="005C7A12" w:rsidRDefault="005C7A12" w:rsidP="00437075">
      <w:pPr>
        <w:widowControl/>
      </w:pPr>
    </w:p>
    <w:p w14:paraId="530EEFC4" w14:textId="2714CC70" w:rsidR="002B6A02" w:rsidRPr="00F637EE" w:rsidRDefault="002B6A02" w:rsidP="00437075">
      <w:pPr>
        <w:widowControl/>
      </w:pPr>
      <w:r>
        <w:t>For some, a business plan is</w:t>
      </w:r>
      <w:r w:rsidR="00A37C95">
        <w:t xml:space="preserve"> a mashup of </w:t>
      </w:r>
      <w:r w:rsidR="00E316BA">
        <w:t xml:space="preserve">an </w:t>
      </w:r>
      <w:r w:rsidR="00A37C95">
        <w:t>operational plan and marketing pitch for each of your strategies</w:t>
      </w:r>
      <w:r>
        <w:t xml:space="preserve">. </w:t>
      </w:r>
      <w:r w:rsidR="00E316BA">
        <w:t xml:space="preserve">According to </w:t>
      </w:r>
      <w:r w:rsidRPr="00F637EE">
        <w:t>Jeanne Rooney, “A business plan is not just one forecast about one program, one function, or one resource. Instead it is a blend of the expectations about multiple factors into one plan framing the future.”</w:t>
      </w:r>
      <w:r w:rsidR="00817286">
        <w:rPr>
          <w:rFonts w:ascii="ZWAdobeF" w:hAnsi="ZWAdobeF" w:cs="ZWAdobeF"/>
          <w:sz w:val="2"/>
          <w:szCs w:val="2"/>
        </w:rPr>
        <w:t>395F</w:t>
      </w:r>
      <w:r w:rsidRPr="00F637EE">
        <w:rPr>
          <w:rStyle w:val="EndnoteReference"/>
        </w:rPr>
        <w:endnoteReference w:id="391"/>
      </w:r>
      <w:r w:rsidRPr="00F637EE">
        <w:t xml:space="preserve"> Others see the business plan as a communication device used primarily to represent a specific strategy to stakeholders in general and funders in particular.</w:t>
      </w:r>
      <w:r w:rsidR="00817286">
        <w:rPr>
          <w:rFonts w:ascii="ZWAdobeF" w:hAnsi="ZWAdobeF" w:cs="ZWAdobeF"/>
          <w:sz w:val="2"/>
          <w:szCs w:val="2"/>
        </w:rPr>
        <w:t>396F</w:t>
      </w:r>
      <w:r w:rsidRPr="00F637EE">
        <w:rPr>
          <w:rStyle w:val="EndnoteReference"/>
        </w:rPr>
        <w:endnoteReference w:id="392"/>
      </w:r>
      <w:r w:rsidRPr="00F637EE">
        <w:t xml:space="preserve"> </w:t>
      </w:r>
      <w:r w:rsidR="00E316BA">
        <w:t>Overall</w:t>
      </w:r>
      <w:r w:rsidRPr="00F637EE">
        <w:t xml:space="preserve">, the business plan is both pitch and plan. </w:t>
      </w:r>
    </w:p>
    <w:p w14:paraId="7A8BF5B6" w14:textId="77777777" w:rsidR="00A37C95" w:rsidRDefault="00A37C95" w:rsidP="00437075">
      <w:pPr>
        <w:widowControl/>
      </w:pPr>
    </w:p>
    <w:p w14:paraId="7F1123B7" w14:textId="63F3B994" w:rsidR="002B6A02" w:rsidRDefault="002B6A02" w:rsidP="00437075">
      <w:pPr>
        <w:widowControl/>
      </w:pPr>
      <w:r w:rsidRPr="00F637EE">
        <w:t>For William Sahlman, the most effective business plans focus on four factors: people, opportunity, context, and risk and reward.</w:t>
      </w:r>
      <w:r w:rsidR="00817286">
        <w:rPr>
          <w:rFonts w:ascii="ZWAdobeF" w:hAnsi="ZWAdobeF" w:cs="ZWAdobeF"/>
          <w:sz w:val="2"/>
          <w:szCs w:val="2"/>
        </w:rPr>
        <w:t>397F</w:t>
      </w:r>
      <w:r w:rsidRPr="00F637EE">
        <w:rPr>
          <w:rStyle w:val="EndnoteReference"/>
        </w:rPr>
        <w:endnoteReference w:id="393"/>
      </w:r>
      <w:r w:rsidRPr="00F637EE">
        <w:t xml:space="preserve"> For Peter Brinkerhoff, the business plan should have the following contents:</w:t>
      </w:r>
    </w:p>
    <w:p w14:paraId="492C76F3" w14:textId="77777777" w:rsidR="00437075" w:rsidRPr="00F637EE" w:rsidRDefault="00437075" w:rsidP="00437075">
      <w:pPr>
        <w:widowControl/>
      </w:pPr>
    </w:p>
    <w:p w14:paraId="4F942ACD" w14:textId="77777777" w:rsidR="002B6A02" w:rsidRPr="006503BC" w:rsidRDefault="002B6A02" w:rsidP="006503BC">
      <w:pPr>
        <w:widowControl/>
        <w:numPr>
          <w:ilvl w:val="0"/>
          <w:numId w:val="9"/>
        </w:numPr>
        <w:ind w:left="1080"/>
      </w:pPr>
      <w:r w:rsidRPr="00F637EE">
        <w:t>A title page identifying the business plan as the property of your organization.</w:t>
      </w:r>
    </w:p>
    <w:p w14:paraId="023AD5F7" w14:textId="77777777" w:rsidR="002B6A02" w:rsidRPr="006503BC" w:rsidRDefault="002B6A02" w:rsidP="006503BC">
      <w:pPr>
        <w:widowControl/>
        <w:numPr>
          <w:ilvl w:val="0"/>
          <w:numId w:val="9"/>
        </w:numPr>
        <w:ind w:left="1080"/>
      </w:pPr>
      <w:r w:rsidRPr="00F637EE">
        <w:t>A table of contents.</w:t>
      </w:r>
    </w:p>
    <w:p w14:paraId="262F0FE4" w14:textId="77777777" w:rsidR="002B6A02" w:rsidRPr="006503BC" w:rsidRDefault="002B6A02" w:rsidP="006503BC">
      <w:pPr>
        <w:widowControl/>
        <w:numPr>
          <w:ilvl w:val="0"/>
          <w:numId w:val="9"/>
        </w:numPr>
        <w:ind w:left="1080"/>
      </w:pPr>
      <w:r w:rsidRPr="00F637EE">
        <w:t>A summary of the plan.</w:t>
      </w:r>
    </w:p>
    <w:p w14:paraId="76816948" w14:textId="77777777" w:rsidR="002B6A02" w:rsidRPr="006503BC" w:rsidRDefault="002B6A02" w:rsidP="006503BC">
      <w:pPr>
        <w:widowControl/>
        <w:numPr>
          <w:ilvl w:val="0"/>
          <w:numId w:val="9"/>
        </w:numPr>
        <w:ind w:left="1080"/>
      </w:pPr>
      <w:r w:rsidRPr="00F637EE">
        <w:t>A description of your organization and its business.</w:t>
      </w:r>
    </w:p>
    <w:p w14:paraId="5DB0DCA0" w14:textId="77777777" w:rsidR="002B6A02" w:rsidRPr="006503BC" w:rsidRDefault="002B6A02" w:rsidP="006503BC">
      <w:pPr>
        <w:widowControl/>
        <w:numPr>
          <w:ilvl w:val="0"/>
          <w:numId w:val="9"/>
        </w:numPr>
        <w:ind w:left="1080"/>
      </w:pPr>
      <w:r w:rsidRPr="00F637EE">
        <w:t>A description of the market for your product or service.</w:t>
      </w:r>
    </w:p>
    <w:p w14:paraId="650CCE80" w14:textId="77777777" w:rsidR="002B6A02" w:rsidRPr="006503BC" w:rsidRDefault="002B6A02" w:rsidP="006503BC">
      <w:pPr>
        <w:widowControl/>
        <w:numPr>
          <w:ilvl w:val="0"/>
          <w:numId w:val="9"/>
        </w:numPr>
        <w:ind w:left="1080"/>
      </w:pPr>
      <w:r w:rsidRPr="00F637EE">
        <w:t>A marketing plan.</w:t>
      </w:r>
    </w:p>
    <w:p w14:paraId="375ADF50" w14:textId="77777777" w:rsidR="002B6A02" w:rsidRPr="006503BC" w:rsidRDefault="002B6A02" w:rsidP="006503BC">
      <w:pPr>
        <w:widowControl/>
        <w:numPr>
          <w:ilvl w:val="0"/>
          <w:numId w:val="9"/>
        </w:numPr>
        <w:ind w:left="1080"/>
      </w:pPr>
      <w:r w:rsidRPr="00F637EE">
        <w:t>A financial plan.</w:t>
      </w:r>
    </w:p>
    <w:p w14:paraId="3435DF99" w14:textId="77777777" w:rsidR="002B6A02" w:rsidRPr="006503BC" w:rsidRDefault="002B6A02" w:rsidP="006503BC">
      <w:pPr>
        <w:widowControl/>
        <w:numPr>
          <w:ilvl w:val="0"/>
          <w:numId w:val="9"/>
        </w:numPr>
        <w:ind w:left="1080"/>
      </w:pPr>
      <w:r w:rsidRPr="00F637EE">
        <w:t>Business plan goals and objectives with a time line.</w:t>
      </w:r>
    </w:p>
    <w:p w14:paraId="11CFBAC4" w14:textId="18235B41" w:rsidR="002B6A02" w:rsidRPr="006503BC" w:rsidRDefault="002B6A02" w:rsidP="006503BC">
      <w:pPr>
        <w:widowControl/>
        <w:numPr>
          <w:ilvl w:val="0"/>
          <w:numId w:val="9"/>
        </w:numPr>
        <w:ind w:left="1080"/>
      </w:pPr>
      <w:r w:rsidRPr="00F637EE">
        <w:t>An appendix (if needed).</w:t>
      </w:r>
      <w:r w:rsidR="00817286">
        <w:rPr>
          <w:rFonts w:ascii="ZWAdobeF" w:hAnsi="ZWAdobeF" w:cs="ZWAdobeF"/>
          <w:sz w:val="2"/>
          <w:szCs w:val="2"/>
        </w:rPr>
        <w:t>398F</w:t>
      </w:r>
      <w:r w:rsidRPr="00F637EE">
        <w:rPr>
          <w:rStyle w:val="EndnoteReference"/>
        </w:rPr>
        <w:endnoteReference w:id="394"/>
      </w:r>
    </w:p>
    <w:p w14:paraId="693C9DEF" w14:textId="77777777" w:rsidR="002B6A02" w:rsidRDefault="002B6A02" w:rsidP="00437075">
      <w:pPr>
        <w:widowControl/>
      </w:pPr>
    </w:p>
    <w:p w14:paraId="5583C485" w14:textId="77777777" w:rsidR="002B6A02" w:rsidRDefault="002B6A02" w:rsidP="00437075">
      <w:pPr>
        <w:widowControl/>
      </w:pPr>
      <w:r w:rsidRPr="00F637EE">
        <w:t>The Small Business Administration’s template for a business plan contains the following table of contents:</w:t>
      </w:r>
    </w:p>
    <w:p w14:paraId="19D98769" w14:textId="77777777" w:rsidR="00437075" w:rsidRDefault="00437075" w:rsidP="00437075">
      <w:pPr>
        <w:widowControl/>
      </w:pPr>
    </w:p>
    <w:p w14:paraId="3B171555" w14:textId="275846BE" w:rsidR="002B6A02" w:rsidRPr="006503BC" w:rsidRDefault="002B6A02" w:rsidP="006503BC">
      <w:pPr>
        <w:widowControl/>
        <w:numPr>
          <w:ilvl w:val="0"/>
          <w:numId w:val="9"/>
        </w:numPr>
        <w:ind w:left="1080"/>
      </w:pPr>
      <w:r w:rsidRPr="00F637EE">
        <w:t>The Business</w:t>
      </w:r>
    </w:p>
    <w:p w14:paraId="7F9A30BF" w14:textId="454BB0C9" w:rsidR="002B6A02" w:rsidRPr="006503BC" w:rsidRDefault="002B6A02" w:rsidP="006503BC">
      <w:pPr>
        <w:widowControl/>
        <w:numPr>
          <w:ilvl w:val="1"/>
          <w:numId w:val="9"/>
        </w:numPr>
      </w:pPr>
      <w:r w:rsidRPr="00F637EE">
        <w:t>Description of business</w:t>
      </w:r>
    </w:p>
    <w:p w14:paraId="594D0B8B" w14:textId="576E9BA4" w:rsidR="002B6A02" w:rsidRPr="006503BC" w:rsidRDefault="002B6A02" w:rsidP="006503BC">
      <w:pPr>
        <w:widowControl/>
        <w:numPr>
          <w:ilvl w:val="1"/>
          <w:numId w:val="9"/>
        </w:numPr>
      </w:pPr>
      <w:r w:rsidRPr="00F637EE">
        <w:t>Marketing</w:t>
      </w:r>
    </w:p>
    <w:p w14:paraId="7BC0AC95" w14:textId="5C2F237C" w:rsidR="002B6A02" w:rsidRPr="006503BC" w:rsidRDefault="002B6A02" w:rsidP="006503BC">
      <w:pPr>
        <w:widowControl/>
        <w:numPr>
          <w:ilvl w:val="1"/>
          <w:numId w:val="9"/>
        </w:numPr>
      </w:pPr>
      <w:r w:rsidRPr="00F637EE">
        <w:t>Competition</w:t>
      </w:r>
    </w:p>
    <w:p w14:paraId="29A9CF35" w14:textId="20954A84" w:rsidR="002B6A02" w:rsidRPr="006503BC" w:rsidRDefault="002B6A02" w:rsidP="006503BC">
      <w:pPr>
        <w:widowControl/>
        <w:numPr>
          <w:ilvl w:val="1"/>
          <w:numId w:val="9"/>
        </w:numPr>
      </w:pPr>
      <w:r w:rsidRPr="00F637EE">
        <w:t>Operating procedures</w:t>
      </w:r>
    </w:p>
    <w:p w14:paraId="3F5B94AD" w14:textId="77777777" w:rsidR="00872C1B" w:rsidRPr="006503BC" w:rsidRDefault="002B6A02" w:rsidP="006503BC">
      <w:pPr>
        <w:widowControl/>
        <w:numPr>
          <w:ilvl w:val="1"/>
          <w:numId w:val="9"/>
        </w:numPr>
      </w:pPr>
      <w:r w:rsidRPr="00F637EE">
        <w:t>Personnel</w:t>
      </w:r>
    </w:p>
    <w:p w14:paraId="0D42AC41" w14:textId="37638122" w:rsidR="002B6A02" w:rsidRPr="006503BC" w:rsidRDefault="002B6A02" w:rsidP="006503BC">
      <w:pPr>
        <w:widowControl/>
        <w:numPr>
          <w:ilvl w:val="1"/>
          <w:numId w:val="9"/>
        </w:numPr>
      </w:pPr>
      <w:r w:rsidRPr="00F637EE">
        <w:t>Business insurance</w:t>
      </w:r>
    </w:p>
    <w:p w14:paraId="51D70238" w14:textId="169D2D90" w:rsidR="002B6A02" w:rsidRPr="006503BC" w:rsidRDefault="002B6A02" w:rsidP="006503BC">
      <w:pPr>
        <w:widowControl/>
        <w:numPr>
          <w:ilvl w:val="0"/>
          <w:numId w:val="9"/>
        </w:numPr>
        <w:ind w:left="1080"/>
      </w:pPr>
      <w:r w:rsidRPr="00F637EE">
        <w:t xml:space="preserve">Financial Data </w:t>
      </w:r>
    </w:p>
    <w:p w14:paraId="407CF88F" w14:textId="53E3053A" w:rsidR="002B6A02" w:rsidRPr="006503BC" w:rsidRDefault="002B6A02" w:rsidP="006503BC">
      <w:pPr>
        <w:widowControl/>
        <w:numPr>
          <w:ilvl w:val="1"/>
          <w:numId w:val="9"/>
        </w:numPr>
      </w:pPr>
      <w:r w:rsidRPr="00F637EE">
        <w:t>Loan applications</w:t>
      </w:r>
    </w:p>
    <w:p w14:paraId="1558541A" w14:textId="389F1B9F" w:rsidR="002B6A02" w:rsidRPr="006503BC" w:rsidRDefault="002B6A02" w:rsidP="006503BC">
      <w:pPr>
        <w:widowControl/>
        <w:numPr>
          <w:ilvl w:val="1"/>
          <w:numId w:val="9"/>
        </w:numPr>
      </w:pPr>
      <w:r w:rsidRPr="00F637EE">
        <w:t>Capital equipment and supply list</w:t>
      </w:r>
    </w:p>
    <w:p w14:paraId="789F2E3A" w14:textId="43BDE37D" w:rsidR="002B6A02" w:rsidRPr="006503BC" w:rsidRDefault="002B6A02" w:rsidP="006503BC">
      <w:pPr>
        <w:widowControl/>
        <w:numPr>
          <w:ilvl w:val="1"/>
          <w:numId w:val="9"/>
        </w:numPr>
      </w:pPr>
      <w:r w:rsidRPr="00F637EE">
        <w:t>Balance sheet</w:t>
      </w:r>
    </w:p>
    <w:p w14:paraId="0DBD5D89" w14:textId="255B0F83" w:rsidR="002B6A02" w:rsidRPr="006503BC" w:rsidRDefault="002B6A02" w:rsidP="006503BC">
      <w:pPr>
        <w:widowControl/>
        <w:numPr>
          <w:ilvl w:val="1"/>
          <w:numId w:val="9"/>
        </w:numPr>
      </w:pPr>
      <w:r w:rsidRPr="00F637EE">
        <w:t>Breakeven analysis</w:t>
      </w:r>
    </w:p>
    <w:p w14:paraId="34BA0AFD" w14:textId="4160FC0A" w:rsidR="002B6A02" w:rsidRPr="006503BC" w:rsidRDefault="002B6A02" w:rsidP="006503BC">
      <w:pPr>
        <w:widowControl/>
        <w:numPr>
          <w:ilvl w:val="1"/>
          <w:numId w:val="9"/>
        </w:numPr>
      </w:pPr>
      <w:r w:rsidRPr="00F637EE">
        <w:t>Pro-forma income projections (profit &amp; loss statements)</w:t>
      </w:r>
    </w:p>
    <w:p w14:paraId="60446AEB" w14:textId="06E62C0B" w:rsidR="002B6A02" w:rsidRPr="006503BC" w:rsidRDefault="002B6A02" w:rsidP="006503BC">
      <w:pPr>
        <w:widowControl/>
        <w:numPr>
          <w:ilvl w:val="1"/>
          <w:numId w:val="9"/>
        </w:numPr>
      </w:pPr>
      <w:r w:rsidRPr="00F637EE">
        <w:t>Three-year summary</w:t>
      </w:r>
    </w:p>
    <w:p w14:paraId="3BC69F80" w14:textId="38D77DC4" w:rsidR="002B6A02" w:rsidRPr="006503BC" w:rsidRDefault="002B6A02" w:rsidP="006503BC">
      <w:pPr>
        <w:widowControl/>
        <w:numPr>
          <w:ilvl w:val="1"/>
          <w:numId w:val="9"/>
        </w:numPr>
      </w:pPr>
      <w:r w:rsidRPr="00F637EE">
        <w:t>Detail by month, first year</w:t>
      </w:r>
    </w:p>
    <w:p w14:paraId="4DE1BB14" w14:textId="088EE427" w:rsidR="002B6A02" w:rsidRPr="006503BC" w:rsidRDefault="002B6A02" w:rsidP="006503BC">
      <w:pPr>
        <w:widowControl/>
        <w:numPr>
          <w:ilvl w:val="1"/>
          <w:numId w:val="9"/>
        </w:numPr>
      </w:pPr>
      <w:r w:rsidRPr="00F637EE">
        <w:t>Detail by quarters, second and third years</w:t>
      </w:r>
    </w:p>
    <w:p w14:paraId="67D2D657" w14:textId="533F5B61" w:rsidR="002B6A02" w:rsidRPr="006503BC" w:rsidRDefault="002B6A02" w:rsidP="006503BC">
      <w:pPr>
        <w:widowControl/>
        <w:numPr>
          <w:ilvl w:val="1"/>
          <w:numId w:val="9"/>
        </w:numPr>
      </w:pPr>
      <w:r w:rsidRPr="00F637EE">
        <w:t>Assumptions upon which projections were based</w:t>
      </w:r>
    </w:p>
    <w:p w14:paraId="1E75ACE9" w14:textId="4AA4B064" w:rsidR="002B6A02" w:rsidRPr="006503BC" w:rsidRDefault="002B6A02" w:rsidP="006503BC">
      <w:pPr>
        <w:widowControl/>
        <w:numPr>
          <w:ilvl w:val="1"/>
          <w:numId w:val="9"/>
        </w:numPr>
      </w:pPr>
      <w:r w:rsidRPr="00F637EE">
        <w:t>Pro-forma cash flow</w:t>
      </w:r>
    </w:p>
    <w:p w14:paraId="2377304D" w14:textId="66CAD071" w:rsidR="002B6A02" w:rsidRPr="006503BC" w:rsidRDefault="002B6A02" w:rsidP="006503BC">
      <w:pPr>
        <w:widowControl/>
        <w:numPr>
          <w:ilvl w:val="0"/>
          <w:numId w:val="9"/>
        </w:numPr>
        <w:ind w:left="1080"/>
      </w:pPr>
      <w:r w:rsidRPr="00F637EE">
        <w:t xml:space="preserve">Supporting Documents </w:t>
      </w:r>
    </w:p>
    <w:p w14:paraId="2E84C2A8" w14:textId="67826977" w:rsidR="002B6A02" w:rsidRPr="006503BC" w:rsidRDefault="002B6A02" w:rsidP="006503BC">
      <w:pPr>
        <w:widowControl/>
        <w:numPr>
          <w:ilvl w:val="1"/>
          <w:numId w:val="9"/>
        </w:numPr>
      </w:pPr>
      <w:r w:rsidRPr="00F637EE">
        <w:t>Tax returns of principals for last three years Personal financial statement (all banks have these forms)</w:t>
      </w:r>
    </w:p>
    <w:p w14:paraId="362C61DA" w14:textId="4D7A26D0" w:rsidR="002B6A02" w:rsidRPr="006503BC" w:rsidRDefault="002B6A02" w:rsidP="006503BC">
      <w:pPr>
        <w:widowControl/>
        <w:numPr>
          <w:ilvl w:val="1"/>
          <w:numId w:val="9"/>
        </w:numPr>
      </w:pPr>
      <w:r w:rsidRPr="00F637EE">
        <w:t>For franchised businesses, a copy of franchise contract and all supporting documents provided by the franchisor</w:t>
      </w:r>
    </w:p>
    <w:p w14:paraId="5FB2B239" w14:textId="57344FBA" w:rsidR="002B6A02" w:rsidRPr="006503BC" w:rsidRDefault="002B6A02" w:rsidP="006503BC">
      <w:pPr>
        <w:widowControl/>
        <w:numPr>
          <w:ilvl w:val="1"/>
          <w:numId w:val="9"/>
        </w:numPr>
      </w:pPr>
      <w:r w:rsidRPr="00F637EE">
        <w:t>Copy of proposed lease or purchase agreement for building space</w:t>
      </w:r>
    </w:p>
    <w:p w14:paraId="656C203A" w14:textId="3CB31CD5" w:rsidR="002B6A02" w:rsidRPr="006503BC" w:rsidRDefault="002B6A02" w:rsidP="006503BC">
      <w:pPr>
        <w:widowControl/>
        <w:numPr>
          <w:ilvl w:val="1"/>
          <w:numId w:val="9"/>
        </w:numPr>
      </w:pPr>
      <w:r w:rsidRPr="00F637EE">
        <w:t>Copy of licenses and other legal documents</w:t>
      </w:r>
    </w:p>
    <w:p w14:paraId="001D4404" w14:textId="1564D4B9" w:rsidR="002B6A02" w:rsidRPr="006503BC" w:rsidRDefault="002B6A02" w:rsidP="006503BC">
      <w:pPr>
        <w:widowControl/>
        <w:numPr>
          <w:ilvl w:val="1"/>
          <w:numId w:val="9"/>
        </w:numPr>
      </w:pPr>
      <w:r w:rsidRPr="00F637EE">
        <w:t>Copy of resumes of all principals</w:t>
      </w:r>
    </w:p>
    <w:p w14:paraId="7DC6F2FD" w14:textId="1F708317" w:rsidR="002B6A02" w:rsidRPr="006503BC" w:rsidRDefault="002B6A02" w:rsidP="006503BC">
      <w:pPr>
        <w:widowControl/>
        <w:numPr>
          <w:ilvl w:val="1"/>
          <w:numId w:val="9"/>
        </w:numPr>
      </w:pPr>
      <w:r w:rsidRPr="00F637EE">
        <w:t>Copies of letters of intent from suppliers, etc.</w:t>
      </w:r>
      <w:r w:rsidR="00817286">
        <w:rPr>
          <w:rFonts w:ascii="ZWAdobeF" w:hAnsi="ZWAdobeF" w:cs="ZWAdobeF"/>
          <w:sz w:val="2"/>
          <w:szCs w:val="2"/>
        </w:rPr>
        <w:t>399F</w:t>
      </w:r>
      <w:r w:rsidRPr="00F637EE">
        <w:rPr>
          <w:rStyle w:val="EndnoteReference"/>
        </w:rPr>
        <w:endnoteReference w:id="395"/>
      </w:r>
    </w:p>
    <w:p w14:paraId="5464D430" w14:textId="77777777" w:rsidR="002B6A02" w:rsidRPr="00F637EE" w:rsidRDefault="002B6A02" w:rsidP="00437075">
      <w:pPr>
        <w:widowControl/>
        <w:sectPr w:rsidR="002B6A02" w:rsidRPr="00F637EE" w:rsidSect="002B6A02">
          <w:headerReference w:type="even" r:id="rId18"/>
          <w:headerReference w:type="default" r:id="rId19"/>
          <w:footerReference w:type="even" r:id="rId20"/>
          <w:footerReference w:type="default" r:id="rId21"/>
          <w:footerReference w:type="first" r:id="rId22"/>
          <w:footnotePr>
            <w:numRestart w:val="eachPage"/>
          </w:footnotePr>
          <w:endnotePr>
            <w:numFmt w:val="decimal"/>
          </w:endnotePr>
          <w:type w:val="continuous"/>
          <w:pgSz w:w="12240" w:h="15840" w:code="1"/>
          <w:pgMar w:top="1440" w:right="1440" w:bottom="1440" w:left="1440" w:header="720" w:footer="720" w:gutter="0"/>
          <w:cols w:space="720"/>
          <w:noEndnote/>
          <w:titlePg/>
          <w:docGrid w:linePitch="272"/>
        </w:sectPr>
      </w:pPr>
    </w:p>
    <w:p w14:paraId="4483BA8D" w14:textId="77777777" w:rsidR="00872C1B" w:rsidRDefault="00872C1B" w:rsidP="00437075">
      <w:pPr>
        <w:widowControl/>
      </w:pPr>
    </w:p>
    <w:p w14:paraId="3B2D1C77" w14:textId="77777777" w:rsidR="002B6A02" w:rsidRPr="00F637EE" w:rsidRDefault="002B6A02" w:rsidP="00437075">
      <w:pPr>
        <w:widowControl/>
      </w:pPr>
      <w:r w:rsidRPr="00F637EE">
        <w:t xml:space="preserve">You might also consider the many excellent software providers that provide comprehensive tools for business planning. Among the most popular is Business Plan Pro from Palo Alto Software, which offers the user three different templates – simple, standard, and financials only – along with a plentiful database of sample for-profit and nonprofit business plans.  </w:t>
      </w:r>
    </w:p>
    <w:p w14:paraId="0C9887D2" w14:textId="77777777" w:rsidR="00872C1B" w:rsidRDefault="00872C1B" w:rsidP="00437075">
      <w:pPr>
        <w:widowControl/>
      </w:pPr>
    </w:p>
    <w:p w14:paraId="4CA9D1B4" w14:textId="767A8FE1" w:rsidR="002B6A02" w:rsidRPr="00F637EE" w:rsidRDefault="002B6A02" w:rsidP="00437075">
      <w:pPr>
        <w:widowControl/>
      </w:pPr>
      <w:r w:rsidRPr="00F637EE">
        <w:t xml:space="preserve">Because </w:t>
      </w:r>
      <w:r w:rsidR="008729B2">
        <w:t xml:space="preserve">you dealt with </w:t>
      </w:r>
      <w:r w:rsidRPr="00F637EE">
        <w:t xml:space="preserve">many of the necessary issues </w:t>
      </w:r>
      <w:r w:rsidR="008729B2">
        <w:t xml:space="preserve">earlier in your </w:t>
      </w:r>
      <w:r w:rsidR="00E316BA">
        <w:t xml:space="preserve">strategy </w:t>
      </w:r>
      <w:r w:rsidR="008729B2">
        <w:t>deliberations,</w:t>
      </w:r>
      <w:r w:rsidRPr="00F637EE">
        <w:t xml:space="preserve"> putting a business plan together </w:t>
      </w:r>
      <w:r w:rsidR="00E316BA">
        <w:t>should be</w:t>
      </w:r>
      <w:r w:rsidR="00E316BA" w:rsidRPr="00F637EE">
        <w:t xml:space="preserve"> </w:t>
      </w:r>
      <w:r w:rsidR="00E316BA">
        <w:t xml:space="preserve">somewhat </w:t>
      </w:r>
      <w:r w:rsidRPr="00F637EE">
        <w:t xml:space="preserve">easier to do. </w:t>
      </w:r>
      <w:r w:rsidR="00E316BA">
        <w:t>However,</w:t>
      </w:r>
      <w:r w:rsidR="00E316BA" w:rsidRPr="00F637EE">
        <w:t xml:space="preserve"> </w:t>
      </w:r>
      <w:r w:rsidRPr="00F637EE">
        <w:t>keep in mind William Sahlman’s warning:</w:t>
      </w:r>
    </w:p>
    <w:p w14:paraId="529F3989" w14:textId="77777777" w:rsidR="00872C1B" w:rsidRDefault="00872C1B" w:rsidP="00437075">
      <w:pPr>
        <w:widowControl/>
        <w:ind w:left="720"/>
      </w:pPr>
    </w:p>
    <w:p w14:paraId="29DEC361" w14:textId="3A61BEDB" w:rsidR="002B6A02" w:rsidRDefault="002B6A02" w:rsidP="00437075">
      <w:pPr>
        <w:widowControl/>
        <w:ind w:left="720"/>
      </w:pPr>
      <w:r w:rsidRPr="00F637EE">
        <w:t xml:space="preserve">Most waste too much ink on numbers and devote too little </w:t>
      </w:r>
      <w:r w:rsidR="00E316BA">
        <w:t xml:space="preserve">to </w:t>
      </w:r>
      <w:r w:rsidRPr="00F637EE">
        <w:t>the information that really matters to intelligent investors. As every seasoned investor knows, financial projections for a new company – especially detailed, month-by-month projections that stretch out for more than a year – are an act of imagination.</w:t>
      </w:r>
      <w:r w:rsidR="00817286">
        <w:rPr>
          <w:rFonts w:ascii="ZWAdobeF" w:hAnsi="ZWAdobeF" w:cs="ZWAdobeF"/>
          <w:sz w:val="2"/>
          <w:szCs w:val="2"/>
        </w:rPr>
        <w:t>400F</w:t>
      </w:r>
      <w:r w:rsidRPr="00F637EE">
        <w:rPr>
          <w:rStyle w:val="EndnoteReference"/>
        </w:rPr>
        <w:endnoteReference w:id="396"/>
      </w:r>
      <w:bookmarkEnd w:id="254"/>
      <w:bookmarkEnd w:id="255"/>
    </w:p>
    <w:p w14:paraId="1F0258B1" w14:textId="77777777" w:rsidR="008729B2" w:rsidRDefault="008729B2" w:rsidP="00437075">
      <w:pPr>
        <w:pStyle w:val="Heading2"/>
        <w:widowControl/>
      </w:pPr>
      <w:bookmarkStart w:id="256" w:name="_Toc268018044"/>
      <w:bookmarkStart w:id="257" w:name="_Toc268031005"/>
      <w:bookmarkStart w:id="258" w:name="_Toc268190509"/>
    </w:p>
    <w:p w14:paraId="61FA23AC" w14:textId="1B48E6D3" w:rsidR="002B6A02" w:rsidRDefault="008729B2" w:rsidP="00437075">
      <w:pPr>
        <w:pStyle w:val="Heading2"/>
        <w:widowControl/>
      </w:pPr>
      <w:bookmarkStart w:id="259" w:name="_Toc410670717"/>
      <w:r>
        <w:t>Leading Change</w:t>
      </w:r>
      <w:bookmarkEnd w:id="256"/>
      <w:bookmarkEnd w:id="257"/>
      <w:bookmarkEnd w:id="258"/>
      <w:bookmarkEnd w:id="259"/>
    </w:p>
    <w:p w14:paraId="29F910B7" w14:textId="77777777" w:rsidR="00F357F5" w:rsidRDefault="00F357F5" w:rsidP="002A126E">
      <w:bookmarkStart w:id="260" w:name="_Toc265049418"/>
      <w:bookmarkStart w:id="261" w:name="_Toc265747176"/>
    </w:p>
    <w:p w14:paraId="140439FB" w14:textId="4E37C93C" w:rsidR="00F357F5" w:rsidRDefault="00F357F5" w:rsidP="00437075">
      <w:pPr>
        <w:widowControl/>
      </w:pPr>
      <w:r w:rsidRPr="00B43EC1">
        <w:t>Most major change efforts fail.</w:t>
      </w:r>
      <w:r w:rsidR="00817286">
        <w:rPr>
          <w:rFonts w:ascii="ZWAdobeF" w:hAnsi="ZWAdobeF" w:cs="ZWAdobeF"/>
          <w:sz w:val="2"/>
          <w:szCs w:val="2"/>
        </w:rPr>
        <w:t>401F</w:t>
      </w:r>
      <w:r w:rsidRPr="00B43EC1">
        <w:rPr>
          <w:rStyle w:val="EndnoteReference"/>
        </w:rPr>
        <w:endnoteReference w:id="397"/>
      </w:r>
      <w:r w:rsidRPr="00B43EC1">
        <w:t xml:space="preserve"> Larry Greiner observes that all “organizations appear to experience revolutionary difficulty and upheaval, and many of these organizations falter, plateau, fail, or get acquired rather than grow further.”</w:t>
      </w:r>
      <w:r w:rsidR="00817286">
        <w:rPr>
          <w:rFonts w:ascii="ZWAdobeF" w:hAnsi="ZWAdobeF" w:cs="ZWAdobeF"/>
          <w:sz w:val="2"/>
          <w:szCs w:val="2"/>
        </w:rPr>
        <w:t>402F</w:t>
      </w:r>
      <w:r w:rsidRPr="00B43EC1">
        <w:rPr>
          <w:rStyle w:val="EndnoteReference"/>
        </w:rPr>
        <w:endnoteReference w:id="398"/>
      </w:r>
      <w:r w:rsidRPr="00B43EC1">
        <w:t xml:space="preserve"> Change expert John Kotter studied more than 100 companies and found that few change “efforts have been very successful. A few have been utter failures. Most fall somewhere in between</w:t>
      </w:r>
      <w:r w:rsidR="00E316BA">
        <w:t>,</w:t>
      </w:r>
      <w:r w:rsidRPr="00B43EC1">
        <w:t xml:space="preserve"> with a distinct </w:t>
      </w:r>
      <w:r w:rsidR="00E316BA">
        <w:t xml:space="preserve">lean </w:t>
      </w:r>
      <w:r w:rsidRPr="00B43EC1">
        <w:t>toward the lower end of the scale.”</w:t>
      </w:r>
      <w:r w:rsidR="00817286">
        <w:rPr>
          <w:rFonts w:ascii="ZWAdobeF" w:hAnsi="ZWAdobeF" w:cs="ZWAdobeF"/>
          <w:sz w:val="2"/>
          <w:szCs w:val="2"/>
        </w:rPr>
        <w:t>403F</w:t>
      </w:r>
      <w:r w:rsidRPr="00B43EC1">
        <w:rPr>
          <w:rStyle w:val="EndnoteReference"/>
        </w:rPr>
        <w:endnoteReference w:id="399"/>
      </w:r>
      <w:r w:rsidRPr="00B43EC1">
        <w:t xml:space="preserve"> </w:t>
      </w:r>
    </w:p>
    <w:p w14:paraId="530301B7" w14:textId="77777777" w:rsidR="00F357F5" w:rsidRPr="00B43EC1" w:rsidRDefault="00F357F5" w:rsidP="00437075">
      <w:pPr>
        <w:widowControl/>
      </w:pPr>
    </w:p>
    <w:p w14:paraId="01311E2A" w14:textId="1E174584" w:rsidR="00F357F5" w:rsidRDefault="00F357F5" w:rsidP="00437075">
      <w:pPr>
        <w:widowControl/>
      </w:pPr>
      <w:r w:rsidRPr="00B43EC1">
        <w:t>John Strebel found that “</w:t>
      </w:r>
      <w:r w:rsidR="003651A6">
        <w:t>r</w:t>
      </w:r>
      <w:r w:rsidRPr="00B43EC1">
        <w:t xml:space="preserve">adical corporate reengineering </w:t>
      </w:r>
      <w:r w:rsidR="003651A6">
        <w:t xml:space="preserve">. . . </w:t>
      </w:r>
      <w:r w:rsidRPr="00B43EC1">
        <w:t xml:space="preserve">success rates in </w:t>
      </w:r>
      <w:r w:rsidRPr="00B43EC1">
        <w:rPr>
          <w:i/>
        </w:rPr>
        <w:t xml:space="preserve">Fortune </w:t>
      </w:r>
      <w:r w:rsidRPr="00B43EC1">
        <w:t>100 companies are well below 50%; some say they are as low as 20%</w:t>
      </w:r>
      <w:r w:rsidR="003651A6">
        <w:t>.</w:t>
      </w:r>
      <w:r w:rsidRPr="00B43EC1">
        <w:t>”</w:t>
      </w:r>
      <w:r w:rsidR="00817286">
        <w:rPr>
          <w:rFonts w:ascii="ZWAdobeF" w:hAnsi="ZWAdobeF" w:cs="ZWAdobeF"/>
          <w:sz w:val="2"/>
          <w:szCs w:val="2"/>
        </w:rPr>
        <w:t>404F</w:t>
      </w:r>
      <w:r w:rsidRPr="00B43EC1">
        <w:rPr>
          <w:rStyle w:val="EndnoteReference"/>
        </w:rPr>
        <w:endnoteReference w:id="400"/>
      </w:r>
      <w:r w:rsidRPr="00B43EC1">
        <w:t xml:space="preserve"> </w:t>
      </w:r>
      <w:r w:rsidR="003651A6">
        <w:t xml:space="preserve"> A different study by Robert Tomasko of </w:t>
      </w:r>
      <w:r w:rsidRPr="00B43EC1">
        <w:t>1</w:t>
      </w:r>
      <w:r w:rsidR="002C375C">
        <w:t>,</w:t>
      </w:r>
      <w:r w:rsidRPr="00B43EC1">
        <w:t xml:space="preserve">000 U. S. companies that undertook downsizing as a change effort found </w:t>
      </w:r>
      <w:r w:rsidR="002C375C">
        <w:t xml:space="preserve">that </w:t>
      </w:r>
      <w:r w:rsidRPr="00B43EC1">
        <w:t>only 19 percent improved their competitive advantage.</w:t>
      </w:r>
      <w:r w:rsidR="00817286">
        <w:rPr>
          <w:rFonts w:ascii="ZWAdobeF" w:hAnsi="ZWAdobeF" w:cs="ZWAdobeF"/>
          <w:sz w:val="2"/>
          <w:szCs w:val="2"/>
        </w:rPr>
        <w:t>405F</w:t>
      </w:r>
      <w:r w:rsidRPr="00B43EC1">
        <w:rPr>
          <w:rStyle w:val="EndnoteReference"/>
        </w:rPr>
        <w:endnoteReference w:id="401"/>
      </w:r>
      <w:r w:rsidR="00F20618">
        <w:t xml:space="preserve"> Bottom line is that you might want to head back to your work in Great Strategies and rerun the Change or Die checklist</w:t>
      </w:r>
      <w:r w:rsidR="00817286">
        <w:rPr>
          <w:rFonts w:ascii="ZWAdobeF" w:hAnsi="ZWAdobeF" w:cs="ZWAdobeF"/>
          <w:sz w:val="2"/>
          <w:szCs w:val="2"/>
        </w:rPr>
        <w:t>406F</w:t>
      </w:r>
      <w:r w:rsidR="00F20618">
        <w:rPr>
          <w:rStyle w:val="EndnoteReference"/>
        </w:rPr>
        <w:endnoteReference w:id="402"/>
      </w:r>
      <w:r w:rsidR="00F20618">
        <w:t xml:space="preserve"> to be sure you really want to go forward with any life-altering change strategies.</w:t>
      </w:r>
    </w:p>
    <w:p w14:paraId="35659D07" w14:textId="77777777" w:rsidR="00F357F5" w:rsidRPr="00B43EC1" w:rsidRDefault="00F357F5" w:rsidP="00437075">
      <w:pPr>
        <w:widowControl/>
      </w:pPr>
    </w:p>
    <w:p w14:paraId="220B9021" w14:textId="7677A55B" w:rsidR="00F357F5" w:rsidRDefault="00FE3A7B" w:rsidP="00FE3A7B">
      <w:pPr>
        <w:pStyle w:val="Heading3"/>
      </w:pPr>
      <w:bookmarkStart w:id="262" w:name="_Toc410670718"/>
      <w:r>
        <w:t xml:space="preserve">Normal </w:t>
      </w:r>
      <w:r w:rsidR="00F357F5">
        <w:t>Resist</w:t>
      </w:r>
      <w:r>
        <w:t>ance</w:t>
      </w:r>
      <w:bookmarkEnd w:id="262"/>
      <w:r>
        <w:t xml:space="preserve"> </w:t>
      </w:r>
    </w:p>
    <w:p w14:paraId="30A50F77" w14:textId="77777777" w:rsidR="00F357F5" w:rsidRDefault="00F357F5" w:rsidP="00437075">
      <w:pPr>
        <w:widowControl/>
      </w:pPr>
    </w:p>
    <w:p w14:paraId="545EEBC7" w14:textId="1CEDD7E0" w:rsidR="00F357F5" w:rsidRDefault="002C375C" w:rsidP="00437075">
      <w:pPr>
        <w:widowControl/>
      </w:pPr>
      <w:r>
        <w:t>O</w:t>
      </w:r>
      <w:r w:rsidR="00F357F5" w:rsidRPr="00B43EC1">
        <w:t xml:space="preserve">ne of the fundamental reasons major change efforts fail is because people resist </w:t>
      </w:r>
      <w:r>
        <w:t>them</w:t>
      </w:r>
      <w:r w:rsidR="00F357F5" w:rsidRPr="00B43EC1">
        <w:t>.</w:t>
      </w:r>
      <w:r w:rsidR="00817286">
        <w:rPr>
          <w:rFonts w:ascii="ZWAdobeF" w:hAnsi="ZWAdobeF" w:cs="ZWAdobeF"/>
          <w:sz w:val="2"/>
          <w:szCs w:val="2"/>
        </w:rPr>
        <w:t>407F</w:t>
      </w:r>
      <w:r w:rsidR="00F357F5" w:rsidRPr="00B43EC1">
        <w:rPr>
          <w:rStyle w:val="EndnoteReference"/>
        </w:rPr>
        <w:endnoteReference w:id="403"/>
      </w:r>
      <w:r w:rsidR="00F357F5" w:rsidRPr="00B43EC1">
        <w:t xml:space="preserve"> Indeed, people in organizations “often resist change even when their environments threaten them with extinction.”</w:t>
      </w:r>
      <w:r w:rsidR="00817286">
        <w:rPr>
          <w:rFonts w:ascii="ZWAdobeF" w:hAnsi="ZWAdobeF" w:cs="ZWAdobeF"/>
          <w:sz w:val="2"/>
          <w:szCs w:val="2"/>
        </w:rPr>
        <w:t>408F</w:t>
      </w:r>
      <w:r w:rsidR="00F357F5" w:rsidRPr="00B43EC1">
        <w:rPr>
          <w:rStyle w:val="EndnoteReference"/>
        </w:rPr>
        <w:endnoteReference w:id="404"/>
      </w:r>
      <w:r w:rsidR="00F357F5" w:rsidRPr="00B43EC1">
        <w:t xml:space="preserve"> James O’Toole puts it as direct as it comes, “In all instances of modern society, then, change is exceptional. When it comes about, it does so primarily as a response to outside forces.”</w:t>
      </w:r>
      <w:r w:rsidR="00817286">
        <w:rPr>
          <w:rFonts w:ascii="ZWAdobeF" w:hAnsi="ZWAdobeF" w:cs="ZWAdobeF"/>
          <w:sz w:val="2"/>
          <w:szCs w:val="2"/>
        </w:rPr>
        <w:t>409F</w:t>
      </w:r>
      <w:r w:rsidR="00F357F5" w:rsidRPr="00B43EC1">
        <w:rPr>
          <w:rStyle w:val="EndnoteReference"/>
        </w:rPr>
        <w:endnoteReference w:id="405"/>
      </w:r>
      <w:r w:rsidR="00F357F5" w:rsidRPr="00B43EC1">
        <w:t xml:space="preserve"> </w:t>
      </w:r>
    </w:p>
    <w:p w14:paraId="1645DD54" w14:textId="77777777" w:rsidR="00F357F5" w:rsidRPr="00B43EC1" w:rsidRDefault="00F357F5" w:rsidP="00437075">
      <w:pPr>
        <w:widowControl/>
      </w:pPr>
    </w:p>
    <w:p w14:paraId="588805D0" w14:textId="6B7F6C83" w:rsidR="00F357F5" w:rsidRDefault="00F357F5" w:rsidP="00437075">
      <w:pPr>
        <w:widowControl/>
      </w:pPr>
      <w:r w:rsidRPr="00B43EC1">
        <w:t>It’s convenient to blame change failures on the people who resist change, but many times, resistance is the right thing to do. When an organization looks major change in the eye, say Clayton Christensen and Michael Overdorf, “the worst possible approach may be to make drastic adjustments to the existing organization. In trying to transform an enterprise, managers can destroy the very capabilities that sustain it.”</w:t>
      </w:r>
      <w:r w:rsidR="00817286">
        <w:rPr>
          <w:rFonts w:ascii="ZWAdobeF" w:hAnsi="ZWAdobeF" w:cs="ZWAdobeF"/>
          <w:sz w:val="2"/>
          <w:szCs w:val="2"/>
        </w:rPr>
        <w:t>410F</w:t>
      </w:r>
      <w:r w:rsidRPr="00B43EC1">
        <w:rPr>
          <w:rStyle w:val="EndnoteReference"/>
        </w:rPr>
        <w:endnoteReference w:id="406"/>
      </w:r>
      <w:r w:rsidRPr="00B43EC1">
        <w:t xml:space="preserve"> </w:t>
      </w:r>
    </w:p>
    <w:p w14:paraId="11489372" w14:textId="77777777" w:rsidR="00F357F5" w:rsidRPr="00B43EC1" w:rsidRDefault="00F357F5" w:rsidP="00437075">
      <w:pPr>
        <w:widowControl/>
      </w:pPr>
    </w:p>
    <w:p w14:paraId="7553DDAB" w14:textId="58BCA8A2" w:rsidR="00F357F5" w:rsidRPr="00B43EC1" w:rsidRDefault="00F357F5" w:rsidP="00437075">
      <w:pPr>
        <w:widowControl/>
      </w:pPr>
      <w:r w:rsidRPr="00B43EC1">
        <w:t>Adapting too quickly can also be unproductive because the periods leading up to a transformation can “provide the pressure, ideas, and awareness that afford a platform for change and the introduction of new practices.”</w:t>
      </w:r>
      <w:r w:rsidR="00817286">
        <w:rPr>
          <w:rFonts w:ascii="ZWAdobeF" w:hAnsi="ZWAdobeF" w:cs="ZWAdobeF"/>
          <w:sz w:val="2"/>
          <w:szCs w:val="2"/>
        </w:rPr>
        <w:t>411F</w:t>
      </w:r>
      <w:r w:rsidRPr="00B43EC1">
        <w:rPr>
          <w:rStyle w:val="EndnoteReference"/>
        </w:rPr>
        <w:endnoteReference w:id="407"/>
      </w:r>
      <w:r w:rsidRPr="00B43EC1">
        <w:t xml:space="preserve"> According to David Miller, sometimes the best thing for organizations is to “behave like sluggish thermostats. They must delay changing their structure until an important crisis develops. By then, quantum or revolutionary change may be required to re-establish harmony among the many aspects of structure and environment.”</w:t>
      </w:r>
      <w:r w:rsidR="00817286">
        <w:rPr>
          <w:rFonts w:ascii="ZWAdobeF" w:hAnsi="ZWAdobeF" w:cs="ZWAdobeF"/>
          <w:sz w:val="2"/>
          <w:szCs w:val="2"/>
        </w:rPr>
        <w:t>412F</w:t>
      </w:r>
      <w:r w:rsidRPr="00B43EC1">
        <w:rPr>
          <w:rStyle w:val="EndnoteReference"/>
        </w:rPr>
        <w:endnoteReference w:id="408"/>
      </w:r>
      <w:r w:rsidRPr="00B43EC1">
        <w:t xml:space="preserve"> </w:t>
      </w:r>
    </w:p>
    <w:p w14:paraId="284D2B2C" w14:textId="77777777" w:rsidR="00F357F5" w:rsidRDefault="00F357F5" w:rsidP="00437075">
      <w:pPr>
        <w:widowControl/>
      </w:pPr>
    </w:p>
    <w:p w14:paraId="2D6BD28C" w14:textId="3BA64537" w:rsidR="00F357F5" w:rsidRPr="00B43EC1" w:rsidRDefault="00F357F5" w:rsidP="00437075">
      <w:pPr>
        <w:widowControl/>
      </w:pPr>
      <w:r w:rsidRPr="00B43EC1">
        <w:t xml:space="preserve">Embarking on a major change effort during a time of stability can be unrewarding. </w:t>
      </w:r>
      <w:r w:rsidR="00C87388">
        <w:t>While</w:t>
      </w:r>
      <w:r w:rsidRPr="00B43EC1">
        <w:t xml:space="preserve"> making change</w:t>
      </w:r>
      <w:r w:rsidR="00C87388">
        <w:t>s</w:t>
      </w:r>
      <w:r w:rsidRPr="00B43EC1">
        <w:t xml:space="preserve"> during crisis gets the executive director a lot of credit, during times of stability </w:t>
      </w:r>
      <w:r w:rsidR="00C87388">
        <w:t xml:space="preserve">it </w:t>
      </w:r>
      <w:r w:rsidRPr="00B43EC1">
        <w:t>can be dangerous because when “people do not perceive any crisis, attempts by the leader to make major changes are likely to be viewed as inappropriate, disruptive, and irresponsible.”</w:t>
      </w:r>
      <w:r w:rsidR="00817286">
        <w:rPr>
          <w:rFonts w:ascii="ZWAdobeF" w:hAnsi="ZWAdobeF" w:cs="ZWAdobeF"/>
          <w:sz w:val="2"/>
          <w:szCs w:val="2"/>
        </w:rPr>
        <w:t>413F</w:t>
      </w:r>
      <w:r w:rsidRPr="00B43EC1">
        <w:rPr>
          <w:rStyle w:val="EndnoteReference"/>
        </w:rPr>
        <w:endnoteReference w:id="409"/>
      </w:r>
      <w:r w:rsidRPr="00B43EC1">
        <w:t xml:space="preserve"> Ronald Heifetz goes even further, “Challenge people too fast, and they will push the authority figure over for failing their expectations for stability.”</w:t>
      </w:r>
      <w:r w:rsidR="00817286">
        <w:rPr>
          <w:rFonts w:ascii="ZWAdobeF" w:hAnsi="ZWAdobeF" w:cs="ZWAdobeF"/>
          <w:sz w:val="2"/>
          <w:szCs w:val="2"/>
        </w:rPr>
        <w:t>414F</w:t>
      </w:r>
      <w:r w:rsidRPr="00B43EC1">
        <w:rPr>
          <w:rStyle w:val="EndnoteReference"/>
        </w:rPr>
        <w:endnoteReference w:id="410"/>
      </w:r>
      <w:r w:rsidRPr="00B43EC1">
        <w:t xml:space="preserve"> The lesson is that “frame-breaking change is quite dysfunctional if the organization is successful and the environment is stable.”</w:t>
      </w:r>
      <w:r w:rsidR="00817286">
        <w:rPr>
          <w:rFonts w:ascii="ZWAdobeF" w:hAnsi="ZWAdobeF" w:cs="ZWAdobeF"/>
          <w:sz w:val="2"/>
          <w:szCs w:val="2"/>
        </w:rPr>
        <w:t>415F</w:t>
      </w:r>
      <w:r w:rsidRPr="00B43EC1">
        <w:rPr>
          <w:rStyle w:val="EndnoteReference"/>
        </w:rPr>
        <w:endnoteReference w:id="411"/>
      </w:r>
      <w:r w:rsidRPr="00B43EC1">
        <w:t xml:space="preserve"> </w:t>
      </w:r>
    </w:p>
    <w:p w14:paraId="337DF7A6" w14:textId="77777777" w:rsidR="00F357F5" w:rsidRDefault="00F357F5" w:rsidP="00437075">
      <w:pPr>
        <w:widowControl/>
      </w:pPr>
    </w:p>
    <w:p w14:paraId="1C790E37" w14:textId="77777777" w:rsidR="00F357F5" w:rsidRPr="00B43EC1" w:rsidRDefault="00F357F5" w:rsidP="00437075">
      <w:pPr>
        <w:widowControl/>
      </w:pPr>
      <w:r w:rsidRPr="00B43EC1">
        <w:t xml:space="preserve">Unfortunately, sometimes the environment is stable and the agency successful, but a major change effort is necessary. Maybe you now understand your risk and have decided that some class-six rapids (the most dangerous level of whitewater) are just around the bend. Maybe your nonprofit agency has been the sole provider in the community for decades, but a for-profit heavyweight has just announced that they’re coming next year. You have some choices. You can simply go with the flow and wait till you’re over your head. You can leave the party early because you know what’s coming. Or you can take on the challenge and deal with the natural instinct to dig in our heels. </w:t>
      </w:r>
    </w:p>
    <w:p w14:paraId="35A1E577" w14:textId="77777777" w:rsidR="00F357F5" w:rsidRDefault="00F357F5" w:rsidP="00437075">
      <w:pPr>
        <w:widowControl/>
      </w:pPr>
    </w:p>
    <w:p w14:paraId="6B232726" w14:textId="74BA3601" w:rsidR="00F357F5" w:rsidRPr="00B43EC1" w:rsidRDefault="00F357F5" w:rsidP="00437075">
      <w:pPr>
        <w:widowControl/>
      </w:pPr>
      <w:r w:rsidRPr="00B43EC1">
        <w:t>It is human nature to resist change; some say that only 10 percent of the population is comfortable leading change and two thirds will resist it outright.</w:t>
      </w:r>
      <w:r w:rsidR="00817286">
        <w:rPr>
          <w:rFonts w:ascii="ZWAdobeF" w:hAnsi="ZWAdobeF" w:cs="ZWAdobeF"/>
          <w:sz w:val="2"/>
          <w:szCs w:val="2"/>
        </w:rPr>
        <w:t>416F</w:t>
      </w:r>
      <w:r w:rsidRPr="00B43EC1">
        <w:rPr>
          <w:rStyle w:val="EndnoteReference"/>
        </w:rPr>
        <w:endnoteReference w:id="412"/>
      </w:r>
      <w:r w:rsidRPr="00B43EC1">
        <w:t xml:space="preserve"> </w:t>
      </w:r>
      <w:r w:rsidR="00F02B7C">
        <w:t>M</w:t>
      </w:r>
      <w:r w:rsidRPr="00B43EC1">
        <w:t xml:space="preserve">ost experts advise that you have the right level of dissatisfaction in order to achieve a tipping point that overcomes the resistance. The idea is that by creating enough urgency, you can cause a tipping point that forces people out of their comfort zone. </w:t>
      </w:r>
    </w:p>
    <w:p w14:paraId="1EECC3AD" w14:textId="77777777" w:rsidR="00F357F5" w:rsidRDefault="00F357F5" w:rsidP="00437075">
      <w:pPr>
        <w:widowControl/>
      </w:pPr>
    </w:p>
    <w:p w14:paraId="446D0072" w14:textId="6EEFEDCB" w:rsidR="00F357F5" w:rsidRDefault="00F62AF4" w:rsidP="00FE3A7B">
      <w:pPr>
        <w:pStyle w:val="Heading3"/>
      </w:pPr>
      <w:bookmarkStart w:id="263" w:name="_Toc410670719"/>
      <w:r>
        <w:t>Urgency</w:t>
      </w:r>
      <w:bookmarkEnd w:id="263"/>
    </w:p>
    <w:p w14:paraId="24B6EF1B" w14:textId="77777777" w:rsidR="00F357F5" w:rsidRDefault="00F357F5" w:rsidP="00437075">
      <w:pPr>
        <w:widowControl/>
      </w:pPr>
    </w:p>
    <w:p w14:paraId="3EA1CE79" w14:textId="26B6BB34" w:rsidR="00F357F5" w:rsidRPr="00B43EC1" w:rsidRDefault="00F357F5" w:rsidP="00437075">
      <w:pPr>
        <w:widowControl/>
      </w:pPr>
      <w:r w:rsidRPr="00B43EC1">
        <w:t>The tipping point is language borrowed from epidemiologists to describe the point at which an ordinary, run-of-the-mill cold outbreak in a classroom inflects the entire school system and shuts it down. It is the “moment of critical mass, the threshold, the boiling point . . . where the unexpected becomes expected, where radical change is more than possibility. It is – contrary to all our expectations – a certainty.”</w:t>
      </w:r>
      <w:r w:rsidR="00817286">
        <w:rPr>
          <w:rFonts w:ascii="ZWAdobeF" w:hAnsi="ZWAdobeF" w:cs="ZWAdobeF"/>
          <w:sz w:val="2"/>
          <w:szCs w:val="2"/>
        </w:rPr>
        <w:t>417F</w:t>
      </w:r>
      <w:r w:rsidRPr="00B43EC1">
        <w:rPr>
          <w:rStyle w:val="EndnoteReference"/>
        </w:rPr>
        <w:endnoteReference w:id="413"/>
      </w:r>
      <w:r w:rsidRPr="00B43EC1">
        <w:t xml:space="preserve"> </w:t>
      </w:r>
    </w:p>
    <w:p w14:paraId="7C1B7539" w14:textId="77777777" w:rsidR="00F357F5" w:rsidRDefault="00F357F5" w:rsidP="00437075">
      <w:pPr>
        <w:widowControl/>
      </w:pPr>
    </w:p>
    <w:p w14:paraId="607AC090" w14:textId="711D04DD" w:rsidR="00F357F5" w:rsidRPr="00B43EC1" w:rsidRDefault="00F357F5" w:rsidP="00437075">
      <w:pPr>
        <w:widowControl/>
      </w:pPr>
      <w:r w:rsidRPr="00B43EC1">
        <w:t>Crisis often sets off a tipping point. John Bryson says that crisis “occurs when a system is required or expected to handle a situation for which existing resources, procedures, laws, structures, and/or mechanisms, and so forth, are inadequate.”</w:t>
      </w:r>
      <w:r w:rsidR="00817286">
        <w:rPr>
          <w:rFonts w:ascii="ZWAdobeF" w:hAnsi="ZWAdobeF" w:cs="ZWAdobeF"/>
          <w:sz w:val="2"/>
          <w:szCs w:val="2"/>
        </w:rPr>
        <w:t>418F</w:t>
      </w:r>
      <w:r w:rsidRPr="00B43EC1">
        <w:rPr>
          <w:rStyle w:val="EndnoteReference"/>
        </w:rPr>
        <w:endnoteReference w:id="414"/>
      </w:r>
      <w:r w:rsidRPr="00B43EC1">
        <w:t xml:space="preserve"> David Hurst calls crisis as “far-from-equilibrium conditions;”</w:t>
      </w:r>
      <w:r w:rsidR="00817286">
        <w:rPr>
          <w:rFonts w:ascii="ZWAdobeF" w:hAnsi="ZWAdobeF" w:cs="ZWAdobeF"/>
          <w:sz w:val="2"/>
          <w:szCs w:val="2"/>
        </w:rPr>
        <w:t>419F</w:t>
      </w:r>
      <w:r w:rsidRPr="00B43EC1">
        <w:rPr>
          <w:rStyle w:val="EndnoteReference"/>
        </w:rPr>
        <w:endnoteReference w:id="415"/>
      </w:r>
      <w:r w:rsidRPr="00B43EC1">
        <w:t xml:space="preserve"> Intel’s former chief Andy Grove calls it a strategic inflection point, which is “a time in the life of a business when its fundamentals are about to change.”</w:t>
      </w:r>
      <w:r w:rsidR="00817286">
        <w:rPr>
          <w:rFonts w:ascii="ZWAdobeF" w:hAnsi="ZWAdobeF" w:cs="ZWAdobeF"/>
          <w:sz w:val="2"/>
          <w:szCs w:val="2"/>
        </w:rPr>
        <w:t>420F</w:t>
      </w:r>
      <w:r w:rsidRPr="00B43EC1">
        <w:rPr>
          <w:rStyle w:val="EndnoteReference"/>
        </w:rPr>
        <w:endnoteReference w:id="416"/>
      </w:r>
    </w:p>
    <w:p w14:paraId="40CCAA5E" w14:textId="77777777" w:rsidR="00F357F5" w:rsidRDefault="00F357F5" w:rsidP="00437075">
      <w:pPr>
        <w:widowControl/>
      </w:pPr>
    </w:p>
    <w:p w14:paraId="603A2E86" w14:textId="0BCB6EAE" w:rsidR="00F357F5" w:rsidRPr="00B43EC1" w:rsidRDefault="00F357F5" w:rsidP="00437075">
      <w:pPr>
        <w:widowControl/>
      </w:pPr>
      <w:r w:rsidRPr="00B43EC1">
        <w:t>Whatever you call it, tipping point, crisis, far-from equilibrium, it can be one scary place. Margaret Wheatley describes crisis as a bifurcation point, which is “known as a moment of great fear, tinged, perhaps, with sense of expectation.”</w:t>
      </w:r>
      <w:r w:rsidR="00817286">
        <w:rPr>
          <w:rFonts w:ascii="ZWAdobeF" w:hAnsi="ZWAdobeF" w:cs="ZWAdobeF"/>
          <w:sz w:val="2"/>
          <w:szCs w:val="2"/>
        </w:rPr>
        <w:t>421F</w:t>
      </w:r>
      <w:r w:rsidRPr="00B43EC1">
        <w:rPr>
          <w:rStyle w:val="EndnoteReference"/>
        </w:rPr>
        <w:endnoteReference w:id="417"/>
      </w:r>
      <w:r w:rsidRPr="00B43EC1">
        <w:t xml:space="preserve"> Karl Weick calls this sort of event a cosmology episode where “people suddenly feel that the universe is no longer a rational, orderly system [and a] person feels like he has never been here before, has no idea of where he is, and has no idea of who can help him.”</w:t>
      </w:r>
      <w:r w:rsidR="00817286">
        <w:rPr>
          <w:rFonts w:ascii="ZWAdobeF" w:hAnsi="ZWAdobeF" w:cs="ZWAdobeF"/>
          <w:sz w:val="2"/>
          <w:szCs w:val="2"/>
        </w:rPr>
        <w:t>422F</w:t>
      </w:r>
      <w:r w:rsidRPr="00B43EC1">
        <w:rPr>
          <w:rStyle w:val="EndnoteReference"/>
        </w:rPr>
        <w:endnoteReference w:id="418"/>
      </w:r>
    </w:p>
    <w:p w14:paraId="06B0B54A" w14:textId="77777777" w:rsidR="00F357F5" w:rsidRDefault="00F357F5" w:rsidP="00437075">
      <w:pPr>
        <w:widowControl/>
      </w:pPr>
    </w:p>
    <w:p w14:paraId="3317BF32" w14:textId="3E9928B9" w:rsidR="00F357F5" w:rsidRPr="00B43EC1" w:rsidRDefault="00F357F5" w:rsidP="00437075">
      <w:pPr>
        <w:widowControl/>
      </w:pPr>
      <w:r w:rsidRPr="00B43EC1">
        <w:t>Executive succession often marks a tipping point in the making or already finished. Michael Tushman and Elaine Romanelli found that such tipping points “occur most frequently after a sustained performance decline and will be most frequently initiated by outside successors.”</w:t>
      </w:r>
      <w:r w:rsidR="00817286">
        <w:rPr>
          <w:rFonts w:ascii="ZWAdobeF" w:hAnsi="ZWAdobeF" w:cs="ZWAdobeF"/>
          <w:sz w:val="2"/>
          <w:szCs w:val="2"/>
        </w:rPr>
        <w:t>423F</w:t>
      </w:r>
      <w:r w:rsidRPr="00B43EC1">
        <w:rPr>
          <w:rStyle w:val="EndnoteReference"/>
        </w:rPr>
        <w:endnoteReference w:id="419"/>
      </w:r>
      <w:r w:rsidRPr="00B43EC1">
        <w:t xml:space="preserve"> The causes for sustained performance decline are numerous and can arise from “problems in achieving internal consistencies, from changes in the external environment, which rend prior patters of consistency no longer successful, or from changes in the internal environment which re-define current performance and/or strategic orientation as no longer appropriate.”</w:t>
      </w:r>
      <w:r w:rsidR="00817286">
        <w:rPr>
          <w:rFonts w:ascii="ZWAdobeF" w:hAnsi="ZWAdobeF" w:cs="ZWAdobeF"/>
          <w:sz w:val="2"/>
          <w:szCs w:val="2"/>
        </w:rPr>
        <w:t>424F</w:t>
      </w:r>
      <w:r w:rsidRPr="00B43EC1">
        <w:rPr>
          <w:rStyle w:val="EndnoteReference"/>
        </w:rPr>
        <w:endnoteReference w:id="420"/>
      </w:r>
      <w:r w:rsidRPr="00B43EC1">
        <w:t xml:space="preserve"> </w:t>
      </w:r>
    </w:p>
    <w:p w14:paraId="442782E4" w14:textId="77777777" w:rsidR="00F357F5" w:rsidRDefault="00F357F5" w:rsidP="00437075">
      <w:pPr>
        <w:widowControl/>
      </w:pPr>
    </w:p>
    <w:p w14:paraId="310EA5F3" w14:textId="752D57AE" w:rsidR="00F357F5" w:rsidRPr="00B43EC1" w:rsidRDefault="00F357F5" w:rsidP="00437075">
      <w:pPr>
        <w:widowControl/>
      </w:pPr>
      <w:r w:rsidRPr="00B43EC1">
        <w:t>To be fair, tipping points also originate in the environment itself and are frequently out of the control of leaders.</w:t>
      </w:r>
      <w:r w:rsidR="00817286">
        <w:rPr>
          <w:rFonts w:ascii="ZWAdobeF" w:hAnsi="ZWAdobeF" w:cs="ZWAdobeF"/>
          <w:sz w:val="2"/>
          <w:szCs w:val="2"/>
        </w:rPr>
        <w:t>425F</w:t>
      </w:r>
      <w:r w:rsidRPr="00B43EC1">
        <w:rPr>
          <w:rStyle w:val="EndnoteReference"/>
        </w:rPr>
        <w:endnoteReference w:id="421"/>
      </w:r>
      <w:r w:rsidRPr="00B43EC1">
        <w:t xml:space="preserve"> Others suggest that whatever makes the organization successful today will be the cause of its crisis tomorrow.</w:t>
      </w:r>
      <w:r w:rsidR="00817286">
        <w:rPr>
          <w:rFonts w:ascii="ZWAdobeF" w:hAnsi="ZWAdobeF" w:cs="ZWAdobeF"/>
          <w:sz w:val="2"/>
          <w:szCs w:val="2"/>
        </w:rPr>
        <w:t>426F</w:t>
      </w:r>
      <w:r w:rsidRPr="00B43EC1">
        <w:rPr>
          <w:rStyle w:val="EndnoteReference"/>
        </w:rPr>
        <w:endnoteReference w:id="422"/>
      </w:r>
      <w:r w:rsidRPr="00B43EC1">
        <w:t xml:space="preserve"> Sometimes very small things lead to tipping points like the butterfly effect wherein “a small alteration in the initial conditions can amplify into wide-ranging effects throughout the system [like] the flap of a butterfly’s wings in Beijing triggering a hurricane in Florida.”</w:t>
      </w:r>
      <w:r w:rsidR="00817286">
        <w:rPr>
          <w:rFonts w:ascii="ZWAdobeF" w:hAnsi="ZWAdobeF" w:cs="ZWAdobeF"/>
          <w:sz w:val="2"/>
          <w:szCs w:val="2"/>
        </w:rPr>
        <w:t>427F</w:t>
      </w:r>
      <w:r w:rsidRPr="00B43EC1">
        <w:rPr>
          <w:rStyle w:val="EndnoteReference"/>
        </w:rPr>
        <w:endnoteReference w:id="423"/>
      </w:r>
      <w:r w:rsidRPr="00B43EC1">
        <w:t xml:space="preserve"> </w:t>
      </w:r>
    </w:p>
    <w:p w14:paraId="3AD548B5" w14:textId="77777777" w:rsidR="00F357F5" w:rsidRDefault="00F357F5" w:rsidP="00437075">
      <w:pPr>
        <w:widowControl/>
      </w:pPr>
    </w:p>
    <w:p w14:paraId="1A012B61" w14:textId="25A4F025" w:rsidR="00F357F5" w:rsidRPr="00B43EC1" w:rsidRDefault="00F357F5" w:rsidP="00437075">
      <w:pPr>
        <w:widowControl/>
      </w:pPr>
      <w:r w:rsidRPr="00B43EC1">
        <w:t xml:space="preserve">Tipping points can also be quite exciting. New opportunities, going to the next level, going to scale, launching new lines of business, or major improvements in operational effectiveness are all very stimulating. The point here is that without a tipping point, it is very difficult to move people out of their comfort zones. </w:t>
      </w:r>
      <w:r w:rsidR="00F02B7C">
        <w:t>I</w:t>
      </w:r>
      <w:r w:rsidRPr="00B43EC1">
        <w:t>f a tipping point is not going to occur naturally, you have to create one yourself; you have to boil the frog.</w:t>
      </w:r>
    </w:p>
    <w:p w14:paraId="23532677" w14:textId="77777777" w:rsidR="00F357F5" w:rsidRDefault="00F357F5" w:rsidP="00437075">
      <w:pPr>
        <w:widowControl/>
      </w:pPr>
    </w:p>
    <w:p w14:paraId="39E9E262" w14:textId="0C048A62" w:rsidR="00F357F5" w:rsidRPr="00B43EC1" w:rsidRDefault="00F357F5" w:rsidP="00437075">
      <w:pPr>
        <w:widowControl/>
      </w:pPr>
      <w:r w:rsidRPr="00B43EC1">
        <w:t xml:space="preserve">Boil the frog is a powerful </w:t>
      </w:r>
      <w:r w:rsidR="00F02B7C" w:rsidRPr="00B43EC1">
        <w:t xml:space="preserve">widely used </w:t>
      </w:r>
      <w:r w:rsidRPr="00B43EC1">
        <w:t>metaphor for tipping point change.</w:t>
      </w:r>
      <w:r w:rsidR="00817286">
        <w:rPr>
          <w:rFonts w:ascii="ZWAdobeF" w:hAnsi="ZWAdobeF" w:cs="ZWAdobeF"/>
          <w:sz w:val="2"/>
          <w:szCs w:val="2"/>
        </w:rPr>
        <w:t>428F</w:t>
      </w:r>
      <w:r w:rsidRPr="00B43EC1">
        <w:rPr>
          <w:rStyle w:val="EndnoteReference"/>
        </w:rPr>
        <w:endnoteReference w:id="424"/>
      </w:r>
      <w:r w:rsidRPr="00B43EC1">
        <w:t xml:space="preserve"> Al Gore, for example, made use of it in his film </w:t>
      </w:r>
      <w:r w:rsidRPr="00B43EC1">
        <w:rPr>
          <w:i/>
        </w:rPr>
        <w:t>An Inconvenient Truth</w:t>
      </w:r>
      <w:r w:rsidRPr="00B43EC1">
        <w:t>. Here is how it works: “Drop a frog in boiling water and it will jump out; slowly heat the water to a boil and the frog will remain in the water and die.”</w:t>
      </w:r>
      <w:r w:rsidR="00817286">
        <w:rPr>
          <w:rFonts w:ascii="ZWAdobeF" w:hAnsi="ZWAdobeF" w:cs="ZWAdobeF"/>
          <w:sz w:val="2"/>
          <w:szCs w:val="2"/>
        </w:rPr>
        <w:t>429F</w:t>
      </w:r>
      <w:r w:rsidRPr="00B43EC1">
        <w:rPr>
          <w:rStyle w:val="EndnoteReference"/>
        </w:rPr>
        <w:endnoteReference w:id="425"/>
      </w:r>
      <w:r w:rsidRPr="00B43EC1">
        <w:t xml:space="preserve"> As the metaphor suggests, the way to get people out of their comfort zone is to turn up the heat fast.</w:t>
      </w:r>
      <w:r w:rsidR="00817286">
        <w:rPr>
          <w:rFonts w:ascii="ZWAdobeF" w:hAnsi="ZWAdobeF" w:cs="ZWAdobeF"/>
          <w:sz w:val="2"/>
          <w:szCs w:val="2"/>
        </w:rPr>
        <w:t>430F</w:t>
      </w:r>
      <w:r w:rsidRPr="00B43EC1">
        <w:rPr>
          <w:rStyle w:val="EndnoteReference"/>
        </w:rPr>
        <w:endnoteReference w:id="426"/>
      </w:r>
      <w:r w:rsidRPr="00B43EC1">
        <w:t xml:space="preserve"> </w:t>
      </w:r>
    </w:p>
    <w:p w14:paraId="47F76D7C" w14:textId="77777777" w:rsidR="00F357F5" w:rsidRDefault="00F357F5" w:rsidP="00437075">
      <w:pPr>
        <w:widowControl/>
      </w:pPr>
    </w:p>
    <w:p w14:paraId="5C9EA1A4" w14:textId="253D8288" w:rsidR="00F357F5" w:rsidRPr="00B43EC1" w:rsidRDefault="00F357F5" w:rsidP="00437075">
      <w:pPr>
        <w:widowControl/>
      </w:pPr>
      <w:r w:rsidRPr="00B43EC1">
        <w:t>How important is urgency? Change guru John Kotter makes building urgency his first step – vision is step three – in his eight-stage change model and lists nine ways to create urgency including creating a crisis, eliminating obvious examples of excess, disseminating information about weaknesses compared to the competition, cutting out management happy talk, and bombarding people with information on future opportunities.</w:t>
      </w:r>
      <w:r w:rsidR="00817286">
        <w:rPr>
          <w:rFonts w:ascii="ZWAdobeF" w:hAnsi="ZWAdobeF" w:cs="ZWAdobeF"/>
          <w:sz w:val="2"/>
          <w:szCs w:val="2"/>
        </w:rPr>
        <w:t>431F</w:t>
      </w:r>
      <w:r w:rsidRPr="00B43EC1">
        <w:rPr>
          <w:rStyle w:val="EndnoteReference"/>
        </w:rPr>
        <w:endnoteReference w:id="427"/>
      </w:r>
      <w:r w:rsidRPr="00B43EC1">
        <w:t xml:space="preserve"> </w:t>
      </w:r>
    </w:p>
    <w:p w14:paraId="5BA40D25" w14:textId="77777777" w:rsidR="00BD0A8A" w:rsidRDefault="00BD0A8A" w:rsidP="00437075">
      <w:pPr>
        <w:widowControl/>
      </w:pPr>
    </w:p>
    <w:p w14:paraId="4CABFAD3" w14:textId="77777777" w:rsidR="00F357F5" w:rsidRDefault="00F357F5" w:rsidP="00437075">
      <w:pPr>
        <w:widowControl/>
      </w:pPr>
      <w:r w:rsidRPr="00B43EC1">
        <w:t>If you see that frame-breaking change is absolutely necessary, but the environment is stable and the organization is doing well, you can use John Kotter’s eight stage model for creating major change:</w:t>
      </w:r>
    </w:p>
    <w:p w14:paraId="7C460F17" w14:textId="77777777" w:rsidR="00BD0A8A" w:rsidRPr="00B43EC1" w:rsidRDefault="00BD0A8A" w:rsidP="00437075">
      <w:pPr>
        <w:widowControl/>
      </w:pPr>
    </w:p>
    <w:p w14:paraId="7CC26038" w14:textId="77777777" w:rsidR="00F357F5" w:rsidRPr="00B43EC1" w:rsidRDefault="00F357F5" w:rsidP="00437075">
      <w:pPr>
        <w:widowControl/>
        <w:ind w:left="1080" w:hanging="360"/>
      </w:pPr>
      <w:r w:rsidRPr="00B43EC1">
        <w:t>1.</w:t>
      </w:r>
      <w:r w:rsidRPr="00B43EC1">
        <w:tab/>
        <w:t>Establishing a sense of urgency</w:t>
      </w:r>
    </w:p>
    <w:p w14:paraId="47F22FF1" w14:textId="77777777" w:rsidR="00F357F5" w:rsidRPr="00B43EC1" w:rsidRDefault="00F357F5" w:rsidP="00437075">
      <w:pPr>
        <w:widowControl/>
        <w:ind w:left="1080" w:hanging="360"/>
      </w:pPr>
      <w:r w:rsidRPr="00B43EC1">
        <w:t>2.</w:t>
      </w:r>
      <w:r w:rsidRPr="00B43EC1">
        <w:tab/>
        <w:t>Creating the guiding coalition</w:t>
      </w:r>
    </w:p>
    <w:p w14:paraId="31260419" w14:textId="77777777" w:rsidR="00F357F5" w:rsidRPr="00B43EC1" w:rsidRDefault="00F357F5" w:rsidP="00437075">
      <w:pPr>
        <w:widowControl/>
        <w:ind w:left="1080" w:hanging="360"/>
      </w:pPr>
      <w:r w:rsidRPr="00B43EC1">
        <w:t>3.</w:t>
      </w:r>
      <w:r w:rsidRPr="00B43EC1">
        <w:tab/>
        <w:t>Developing a vision and strategy</w:t>
      </w:r>
    </w:p>
    <w:p w14:paraId="1A77FADE" w14:textId="77777777" w:rsidR="00F357F5" w:rsidRPr="00B43EC1" w:rsidRDefault="00F357F5" w:rsidP="00437075">
      <w:pPr>
        <w:widowControl/>
        <w:ind w:left="1080" w:hanging="360"/>
      </w:pPr>
      <w:r w:rsidRPr="00B43EC1">
        <w:t>4.</w:t>
      </w:r>
      <w:r w:rsidRPr="00B43EC1">
        <w:tab/>
        <w:t>Communicating the change vision</w:t>
      </w:r>
    </w:p>
    <w:p w14:paraId="07DFCA94" w14:textId="77777777" w:rsidR="00F357F5" w:rsidRPr="00B43EC1" w:rsidRDefault="00F357F5" w:rsidP="00437075">
      <w:pPr>
        <w:widowControl/>
        <w:ind w:left="1080" w:hanging="360"/>
      </w:pPr>
      <w:r w:rsidRPr="00B43EC1">
        <w:t>5.</w:t>
      </w:r>
      <w:r w:rsidRPr="00B43EC1">
        <w:tab/>
        <w:t>Empowering broad-based action</w:t>
      </w:r>
    </w:p>
    <w:p w14:paraId="2F6B3E86" w14:textId="77777777" w:rsidR="00F357F5" w:rsidRPr="00B43EC1" w:rsidRDefault="00F357F5" w:rsidP="00437075">
      <w:pPr>
        <w:widowControl/>
        <w:ind w:left="1080" w:hanging="360"/>
      </w:pPr>
      <w:r w:rsidRPr="00B43EC1">
        <w:t>6.</w:t>
      </w:r>
      <w:r w:rsidRPr="00B43EC1">
        <w:tab/>
        <w:t>Generating short-term wins</w:t>
      </w:r>
    </w:p>
    <w:p w14:paraId="404A5B58" w14:textId="77777777" w:rsidR="00F357F5" w:rsidRDefault="00F357F5" w:rsidP="00437075">
      <w:pPr>
        <w:widowControl/>
        <w:ind w:left="1080" w:hanging="360"/>
      </w:pPr>
      <w:r w:rsidRPr="00B43EC1">
        <w:t>7.</w:t>
      </w:r>
      <w:r w:rsidRPr="00B43EC1">
        <w:tab/>
        <w:t>Consolidating gains and producing more change</w:t>
      </w:r>
    </w:p>
    <w:p w14:paraId="7F9F0F70" w14:textId="43C56656" w:rsidR="00F357F5" w:rsidRPr="00B43EC1" w:rsidRDefault="00F357F5" w:rsidP="00437075">
      <w:pPr>
        <w:widowControl/>
        <w:ind w:left="1080" w:hanging="360"/>
      </w:pPr>
      <w:r w:rsidRPr="00B43EC1">
        <w:t>8.</w:t>
      </w:r>
      <w:r w:rsidRPr="00B43EC1">
        <w:tab/>
        <w:t>Anchoring new approaches in the culture</w:t>
      </w:r>
      <w:r w:rsidR="00817286">
        <w:rPr>
          <w:rFonts w:ascii="ZWAdobeF" w:hAnsi="ZWAdobeF" w:cs="ZWAdobeF"/>
          <w:sz w:val="2"/>
          <w:szCs w:val="2"/>
        </w:rPr>
        <w:t>432F</w:t>
      </w:r>
      <w:r w:rsidRPr="00B43EC1">
        <w:rPr>
          <w:rStyle w:val="EndnoteReference"/>
        </w:rPr>
        <w:endnoteReference w:id="428"/>
      </w:r>
    </w:p>
    <w:p w14:paraId="15BD3532" w14:textId="77777777" w:rsidR="00F357F5" w:rsidRDefault="00F357F5" w:rsidP="00437075">
      <w:pPr>
        <w:widowControl/>
      </w:pPr>
    </w:p>
    <w:p w14:paraId="14203F0A" w14:textId="77777777" w:rsidR="00F357F5" w:rsidRPr="00B43EC1" w:rsidRDefault="00F357F5" w:rsidP="00437075">
      <w:pPr>
        <w:widowControl/>
      </w:pPr>
      <w:r w:rsidRPr="00B43EC1">
        <w:t xml:space="preserve">When it comes to building urgency, John Kotter warns that fact-based appeals won’t cut it: </w:t>
      </w:r>
    </w:p>
    <w:p w14:paraId="26142F6F" w14:textId="77777777" w:rsidR="00F357F5" w:rsidRDefault="00F357F5" w:rsidP="00437075">
      <w:pPr>
        <w:widowControl/>
        <w:ind w:left="720"/>
      </w:pPr>
    </w:p>
    <w:p w14:paraId="341F2625" w14:textId="77777777" w:rsidR="00F357F5" w:rsidRPr="00B43EC1" w:rsidRDefault="00F357F5" w:rsidP="00437075">
      <w:pPr>
        <w:widowControl/>
        <w:ind w:left="720"/>
      </w:pPr>
      <w:r w:rsidRPr="00B43EC1">
        <w:t xml:space="preserve">Excellent information by itself, with the best data and logic, that may define new needs and new (probably ambitious goals . . . Can win over the minds and thoughts of others, but will rarely win over the hearts and feelings sufficiently to increase needed urgency </w:t>
      </w:r>
      <w:r w:rsidRPr="00B43EC1">
        <w:rPr>
          <w:i/>
        </w:rPr>
        <w:t>(and this happens all the time).</w:t>
      </w:r>
      <w:r w:rsidRPr="00B43EC1">
        <w:t xml:space="preserve"> </w:t>
      </w:r>
    </w:p>
    <w:p w14:paraId="6F6C7CCE" w14:textId="77777777" w:rsidR="00F357F5" w:rsidRDefault="00F357F5" w:rsidP="00437075">
      <w:pPr>
        <w:widowControl/>
        <w:ind w:left="720"/>
      </w:pPr>
    </w:p>
    <w:p w14:paraId="2A07262B" w14:textId="06F3BD4C" w:rsidR="00F357F5" w:rsidRPr="00B43EC1" w:rsidRDefault="00F357F5" w:rsidP="00437075">
      <w:pPr>
        <w:widowControl/>
        <w:ind w:left="720"/>
      </w:pPr>
      <w:r w:rsidRPr="00B43EC1">
        <w:t>A logical case that is part of a heart-engaging experience, using tactics that communicate not only needs but emotionally compelling needs, that communicate not only new stretch goals, but goals that excite and arouse determination . . . Can win over the hearts and minds of others and sufficiently increase needed urgency.</w:t>
      </w:r>
      <w:r w:rsidR="00817286">
        <w:rPr>
          <w:rFonts w:ascii="ZWAdobeF" w:hAnsi="ZWAdobeF" w:cs="ZWAdobeF"/>
          <w:sz w:val="2"/>
          <w:szCs w:val="2"/>
        </w:rPr>
        <w:t>433F</w:t>
      </w:r>
      <w:r w:rsidRPr="00B43EC1">
        <w:rPr>
          <w:rStyle w:val="EndnoteReference"/>
        </w:rPr>
        <w:endnoteReference w:id="429"/>
      </w:r>
      <w:r w:rsidRPr="00B43EC1">
        <w:t xml:space="preserve">  </w:t>
      </w:r>
    </w:p>
    <w:p w14:paraId="2FFCCF9E" w14:textId="77777777" w:rsidR="00F357F5" w:rsidRDefault="00F357F5" w:rsidP="00437075">
      <w:pPr>
        <w:widowControl/>
      </w:pPr>
    </w:p>
    <w:p w14:paraId="6F501975" w14:textId="77777777" w:rsidR="00F357F5" w:rsidRDefault="00F357F5" w:rsidP="00437075">
      <w:pPr>
        <w:widowControl/>
      </w:pPr>
      <w:r w:rsidRPr="00B43EC1">
        <w:t>A more parsimonious four-step approach to leading change comes from Jeffrey Pfeffer and Robert Sutton requires the following ingredients:</w:t>
      </w:r>
    </w:p>
    <w:p w14:paraId="10AA9C97" w14:textId="77777777" w:rsidR="00BD0A8A" w:rsidRPr="00B43EC1" w:rsidRDefault="00BD0A8A" w:rsidP="00437075">
      <w:pPr>
        <w:widowControl/>
      </w:pPr>
    </w:p>
    <w:p w14:paraId="6EED9589" w14:textId="77777777" w:rsidR="00F357F5" w:rsidRPr="00B43EC1" w:rsidRDefault="00F357F5" w:rsidP="00437075">
      <w:pPr>
        <w:widowControl/>
        <w:ind w:left="1080" w:hanging="360"/>
      </w:pPr>
      <w:r w:rsidRPr="00B43EC1">
        <w:t>1.</w:t>
      </w:r>
      <w:r w:rsidRPr="00B43EC1">
        <w:tab/>
        <w:t xml:space="preserve">People are </w:t>
      </w:r>
      <w:r w:rsidRPr="00B43EC1">
        <w:rPr>
          <w:i/>
        </w:rPr>
        <w:t xml:space="preserve">dissatisfied </w:t>
      </w:r>
      <w:r w:rsidRPr="00B43EC1">
        <w:t>with the status quo</w:t>
      </w:r>
    </w:p>
    <w:p w14:paraId="2B8EA886" w14:textId="77777777" w:rsidR="00F357F5" w:rsidRPr="00B43EC1" w:rsidRDefault="00F357F5" w:rsidP="00437075">
      <w:pPr>
        <w:widowControl/>
        <w:ind w:left="1080" w:hanging="360"/>
      </w:pPr>
      <w:r w:rsidRPr="00B43EC1">
        <w:t>2.</w:t>
      </w:r>
      <w:r w:rsidRPr="00B43EC1">
        <w:tab/>
        <w:t xml:space="preserve">The </w:t>
      </w:r>
      <w:r w:rsidRPr="00B43EC1">
        <w:rPr>
          <w:i/>
        </w:rPr>
        <w:t xml:space="preserve">direction </w:t>
      </w:r>
      <w:r w:rsidRPr="00B43EC1">
        <w:t>they need to go is clear (at least much of the time) and they stay focused on that direction</w:t>
      </w:r>
    </w:p>
    <w:p w14:paraId="1AE3EAFB" w14:textId="77777777" w:rsidR="00F357F5" w:rsidRPr="00B43EC1" w:rsidRDefault="00F357F5" w:rsidP="00437075">
      <w:pPr>
        <w:widowControl/>
        <w:ind w:left="1080" w:hanging="360"/>
      </w:pPr>
      <w:r w:rsidRPr="00B43EC1">
        <w:t>3.</w:t>
      </w:r>
      <w:r w:rsidRPr="00B43EC1">
        <w:tab/>
        <w:t xml:space="preserve">There is confidence conveyed to others – more accurately </w:t>
      </w:r>
      <w:r w:rsidRPr="00B43EC1">
        <w:rPr>
          <w:i/>
        </w:rPr>
        <w:t xml:space="preserve">overconfidence </w:t>
      </w:r>
      <w:r w:rsidRPr="00B43EC1">
        <w:t xml:space="preserve">– that it will succeed (so long as it is punctuated by reflective self-doubt and updating as new information rolls in) </w:t>
      </w:r>
    </w:p>
    <w:p w14:paraId="34BA71E8" w14:textId="4FB1CE19" w:rsidR="00F357F5" w:rsidRPr="00B43EC1" w:rsidRDefault="00F357F5" w:rsidP="00437075">
      <w:pPr>
        <w:widowControl/>
        <w:ind w:left="1080" w:hanging="360"/>
      </w:pPr>
      <w:r w:rsidRPr="00B43EC1">
        <w:t>4.</w:t>
      </w:r>
      <w:r w:rsidRPr="00B43EC1">
        <w:tab/>
        <w:t xml:space="preserve">They accept that change is a </w:t>
      </w:r>
      <w:r w:rsidRPr="00B43EC1">
        <w:rPr>
          <w:i/>
        </w:rPr>
        <w:t>messy process</w:t>
      </w:r>
      <w:r w:rsidRPr="00B43EC1">
        <w:t xml:space="preserve"> marked by episodes of confusion and anxiety that people must endure.</w:t>
      </w:r>
      <w:r w:rsidRPr="00B43EC1">
        <w:rPr>
          <w:rStyle w:val="EndnoteReference"/>
        </w:rPr>
        <w:t xml:space="preserve"> </w:t>
      </w:r>
      <w:r w:rsidR="00817286">
        <w:rPr>
          <w:rFonts w:ascii="ZWAdobeF" w:hAnsi="ZWAdobeF" w:cs="ZWAdobeF"/>
          <w:sz w:val="2"/>
          <w:szCs w:val="2"/>
        </w:rPr>
        <w:t>434F</w:t>
      </w:r>
      <w:r w:rsidRPr="00B43EC1">
        <w:rPr>
          <w:rStyle w:val="EndnoteReference"/>
        </w:rPr>
        <w:endnoteReference w:id="430"/>
      </w:r>
    </w:p>
    <w:p w14:paraId="10B59FB7" w14:textId="77777777" w:rsidR="00F357F5" w:rsidRDefault="00F357F5" w:rsidP="00437075">
      <w:pPr>
        <w:widowControl/>
      </w:pPr>
    </w:p>
    <w:p w14:paraId="6FB09923" w14:textId="733C657A" w:rsidR="00F357F5" w:rsidRPr="00B43EC1" w:rsidRDefault="00F357F5" w:rsidP="00437075">
      <w:pPr>
        <w:widowControl/>
      </w:pPr>
      <w:r w:rsidRPr="00B43EC1">
        <w:t>But of all these steps, the first is most salient, call it boil the frogs, urgency, or burning the boats, you must have a satisfactory level of urgency</w:t>
      </w:r>
      <w:r w:rsidR="00556CE6">
        <w:t>.</w:t>
      </w:r>
      <w:r w:rsidRPr="00B43EC1">
        <w:t xml:space="preserve"> “Dissatisfaction proves people to question old ways of doing things and fuels motivation to find and install better new ways – especially when leaders can find ways to dampen fear and increase trust and psychological safety.”</w:t>
      </w:r>
      <w:r w:rsidRPr="00B43EC1">
        <w:rPr>
          <w:rStyle w:val="EndnoteReference"/>
        </w:rPr>
        <w:t xml:space="preserve"> </w:t>
      </w:r>
      <w:r w:rsidR="00817286">
        <w:rPr>
          <w:rFonts w:ascii="ZWAdobeF" w:hAnsi="ZWAdobeF" w:cs="ZWAdobeF"/>
          <w:sz w:val="2"/>
          <w:szCs w:val="2"/>
        </w:rPr>
        <w:t>435F</w:t>
      </w:r>
      <w:r w:rsidRPr="00B43EC1">
        <w:rPr>
          <w:rStyle w:val="EndnoteReference"/>
        </w:rPr>
        <w:endnoteReference w:id="431"/>
      </w:r>
      <w:r w:rsidRPr="00B43EC1">
        <w:t xml:space="preserve"> </w:t>
      </w:r>
    </w:p>
    <w:p w14:paraId="22BCF59E" w14:textId="77777777" w:rsidR="00F357F5" w:rsidRDefault="00F357F5" w:rsidP="00437075">
      <w:pPr>
        <w:widowControl/>
      </w:pPr>
    </w:p>
    <w:p w14:paraId="0D6C01F8" w14:textId="29F84CBD" w:rsidR="00BD0A8A" w:rsidRDefault="00BD0A8A" w:rsidP="00437075">
      <w:pPr>
        <w:widowControl/>
      </w:pPr>
      <w:r w:rsidRPr="00B43EC1">
        <w:t>Just remember, “Even presumably good changes carry substantial risks because of the disruption and uncertainly that occur while the transformation is tak</w:t>
      </w:r>
      <w:r>
        <w:t>ing</w:t>
      </w:r>
      <w:r w:rsidRPr="00B43EC1">
        <w:t xml:space="preserve"> place. That’s why the aphorism ‘change or die’ is empirically more likely to be ‘change and die.’”</w:t>
      </w:r>
      <w:r w:rsidR="00817286">
        <w:rPr>
          <w:rFonts w:ascii="ZWAdobeF" w:hAnsi="ZWAdobeF" w:cs="ZWAdobeF"/>
          <w:sz w:val="2"/>
          <w:szCs w:val="2"/>
        </w:rPr>
        <w:t>436F</w:t>
      </w:r>
      <w:r w:rsidRPr="00B43EC1">
        <w:rPr>
          <w:rStyle w:val="EndnoteReference"/>
        </w:rPr>
        <w:endnoteReference w:id="432"/>
      </w:r>
      <w:r>
        <w:t xml:space="preserve"> And don’t forget the words of Michael Porter, “</w:t>
      </w:r>
      <w:r w:rsidRPr="00C64297">
        <w:t xml:space="preserve">The essence of strategy is choosing what </w:t>
      </w:r>
      <w:r w:rsidRPr="00C64297">
        <w:rPr>
          <w:i/>
        </w:rPr>
        <w:t xml:space="preserve">not </w:t>
      </w:r>
      <w:r w:rsidRPr="00C64297">
        <w:t>to do.”</w:t>
      </w:r>
      <w:r w:rsidR="00817286">
        <w:rPr>
          <w:rFonts w:ascii="ZWAdobeF" w:hAnsi="ZWAdobeF" w:cs="ZWAdobeF"/>
          <w:sz w:val="2"/>
          <w:szCs w:val="2"/>
        </w:rPr>
        <w:t>437F</w:t>
      </w:r>
      <w:r w:rsidRPr="00C64297">
        <w:rPr>
          <w:rStyle w:val="EndnoteReference"/>
        </w:rPr>
        <w:endnoteReference w:id="433"/>
      </w:r>
      <w:r>
        <w:t xml:space="preserve"> Or as late David Packard once warned, “More businesses die from indigestion than starvation.”</w:t>
      </w:r>
      <w:r w:rsidR="00817286">
        <w:rPr>
          <w:rFonts w:ascii="ZWAdobeF" w:hAnsi="ZWAdobeF" w:cs="ZWAdobeF"/>
          <w:sz w:val="2"/>
          <w:szCs w:val="2"/>
        </w:rPr>
        <w:t>438F</w:t>
      </w:r>
      <w:r>
        <w:rPr>
          <w:rStyle w:val="EndnoteReference"/>
        </w:rPr>
        <w:endnoteReference w:id="434"/>
      </w:r>
    </w:p>
    <w:p w14:paraId="3BE2166F" w14:textId="77777777" w:rsidR="00786D60" w:rsidRDefault="00786D60" w:rsidP="00437075">
      <w:pPr>
        <w:widowControl/>
      </w:pPr>
    </w:p>
    <w:p w14:paraId="2CD8BB9B" w14:textId="35A4B0BF" w:rsidR="00786D60" w:rsidRDefault="00786D60" w:rsidP="00786D60">
      <w:pPr>
        <w:widowControl/>
      </w:pPr>
      <w:r>
        <w:t xml:space="preserve">Though John Kotter’s focus on first creating enough urgency when undertaking a change effort is unassailable, it has always felt out of place to me. Create urgency for what? Where’s the rationale for the urgency? It’s a bit like Jim Collins’ “first who . . . then what” approach for leaders to take a company from good to great: “they </w:t>
      </w:r>
      <w:r>
        <w:rPr>
          <w:i/>
        </w:rPr>
        <w:t xml:space="preserve">first </w:t>
      </w:r>
      <w:r>
        <w:t xml:space="preserve">got the right people on the bus (and the wrong people off the bus) and </w:t>
      </w:r>
      <w:r w:rsidRPr="00046D4B">
        <w:rPr>
          <w:i/>
        </w:rPr>
        <w:t>then</w:t>
      </w:r>
      <w:r>
        <w:t xml:space="preserve"> figured out where to drive it.”</w:t>
      </w:r>
      <w:r w:rsidR="00817286">
        <w:rPr>
          <w:rFonts w:ascii="ZWAdobeF" w:hAnsi="ZWAdobeF" w:cs="ZWAdobeF"/>
          <w:sz w:val="2"/>
          <w:szCs w:val="2"/>
        </w:rPr>
        <w:t>439F</w:t>
      </w:r>
      <w:r>
        <w:rPr>
          <w:rStyle w:val="EndnoteReference"/>
        </w:rPr>
        <w:endnoteReference w:id="435"/>
      </w:r>
      <w:r>
        <w:t xml:space="preserve"> How do you know who should be on the bus if you don’t know where you’re heading? Are you taking the team to play football or run at a track meet? </w:t>
      </w:r>
    </w:p>
    <w:p w14:paraId="11A1F092" w14:textId="77777777" w:rsidR="00786D60" w:rsidRDefault="00786D60" w:rsidP="00786D60">
      <w:pPr>
        <w:widowControl/>
      </w:pPr>
    </w:p>
    <w:p w14:paraId="0C96BA8E" w14:textId="77777777" w:rsidR="00786D60" w:rsidRDefault="00786D60" w:rsidP="00786D60">
      <w:pPr>
        <w:widowControl/>
      </w:pPr>
      <w:r>
        <w:t xml:space="preserve">In for-profit companies, this is completely understandable because leaders already know the “what,” which is above-average returns on investment or the specific solution to whatever problem is causing urgency. And you know the “what” too – your strategy. </w:t>
      </w:r>
    </w:p>
    <w:p w14:paraId="6B8372D1" w14:textId="77777777" w:rsidR="00786D60" w:rsidRDefault="00786D60" w:rsidP="00437075">
      <w:pPr>
        <w:widowControl/>
      </w:pPr>
    </w:p>
    <w:p w14:paraId="001BF372" w14:textId="77777777" w:rsidR="00BD0A8A" w:rsidRDefault="00BD0A8A" w:rsidP="00437075">
      <w:pPr>
        <w:widowControl/>
      </w:pPr>
    </w:p>
    <w:p w14:paraId="74083616" w14:textId="77777777" w:rsidR="00F20618" w:rsidRDefault="00F20618">
      <w:pPr>
        <w:widowControl/>
        <w:rPr>
          <w:b/>
        </w:rPr>
      </w:pPr>
      <w:r>
        <w:br w:type="page"/>
      </w:r>
    </w:p>
    <w:p w14:paraId="41D66360" w14:textId="78BEC422" w:rsidR="00C8470D" w:rsidRDefault="00C8470D" w:rsidP="00437075">
      <w:pPr>
        <w:pStyle w:val="Heading1"/>
        <w:widowControl/>
      </w:pPr>
      <w:bookmarkStart w:id="264" w:name="_Toc410670720"/>
      <w:bookmarkEnd w:id="260"/>
      <w:bookmarkEnd w:id="261"/>
      <w:r>
        <w:t>Appendix A – BAM</w:t>
      </w:r>
      <w:bookmarkEnd w:id="264"/>
    </w:p>
    <w:p w14:paraId="58AF3B35" w14:textId="77777777" w:rsidR="00C8470D" w:rsidRDefault="00C8470D" w:rsidP="00437075">
      <w:pPr>
        <w:widowControl/>
      </w:pPr>
    </w:p>
    <w:p w14:paraId="557F3838" w14:textId="77777777" w:rsidR="00C8470D" w:rsidRDefault="00C8470D" w:rsidP="00437075">
      <w:pPr>
        <w:widowControl/>
      </w:pPr>
      <w:r>
        <w:t>A brainstorming, affinity grouping, and multi-voting rating process (</w:t>
      </w:r>
      <w:r w:rsidRPr="007E1E7B">
        <w:t>BAM</w:t>
      </w:r>
      <w:r>
        <w:t xml:space="preserve">) begins </w:t>
      </w:r>
      <w:r w:rsidRPr="007E1E7B">
        <w:t>with brainstorming, which is a technique used to generate as many ideas as possible. There are five official steps to structured brainstorming:</w:t>
      </w:r>
    </w:p>
    <w:p w14:paraId="0C9C9FA1" w14:textId="77777777" w:rsidR="00C8470D" w:rsidRDefault="00C8470D" w:rsidP="00437075">
      <w:pPr>
        <w:widowControl/>
      </w:pPr>
    </w:p>
    <w:p w14:paraId="6FA48A73" w14:textId="77777777" w:rsidR="00C8470D" w:rsidRPr="007E1E7B" w:rsidRDefault="00C8470D" w:rsidP="00437075">
      <w:pPr>
        <w:widowControl/>
        <w:ind w:left="1080" w:hanging="360"/>
      </w:pPr>
      <w:r w:rsidRPr="007E1E7B">
        <w:t>1.</w:t>
      </w:r>
      <w:r w:rsidRPr="007E1E7B">
        <w:tab/>
        <w:t>The central brainstorming question is stated, agreed on, and written down for everyone to see.</w:t>
      </w:r>
    </w:p>
    <w:p w14:paraId="16604901" w14:textId="77777777" w:rsidR="00C8470D" w:rsidRPr="007E1E7B" w:rsidRDefault="00C8470D" w:rsidP="00437075">
      <w:pPr>
        <w:widowControl/>
        <w:ind w:left="1080" w:hanging="360"/>
      </w:pPr>
      <w:r w:rsidRPr="007E1E7B">
        <w:t>2.</w:t>
      </w:r>
      <w:r w:rsidRPr="007E1E7B">
        <w:tab/>
        <w:t>Each team member, in turn gives an idea. No idea is criticized. Ever!</w:t>
      </w:r>
    </w:p>
    <w:p w14:paraId="06DD5C25" w14:textId="77777777" w:rsidR="00C8470D" w:rsidRPr="007E1E7B" w:rsidRDefault="00C8470D" w:rsidP="00437075">
      <w:pPr>
        <w:widowControl/>
        <w:ind w:left="1080" w:hanging="360"/>
      </w:pPr>
      <w:r w:rsidRPr="007E1E7B">
        <w:t>3.</w:t>
      </w:r>
      <w:r w:rsidRPr="007E1E7B">
        <w:tab/>
        <w:t>As ideas are generated, write each one in large, visible letters on a flipchart or other writing surface</w:t>
      </w:r>
      <w:r>
        <w:t xml:space="preserve"> [like </w:t>
      </w:r>
      <w:r w:rsidRPr="007E1E7B">
        <w:t>Post-it</w:t>
      </w:r>
      <w:r w:rsidRPr="007E1E7B">
        <w:rPr>
          <w:vertAlign w:val="superscript"/>
        </w:rPr>
        <w:t xml:space="preserve">® </w:t>
      </w:r>
      <w:r w:rsidRPr="007E1E7B">
        <w:t>notes</w:t>
      </w:r>
      <w:r>
        <w:t>]</w:t>
      </w:r>
    </w:p>
    <w:p w14:paraId="7524B46E" w14:textId="77777777" w:rsidR="00C8470D" w:rsidRDefault="00C8470D" w:rsidP="00437075">
      <w:pPr>
        <w:widowControl/>
        <w:ind w:left="1080" w:hanging="360"/>
      </w:pPr>
      <w:r w:rsidRPr="007E1E7B">
        <w:t>4.</w:t>
      </w:r>
      <w:r w:rsidRPr="007E1E7B">
        <w:tab/>
        <w:t>Ideas are generated in turn until each person passes, indicating that the id</w:t>
      </w:r>
      <w:r>
        <w:t>eas (or members) are exhausted.</w:t>
      </w:r>
    </w:p>
    <w:p w14:paraId="1C2ADA9F" w14:textId="0A1D712C" w:rsidR="00C8470D" w:rsidRDefault="00C8470D" w:rsidP="00437075">
      <w:pPr>
        <w:widowControl/>
        <w:ind w:left="1080" w:hanging="360"/>
      </w:pPr>
      <w:r w:rsidRPr="007E1E7B">
        <w:t>5.</w:t>
      </w:r>
      <w:r w:rsidRPr="007E1E7B">
        <w:tab/>
        <w:t>Review the written list of ideas for clarity and to discard any duplicates.</w:t>
      </w:r>
      <w:r w:rsidR="00817286">
        <w:rPr>
          <w:rFonts w:ascii="ZWAdobeF" w:hAnsi="ZWAdobeF" w:cs="ZWAdobeF"/>
          <w:sz w:val="2"/>
          <w:szCs w:val="2"/>
        </w:rPr>
        <w:t>440F</w:t>
      </w:r>
      <w:r w:rsidRPr="007E1E7B">
        <w:rPr>
          <w:rStyle w:val="EndnoteReference"/>
        </w:rPr>
        <w:endnoteReference w:id="436"/>
      </w:r>
    </w:p>
    <w:p w14:paraId="3311C693" w14:textId="77777777" w:rsidR="009F0D67" w:rsidRDefault="009F0D67" w:rsidP="00437075">
      <w:pPr>
        <w:widowControl/>
      </w:pPr>
    </w:p>
    <w:p w14:paraId="4BFBD3D0" w14:textId="14973912" w:rsidR="00C8470D" w:rsidRDefault="00C8470D" w:rsidP="00437075">
      <w:pPr>
        <w:widowControl/>
      </w:pPr>
      <w:r w:rsidRPr="00180056">
        <w:rPr>
          <w:b/>
        </w:rPr>
        <w:t>The wonderful thing about BAM is that it allows everyone to have a voice in the process, but no one can dominate it.</w:t>
      </w:r>
      <w:r w:rsidRPr="007E1E7B">
        <w:t xml:space="preserve"> The quiet members who never speak up finally have a chance to offer input because </w:t>
      </w:r>
      <w:r w:rsidR="009F0D67">
        <w:t xml:space="preserve">you directly ask them to </w:t>
      </w:r>
      <w:r w:rsidR="006F30D5">
        <w:t xml:space="preserve">do </w:t>
      </w:r>
      <w:r w:rsidR="009F0D67">
        <w:t>so</w:t>
      </w:r>
      <w:r w:rsidRPr="007E1E7B">
        <w:t>; the overbearing members finally get a chance to listen</w:t>
      </w:r>
      <w:r>
        <w:t xml:space="preserve"> albeit this is not necessarily of their choosing</w:t>
      </w:r>
      <w:r w:rsidRPr="007E1E7B">
        <w:t xml:space="preserve">. To be sure, </w:t>
      </w:r>
      <w:r>
        <w:t xml:space="preserve">facilitating a brainstorming session </w:t>
      </w:r>
      <w:r w:rsidRPr="007E1E7B">
        <w:t>takes practice, but m</w:t>
      </w:r>
      <w:r>
        <w:t xml:space="preserve">ost </w:t>
      </w:r>
      <w:r w:rsidRPr="007E1E7B">
        <w:t>executive director</w:t>
      </w:r>
      <w:r>
        <w:t xml:space="preserve">s can become </w:t>
      </w:r>
      <w:r w:rsidRPr="007E1E7B">
        <w:t xml:space="preserve">quite good at </w:t>
      </w:r>
      <w:r>
        <w:t>leading brainstorming sessions rather quickly. That said, bringing in a facilitator, or training someone in house to handle the process, can be a good idea so that the executive director and senior staff can participate actively.</w:t>
      </w:r>
    </w:p>
    <w:p w14:paraId="16F9A74F" w14:textId="77777777" w:rsidR="009F0D67" w:rsidRDefault="009F0D67" w:rsidP="00437075">
      <w:pPr>
        <w:widowControl/>
      </w:pPr>
    </w:p>
    <w:p w14:paraId="029445E3" w14:textId="77777777" w:rsidR="00C8470D" w:rsidRDefault="00C8470D" w:rsidP="00437075">
      <w:pPr>
        <w:widowControl/>
      </w:pPr>
      <w:r w:rsidRPr="007E1E7B">
        <w:t>Here for example is a short list of 20 ideas from a question about board member duties answered by seven people:</w:t>
      </w:r>
    </w:p>
    <w:p w14:paraId="0D49D42F" w14:textId="77777777" w:rsidR="009F0D67" w:rsidRDefault="009F0D67" w:rsidP="00437075">
      <w:pPr>
        <w:widowControl/>
      </w:pPr>
    </w:p>
    <w:p w14:paraId="645DC3D3" w14:textId="77777777" w:rsidR="00C8470D" w:rsidRDefault="00C8470D" w:rsidP="00437075">
      <w:pPr>
        <w:widowControl/>
        <w:ind w:left="720"/>
      </w:pPr>
      <w:r w:rsidRPr="007E1E7B">
        <w:t>advocate, ask questions, attend, attend events, be active, be ambassadors, be educated, contacts and resources, dedicated, do the work of the board, get money, give money, good representatives, make good decisions, participate, prepare, promote, provide tech expertise, recruit others, sit on subcommittees</w:t>
      </w:r>
    </w:p>
    <w:p w14:paraId="7C2E61B0" w14:textId="77777777" w:rsidR="009F0D67" w:rsidRDefault="009F0D67" w:rsidP="00437075">
      <w:pPr>
        <w:widowControl/>
      </w:pPr>
    </w:p>
    <w:p w14:paraId="1A668B03" w14:textId="77777777" w:rsidR="00C8470D" w:rsidRDefault="00C8470D" w:rsidP="00437075">
      <w:pPr>
        <w:widowControl/>
      </w:pPr>
      <w:r w:rsidRPr="007E1E7B">
        <w:t xml:space="preserve">When I do brainstorming, I like to go around the table at least twice and stop when the ideas get saturated, which occurs when you start hearing lots of synonyms for things already up on the board, literal repeats, and passes. That is, </w:t>
      </w:r>
      <w:r>
        <w:t xml:space="preserve">when </w:t>
      </w:r>
      <w:r w:rsidRPr="007E1E7B">
        <w:t>the members are exhausted. Keep in mind that for a group of 15 people, you might end up with 40-50 ideas, a full board of ideas.</w:t>
      </w:r>
      <w:r>
        <w:t xml:space="preserve"> </w:t>
      </w:r>
    </w:p>
    <w:p w14:paraId="6AEF9F1F" w14:textId="77777777" w:rsidR="009F0D67" w:rsidRDefault="009F0D67" w:rsidP="00437075">
      <w:pPr>
        <w:widowControl/>
      </w:pPr>
    </w:p>
    <w:p w14:paraId="05B84879" w14:textId="77777777" w:rsidR="00C8470D" w:rsidRDefault="00C8470D" w:rsidP="00437075">
      <w:pPr>
        <w:widowControl/>
      </w:pPr>
      <w:r w:rsidRPr="007E1E7B">
        <w:t>With this many ideas, you need some way to manage the</w:t>
      </w:r>
      <w:r>
        <w:t xml:space="preserve">m. A technique called </w:t>
      </w:r>
      <w:r w:rsidRPr="00180056">
        <w:rPr>
          <w:b/>
        </w:rPr>
        <w:t>affinity grouping is used to arrange the answers into common themes</w:t>
      </w:r>
      <w:r w:rsidRPr="007E1E7B">
        <w:t xml:space="preserve"> that become the final board member duties. Here are the steps:</w:t>
      </w:r>
    </w:p>
    <w:p w14:paraId="09C10621" w14:textId="77777777" w:rsidR="009F0D67" w:rsidRDefault="009F0D67" w:rsidP="00437075">
      <w:pPr>
        <w:widowControl/>
      </w:pPr>
    </w:p>
    <w:p w14:paraId="4D14CDFE" w14:textId="77777777" w:rsidR="00C8470D" w:rsidRPr="007E1E7B" w:rsidRDefault="00C8470D" w:rsidP="00437075">
      <w:pPr>
        <w:widowControl/>
        <w:ind w:left="1080" w:hanging="360"/>
      </w:pPr>
      <w:r w:rsidRPr="007E1E7B">
        <w:t>1.</w:t>
      </w:r>
      <w:r w:rsidRPr="007E1E7B">
        <w:tab/>
        <w:t>Phrase the issue under discussion in a full sentence</w:t>
      </w:r>
    </w:p>
    <w:p w14:paraId="322F7758" w14:textId="77777777" w:rsidR="00C8470D" w:rsidRPr="007E1E7B" w:rsidRDefault="00C8470D" w:rsidP="00437075">
      <w:pPr>
        <w:widowControl/>
        <w:ind w:left="1080" w:hanging="360"/>
      </w:pPr>
      <w:r w:rsidRPr="007E1E7B">
        <w:t>2.</w:t>
      </w:r>
      <w:r w:rsidRPr="007E1E7B">
        <w:tab/>
        <w:t>Brainstorm at least 20 ideas or issues</w:t>
      </w:r>
    </w:p>
    <w:p w14:paraId="62023E4A" w14:textId="77777777" w:rsidR="00C8470D" w:rsidRPr="007E1E7B" w:rsidRDefault="00C8470D" w:rsidP="00437075">
      <w:pPr>
        <w:widowControl/>
        <w:ind w:left="1080" w:hanging="360"/>
      </w:pPr>
      <w:r w:rsidRPr="007E1E7B">
        <w:t>3.</w:t>
      </w:r>
      <w:r w:rsidRPr="007E1E7B">
        <w:tab/>
        <w:t>Without talking: sort ideas simultaneously into 5-10 related groupings</w:t>
      </w:r>
    </w:p>
    <w:p w14:paraId="0B1C7620" w14:textId="268B5A09" w:rsidR="00C8470D" w:rsidRDefault="00C8470D" w:rsidP="00437075">
      <w:pPr>
        <w:widowControl/>
        <w:ind w:left="1080" w:hanging="360"/>
      </w:pPr>
      <w:r>
        <w:t>4.</w:t>
      </w:r>
      <w:r>
        <w:tab/>
      </w:r>
      <w:r w:rsidRPr="007E1E7B">
        <w:t>For each grouping, create summary or header cards using consensus.</w:t>
      </w:r>
      <w:r w:rsidR="00817286">
        <w:rPr>
          <w:rFonts w:ascii="ZWAdobeF" w:hAnsi="ZWAdobeF" w:cs="ZWAdobeF"/>
          <w:sz w:val="2"/>
          <w:szCs w:val="2"/>
        </w:rPr>
        <w:t>441F</w:t>
      </w:r>
      <w:r w:rsidRPr="007E1E7B">
        <w:rPr>
          <w:rStyle w:val="EndnoteReference"/>
        </w:rPr>
        <w:endnoteReference w:id="437"/>
      </w:r>
    </w:p>
    <w:p w14:paraId="5DEC69E9" w14:textId="77777777" w:rsidR="009F0D67" w:rsidRDefault="009F0D67" w:rsidP="00437075">
      <w:pPr>
        <w:widowControl/>
      </w:pPr>
    </w:p>
    <w:p w14:paraId="51A80A00" w14:textId="13667D5D" w:rsidR="00C8470D" w:rsidRDefault="00C8470D" w:rsidP="00437075">
      <w:pPr>
        <w:widowControl/>
      </w:pPr>
      <w:r w:rsidRPr="007E1E7B">
        <w:t xml:space="preserve">When </w:t>
      </w:r>
      <w:r>
        <w:t>using</w:t>
      </w:r>
      <w:r w:rsidRPr="007E1E7B">
        <w:t xml:space="preserve"> this technique, invite the participants to help sort the ideas, </w:t>
      </w:r>
      <w:r w:rsidR="008A7A8B">
        <w:t>while</w:t>
      </w:r>
      <w:r w:rsidR="008A7A8B" w:rsidRPr="007E1E7B">
        <w:t xml:space="preserve"> </w:t>
      </w:r>
      <w:r>
        <w:t xml:space="preserve">the facilitator </w:t>
      </w:r>
      <w:r w:rsidRPr="007E1E7B">
        <w:t>re</w:t>
      </w:r>
      <w:r w:rsidR="008A7A8B">
        <w:t>m</w:t>
      </w:r>
      <w:r w:rsidRPr="007E1E7B">
        <w:t>ain</w:t>
      </w:r>
      <w:r w:rsidR="008A7A8B">
        <w:t>s</w:t>
      </w:r>
      <w:r w:rsidRPr="007E1E7B">
        <w:t xml:space="preserve"> </w:t>
      </w:r>
      <w:r w:rsidR="008A7A8B">
        <w:t xml:space="preserve">in </w:t>
      </w:r>
      <w:r w:rsidRPr="007E1E7B">
        <w:t xml:space="preserve">control. </w:t>
      </w:r>
      <w:r w:rsidR="008A7A8B">
        <w:t>T</w:t>
      </w:r>
      <w:r w:rsidRPr="007E1E7B">
        <w:t xml:space="preserve">his is a game of </w:t>
      </w:r>
      <w:r w:rsidR="006F30D5" w:rsidRPr="007E1E7B">
        <w:t>horseshoes</w:t>
      </w:r>
      <w:r w:rsidRPr="007E1E7B">
        <w:t xml:space="preserve"> where getting close is good enough, but being too far </w:t>
      </w:r>
      <w:r>
        <w:t xml:space="preserve">away </w:t>
      </w:r>
      <w:r w:rsidRPr="007E1E7B">
        <w:t>is bad. In other words, you don’t want to end up having just one or two groupings when 10 are actually present. Building an affinity diagram can be done quickly, but you want to practice this before going before a group</w:t>
      </w:r>
      <w:r>
        <w:t xml:space="preserve">; you </w:t>
      </w:r>
      <w:r w:rsidRPr="007E1E7B">
        <w:t>have to be able to see the trees</w:t>
      </w:r>
      <w:r>
        <w:t xml:space="preserve"> for the forest and that takes some practice.</w:t>
      </w:r>
    </w:p>
    <w:p w14:paraId="36949398" w14:textId="77777777" w:rsidR="009F0D67" w:rsidRDefault="009F0D67" w:rsidP="00437075">
      <w:pPr>
        <w:widowControl/>
      </w:pPr>
    </w:p>
    <w:p w14:paraId="7CEEEFC7" w14:textId="77777777" w:rsidR="00C8470D" w:rsidRDefault="00C8470D" w:rsidP="00437075">
      <w:pPr>
        <w:widowControl/>
      </w:pPr>
      <w:r w:rsidRPr="007E1E7B">
        <w:t xml:space="preserve">Looking at the small group of ideas from above, start with one that seems like a root idea, take advocate for example. There are three other ideas that belong: be ambassadors, promote, good representatives. </w:t>
      </w:r>
      <w:r w:rsidR="009F0D67">
        <w:t xml:space="preserve">The table below </w:t>
      </w:r>
      <w:r>
        <w:t>shows</w:t>
      </w:r>
      <w:r w:rsidRPr="007E1E7B">
        <w:t xml:space="preserve"> the results</w:t>
      </w:r>
      <w:r w:rsidR="009F0D67">
        <w:t>:</w:t>
      </w:r>
    </w:p>
    <w:p w14:paraId="7571A305" w14:textId="77777777" w:rsidR="009F0D67" w:rsidRPr="007E1E7B" w:rsidRDefault="009F0D67" w:rsidP="00437075">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8470D" w:rsidRPr="00616773" w14:paraId="36170C0B" w14:textId="77777777" w:rsidTr="00D91040">
        <w:trPr>
          <w:trHeight w:val="228"/>
        </w:trPr>
        <w:tc>
          <w:tcPr>
            <w:tcW w:w="4788" w:type="dxa"/>
            <w:tcBorders>
              <w:top w:val="single" w:sz="4" w:space="0" w:color="auto"/>
              <w:left w:val="nil"/>
              <w:bottom w:val="single" w:sz="4" w:space="0" w:color="auto"/>
            </w:tcBorders>
            <w:shd w:val="clear" w:color="auto" w:fill="D9D9D9" w:themeFill="background1" w:themeFillShade="D9"/>
          </w:tcPr>
          <w:p w14:paraId="2387EF3A" w14:textId="77777777" w:rsidR="00C8470D" w:rsidRPr="009E5BCF" w:rsidRDefault="00C8470D" w:rsidP="00437075">
            <w:pPr>
              <w:widowControl/>
              <w:jc w:val="center"/>
            </w:pPr>
            <w:r w:rsidRPr="009E5BCF">
              <w:t>Ideas</w:t>
            </w:r>
          </w:p>
        </w:tc>
        <w:tc>
          <w:tcPr>
            <w:tcW w:w="4788" w:type="dxa"/>
            <w:tcBorders>
              <w:top w:val="single" w:sz="4" w:space="0" w:color="auto"/>
              <w:bottom w:val="single" w:sz="4" w:space="0" w:color="auto"/>
              <w:right w:val="nil"/>
            </w:tcBorders>
            <w:shd w:val="clear" w:color="auto" w:fill="D9D9D9" w:themeFill="background1" w:themeFillShade="D9"/>
          </w:tcPr>
          <w:p w14:paraId="30F15A04" w14:textId="77777777" w:rsidR="00C8470D" w:rsidRPr="009E5BCF" w:rsidRDefault="00C8470D" w:rsidP="00437075">
            <w:pPr>
              <w:widowControl/>
              <w:jc w:val="center"/>
            </w:pPr>
            <w:r w:rsidRPr="009E5BCF">
              <w:t>Results</w:t>
            </w:r>
          </w:p>
        </w:tc>
      </w:tr>
      <w:tr w:rsidR="00C8470D" w:rsidRPr="00616773" w14:paraId="26BFAC25" w14:textId="77777777" w:rsidTr="00C8215B">
        <w:trPr>
          <w:trHeight w:val="359"/>
        </w:trPr>
        <w:tc>
          <w:tcPr>
            <w:tcW w:w="4788" w:type="dxa"/>
            <w:tcBorders>
              <w:left w:val="nil"/>
            </w:tcBorders>
          </w:tcPr>
          <w:p w14:paraId="365F6A94" w14:textId="44693AE9" w:rsidR="00C8470D" w:rsidRPr="008D53D2" w:rsidRDefault="00C8470D" w:rsidP="00437075">
            <w:pPr>
              <w:widowControl/>
            </w:pPr>
            <w:r w:rsidRPr="009E5BCF">
              <w:t>contacts and resources, get money</w:t>
            </w:r>
          </w:p>
        </w:tc>
        <w:tc>
          <w:tcPr>
            <w:tcW w:w="4788" w:type="dxa"/>
            <w:tcBorders>
              <w:right w:val="nil"/>
            </w:tcBorders>
            <w:vAlign w:val="center"/>
          </w:tcPr>
          <w:p w14:paraId="2B779C9B" w14:textId="0C2456FE" w:rsidR="00C8470D" w:rsidRPr="009E5BCF" w:rsidRDefault="00C8470D" w:rsidP="00437075">
            <w:pPr>
              <w:widowControl/>
              <w:rPr>
                <w:b/>
              </w:rPr>
            </w:pPr>
            <w:r w:rsidRPr="009E5BCF">
              <w:t xml:space="preserve">Raise money </w:t>
            </w:r>
          </w:p>
        </w:tc>
      </w:tr>
      <w:tr w:rsidR="00940785" w:rsidRPr="00616773" w14:paraId="3799DBE5" w14:textId="77777777" w:rsidTr="00C8215B">
        <w:trPr>
          <w:trHeight w:val="530"/>
        </w:trPr>
        <w:tc>
          <w:tcPr>
            <w:tcW w:w="4788" w:type="dxa"/>
            <w:tcBorders>
              <w:left w:val="nil"/>
            </w:tcBorders>
          </w:tcPr>
          <w:p w14:paraId="43552F5C" w14:textId="1D43BD88" w:rsidR="00940785" w:rsidRPr="009E5BCF" w:rsidRDefault="00940785" w:rsidP="00437075">
            <w:pPr>
              <w:widowControl/>
            </w:pPr>
            <w:r w:rsidRPr="009E5BCF">
              <w:t>recruit others, sit on sub committees, do the work of the board</w:t>
            </w:r>
          </w:p>
        </w:tc>
        <w:tc>
          <w:tcPr>
            <w:tcW w:w="4788" w:type="dxa"/>
            <w:tcBorders>
              <w:right w:val="nil"/>
            </w:tcBorders>
            <w:vAlign w:val="center"/>
          </w:tcPr>
          <w:p w14:paraId="3606A2A1" w14:textId="5867A5B8" w:rsidR="00940785" w:rsidRPr="009E5BCF" w:rsidRDefault="00940785" w:rsidP="00437075">
            <w:pPr>
              <w:widowControl/>
            </w:pPr>
            <w:r w:rsidRPr="009E5BCF">
              <w:t>Do the board’s work</w:t>
            </w:r>
          </w:p>
        </w:tc>
      </w:tr>
      <w:tr w:rsidR="00940785" w:rsidRPr="00616773" w14:paraId="5CB19997" w14:textId="77777777" w:rsidTr="00C8215B">
        <w:trPr>
          <w:trHeight w:val="503"/>
        </w:trPr>
        <w:tc>
          <w:tcPr>
            <w:tcW w:w="4788" w:type="dxa"/>
            <w:tcBorders>
              <w:left w:val="nil"/>
            </w:tcBorders>
          </w:tcPr>
          <w:p w14:paraId="463A1CCC" w14:textId="350B38E8" w:rsidR="00940785" w:rsidRPr="009E5BCF" w:rsidRDefault="00940785" w:rsidP="00437075">
            <w:pPr>
              <w:widowControl/>
            </w:pPr>
            <w:r w:rsidRPr="009E5BCF">
              <w:t>be ambassadors, promote, good representatives</w:t>
            </w:r>
            <w:r>
              <w:t>, advocate</w:t>
            </w:r>
          </w:p>
        </w:tc>
        <w:tc>
          <w:tcPr>
            <w:tcW w:w="4788" w:type="dxa"/>
            <w:tcBorders>
              <w:right w:val="nil"/>
            </w:tcBorders>
            <w:vAlign w:val="center"/>
          </w:tcPr>
          <w:p w14:paraId="3E6FA8F5" w14:textId="5C4A9B7E" w:rsidR="00940785" w:rsidRPr="009E5BCF" w:rsidRDefault="00940785" w:rsidP="00437075">
            <w:pPr>
              <w:widowControl/>
            </w:pPr>
            <w:r w:rsidRPr="009E5BCF">
              <w:t>Champion the organization</w:t>
            </w:r>
          </w:p>
        </w:tc>
      </w:tr>
      <w:tr w:rsidR="00940785" w:rsidRPr="00616773" w14:paraId="35341D2D" w14:textId="77777777" w:rsidTr="00FD0BA9">
        <w:trPr>
          <w:trHeight w:val="1241"/>
        </w:trPr>
        <w:tc>
          <w:tcPr>
            <w:tcW w:w="4788" w:type="dxa"/>
            <w:tcBorders>
              <w:left w:val="nil"/>
              <w:bottom w:val="nil"/>
            </w:tcBorders>
          </w:tcPr>
          <w:p w14:paraId="4D765A5A" w14:textId="6EAB28B8" w:rsidR="00940785" w:rsidRPr="009E5BCF" w:rsidRDefault="00940785" w:rsidP="00437075">
            <w:pPr>
              <w:widowControl/>
            </w:pPr>
            <w:r w:rsidRPr="009E5BCF">
              <w:t>prepare, be educated, dedicated, ask questions, make good decisions, attend, provide tech expertise, be active, participate, give money, attend events</w:t>
            </w:r>
          </w:p>
        </w:tc>
        <w:tc>
          <w:tcPr>
            <w:tcW w:w="4788" w:type="dxa"/>
            <w:tcBorders>
              <w:bottom w:val="nil"/>
              <w:right w:val="nil"/>
            </w:tcBorders>
            <w:vAlign w:val="center"/>
          </w:tcPr>
          <w:p w14:paraId="50750B02" w14:textId="353C2942" w:rsidR="00940785" w:rsidRPr="009E5BCF" w:rsidRDefault="00940785" w:rsidP="00437075">
            <w:pPr>
              <w:widowControl/>
            </w:pPr>
            <w:r w:rsidRPr="009E5BCF">
              <w:t>Make good decisions</w:t>
            </w:r>
          </w:p>
        </w:tc>
      </w:tr>
    </w:tbl>
    <w:p w14:paraId="223BC602" w14:textId="77777777" w:rsidR="009F0D67" w:rsidRDefault="009F0D67" w:rsidP="00437075">
      <w:pPr>
        <w:widowControl/>
      </w:pPr>
    </w:p>
    <w:p w14:paraId="6A2807E7" w14:textId="77777777" w:rsidR="00C8470D" w:rsidRDefault="00C8470D" w:rsidP="00437075">
      <w:pPr>
        <w:widowControl/>
      </w:pPr>
      <w:r w:rsidRPr="007E1E7B">
        <w:t xml:space="preserve">The final step in the BAM process is </w:t>
      </w:r>
      <w:r w:rsidRPr="00180056">
        <w:rPr>
          <w:b/>
        </w:rPr>
        <w:t xml:space="preserve">multi-voting to prioritize or </w:t>
      </w:r>
      <w:r w:rsidRPr="00180056">
        <w:rPr>
          <w:b/>
          <w:i/>
        </w:rPr>
        <w:t xml:space="preserve">rate </w:t>
      </w:r>
      <w:r w:rsidRPr="00180056">
        <w:rPr>
          <w:b/>
        </w:rPr>
        <w:t>the final ideas</w:t>
      </w:r>
      <w:r w:rsidRPr="007E1E7B">
        <w:t xml:space="preserve">. </w:t>
      </w:r>
      <w:r>
        <w:t xml:space="preserve">The easiest tool is weighted multi-voting that </w:t>
      </w:r>
      <w:r w:rsidRPr="007E1E7B">
        <w:t xml:space="preserve">I </w:t>
      </w:r>
      <w:r>
        <w:t xml:space="preserve">like to </w:t>
      </w:r>
      <w:r w:rsidRPr="007E1E7B">
        <w:t>call “Take it to Vegas</w:t>
      </w:r>
      <w:r>
        <w:t>,</w:t>
      </w:r>
      <w:r w:rsidRPr="007E1E7B">
        <w:t xml:space="preserve">” where a blue dot equals $3, a red dot equals $2, and a green dot equals $1. Each person gets one </w:t>
      </w:r>
      <w:r>
        <w:t xml:space="preserve">dot </w:t>
      </w:r>
      <w:r w:rsidRPr="007E1E7B">
        <w:t>of each color to distribute on any grouping of ideas. They can put all their dots on one grouping or spread the dots around. Adding up the money yie</w:t>
      </w:r>
      <w:r>
        <w:t xml:space="preserve">lds a strong sense of priority as shown in </w:t>
      </w:r>
      <w:r w:rsidR="009F0D67">
        <w:t>the following t</w:t>
      </w:r>
      <w:r>
        <w:t>able</w:t>
      </w:r>
      <w:r w:rsidR="009F0D67">
        <w:t>:</w:t>
      </w:r>
    </w:p>
    <w:p w14:paraId="1CC40635" w14:textId="77777777" w:rsidR="009F0D67" w:rsidRDefault="009F0D67" w:rsidP="00437075">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8470D" w:rsidRPr="00616773" w14:paraId="7DC542B7" w14:textId="77777777" w:rsidTr="008C7572">
        <w:trPr>
          <w:trHeight w:val="228"/>
        </w:trPr>
        <w:tc>
          <w:tcPr>
            <w:tcW w:w="4788" w:type="dxa"/>
            <w:shd w:val="clear" w:color="auto" w:fill="D9D9D9" w:themeFill="background1" w:themeFillShade="D9"/>
          </w:tcPr>
          <w:p w14:paraId="272ED834" w14:textId="77777777" w:rsidR="00C8470D" w:rsidRPr="009E5BCF" w:rsidRDefault="00C8470D" w:rsidP="00437075">
            <w:pPr>
              <w:widowControl/>
              <w:jc w:val="center"/>
            </w:pPr>
            <w:r w:rsidRPr="009E5BCF">
              <w:t>Ideas</w:t>
            </w:r>
          </w:p>
        </w:tc>
        <w:tc>
          <w:tcPr>
            <w:tcW w:w="4788" w:type="dxa"/>
            <w:shd w:val="clear" w:color="auto" w:fill="D9D9D9" w:themeFill="background1" w:themeFillShade="D9"/>
          </w:tcPr>
          <w:p w14:paraId="4B28F82A" w14:textId="77777777" w:rsidR="00C8470D" w:rsidRPr="009E5BCF" w:rsidRDefault="00C8470D" w:rsidP="00437075">
            <w:pPr>
              <w:widowControl/>
              <w:jc w:val="center"/>
            </w:pPr>
            <w:r w:rsidRPr="009E5BCF">
              <w:t>Results</w:t>
            </w:r>
          </w:p>
        </w:tc>
      </w:tr>
      <w:tr w:rsidR="00C8470D" w:rsidRPr="00616773" w14:paraId="3F13CB56" w14:textId="77777777" w:rsidTr="008C7572">
        <w:trPr>
          <w:trHeight w:val="1012"/>
        </w:trPr>
        <w:tc>
          <w:tcPr>
            <w:tcW w:w="4788" w:type="dxa"/>
          </w:tcPr>
          <w:p w14:paraId="139D500F" w14:textId="77777777" w:rsidR="00C8470D" w:rsidRPr="00724835" w:rsidRDefault="00C8470D" w:rsidP="00437075">
            <w:pPr>
              <w:widowControl/>
            </w:pPr>
            <w:r w:rsidRPr="009E5BCF">
              <w:t xml:space="preserve">prepare, be educated, dedicated, ask questions, make good decisions, attend, provide tech expertise, be active, participate, give money, attend events </w:t>
            </w:r>
          </w:p>
        </w:tc>
        <w:tc>
          <w:tcPr>
            <w:tcW w:w="4788" w:type="dxa"/>
            <w:vAlign w:val="center"/>
          </w:tcPr>
          <w:p w14:paraId="10F5C1AD" w14:textId="2070F86D" w:rsidR="00C8470D" w:rsidRPr="00724835" w:rsidRDefault="00C8470D" w:rsidP="00437075">
            <w:pPr>
              <w:widowControl/>
              <w:ind w:left="180" w:hanging="180"/>
              <w:rPr>
                <w:b/>
              </w:rPr>
            </w:pPr>
            <w:r w:rsidRPr="009E5BCF">
              <w:t>Make good decisions (21)</w:t>
            </w:r>
          </w:p>
        </w:tc>
      </w:tr>
      <w:tr w:rsidR="009F0D67" w:rsidRPr="00616773" w14:paraId="55A05C23" w14:textId="77777777" w:rsidTr="008C7572">
        <w:trPr>
          <w:trHeight w:val="296"/>
        </w:trPr>
        <w:tc>
          <w:tcPr>
            <w:tcW w:w="4788" w:type="dxa"/>
          </w:tcPr>
          <w:p w14:paraId="756C72A3" w14:textId="77777777" w:rsidR="009F0D67" w:rsidRPr="00724835" w:rsidRDefault="009F0D67" w:rsidP="00437075">
            <w:pPr>
              <w:widowControl/>
            </w:pPr>
            <w:r w:rsidRPr="009E5BCF">
              <w:t>contacts and resources, get money</w:t>
            </w:r>
          </w:p>
        </w:tc>
        <w:tc>
          <w:tcPr>
            <w:tcW w:w="4788" w:type="dxa"/>
            <w:vAlign w:val="center"/>
          </w:tcPr>
          <w:p w14:paraId="5C76D398" w14:textId="77777777" w:rsidR="009F0D67" w:rsidRPr="00724835" w:rsidRDefault="009F0D67" w:rsidP="00437075">
            <w:pPr>
              <w:widowControl/>
              <w:ind w:left="180" w:hanging="180"/>
            </w:pPr>
            <w:r>
              <w:t>Raise money (13)</w:t>
            </w:r>
          </w:p>
        </w:tc>
      </w:tr>
      <w:tr w:rsidR="009F0D67" w:rsidRPr="00616773" w14:paraId="46DB523C" w14:textId="77777777" w:rsidTr="008C7572">
        <w:trPr>
          <w:trHeight w:val="513"/>
        </w:trPr>
        <w:tc>
          <w:tcPr>
            <w:tcW w:w="4788" w:type="dxa"/>
          </w:tcPr>
          <w:p w14:paraId="03FB9677" w14:textId="77777777" w:rsidR="009F0D67" w:rsidRPr="00724835" w:rsidRDefault="009F0D67" w:rsidP="00437075">
            <w:pPr>
              <w:widowControl/>
            </w:pPr>
            <w:r w:rsidRPr="009E5BCF">
              <w:t>be ambassadors, promote, good representatives, advocate</w:t>
            </w:r>
          </w:p>
        </w:tc>
        <w:tc>
          <w:tcPr>
            <w:tcW w:w="4788" w:type="dxa"/>
            <w:vAlign w:val="center"/>
          </w:tcPr>
          <w:p w14:paraId="65C80E59" w14:textId="77777777" w:rsidR="009F0D67" w:rsidRPr="00724835" w:rsidRDefault="009F0D67" w:rsidP="00437075">
            <w:pPr>
              <w:widowControl/>
              <w:ind w:left="180" w:hanging="180"/>
            </w:pPr>
            <w:r w:rsidRPr="009E5BCF">
              <w:t>Champion the organization (8)</w:t>
            </w:r>
          </w:p>
        </w:tc>
      </w:tr>
      <w:tr w:rsidR="009F0D67" w:rsidRPr="00616773" w14:paraId="008A6B1C" w14:textId="77777777" w:rsidTr="008C7572">
        <w:trPr>
          <w:trHeight w:val="170"/>
        </w:trPr>
        <w:tc>
          <w:tcPr>
            <w:tcW w:w="4788" w:type="dxa"/>
          </w:tcPr>
          <w:p w14:paraId="66EEA2D5" w14:textId="77777777" w:rsidR="009F0D67" w:rsidRPr="00724835" w:rsidRDefault="009F0D67" w:rsidP="00437075">
            <w:pPr>
              <w:widowControl/>
            </w:pPr>
            <w:r w:rsidRPr="009E5BCF">
              <w:t xml:space="preserve">recruit others, sit on sub committees, do the work of the board </w:t>
            </w:r>
          </w:p>
        </w:tc>
        <w:tc>
          <w:tcPr>
            <w:tcW w:w="4788" w:type="dxa"/>
            <w:vAlign w:val="center"/>
          </w:tcPr>
          <w:p w14:paraId="6BE9B9D1" w14:textId="77777777" w:rsidR="009F0D67" w:rsidRPr="00724835" w:rsidRDefault="009F0D67" w:rsidP="00437075">
            <w:pPr>
              <w:widowControl/>
              <w:ind w:left="180" w:hanging="180"/>
            </w:pPr>
            <w:r>
              <w:br w:type="column"/>
              <w:t>Do the board’s work (0)</w:t>
            </w:r>
          </w:p>
        </w:tc>
      </w:tr>
    </w:tbl>
    <w:p w14:paraId="593BBF1A" w14:textId="77777777" w:rsidR="009F0D67" w:rsidRDefault="009F0D67" w:rsidP="00437075">
      <w:pPr>
        <w:widowControl/>
      </w:pPr>
    </w:p>
    <w:p w14:paraId="641F2F8C" w14:textId="77777777" w:rsidR="00C8470D" w:rsidRDefault="00C8470D" w:rsidP="00437075">
      <w:pPr>
        <w:widowControl/>
      </w:pPr>
      <w:r w:rsidRPr="007E1E7B">
        <w:t>In the case of the last grouping that earned no points, you’d have a choice of whether to keep it in the mix. Remember that prioritization does not necessarily require discarding groupings; it’s simply a method for establishing importance.</w:t>
      </w:r>
      <w:r>
        <w:t xml:space="preserve"> </w:t>
      </w:r>
      <w:r w:rsidRPr="00FC4DA6">
        <w:rPr>
          <w:b/>
        </w:rPr>
        <w:t>Indeed, perhaps less important than what is at the top of the list is what ends up at the bottom</w:t>
      </w:r>
      <w:r>
        <w:t xml:space="preserve">. Multi-voting is a good way to winnow out the things that you’re not going to pursue further. </w:t>
      </w:r>
    </w:p>
    <w:p w14:paraId="1B6FF0C4" w14:textId="77777777" w:rsidR="009F0D67" w:rsidRDefault="009F0D67" w:rsidP="00437075">
      <w:pPr>
        <w:widowControl/>
      </w:pPr>
    </w:p>
    <w:p w14:paraId="3074600D" w14:textId="77777777" w:rsidR="00C8470D" w:rsidRDefault="00C8470D" w:rsidP="00437075">
      <w:pPr>
        <w:widowControl/>
      </w:pPr>
      <w:r>
        <w:t xml:space="preserve">A word of caution: not every BAM process requires the multi-voting step. Sometimes the consensus of the group is so strong, it is not necessary. This is also true when time is at a premium or when prioritization is not necessary. </w:t>
      </w:r>
    </w:p>
    <w:p w14:paraId="7B95AC2F" w14:textId="77777777" w:rsidR="009F0D67" w:rsidRDefault="009F0D67" w:rsidP="00437075">
      <w:pPr>
        <w:widowControl/>
      </w:pPr>
      <w:bookmarkStart w:id="265" w:name="_Toc264188318"/>
      <w:bookmarkStart w:id="266" w:name="_Toc265049500"/>
      <w:bookmarkEnd w:id="265"/>
      <w:bookmarkEnd w:id="266"/>
    </w:p>
    <w:p w14:paraId="37FB82A2" w14:textId="692A0D83" w:rsidR="00C8470D" w:rsidRDefault="00C8470D" w:rsidP="00437075">
      <w:pPr>
        <w:widowControl/>
      </w:pPr>
      <w:r>
        <w:t xml:space="preserve">The supplies you’ll need for a </w:t>
      </w:r>
      <w:r w:rsidRPr="007E1E7B">
        <w:t>BAM</w:t>
      </w:r>
      <w:r>
        <w:t xml:space="preserve"> process include </w:t>
      </w:r>
      <w:r w:rsidRPr="007E1E7B">
        <w:t>four lightweight aluminum telescoping display easels, four packages (three boards per package) of 30” x 40” foam boards, magic markers, a role of clear packing tape, and 10 packages of 5” x 8” Post-it</w:t>
      </w:r>
      <w:r w:rsidRPr="007E1E7B">
        <w:rPr>
          <w:vertAlign w:val="superscript"/>
        </w:rPr>
        <w:t xml:space="preserve">® </w:t>
      </w:r>
      <w:r w:rsidRPr="007E1E7B">
        <w:t xml:space="preserve">notes. </w:t>
      </w:r>
      <w:r>
        <w:t xml:space="preserve">You should also get </w:t>
      </w:r>
      <w:r w:rsidRPr="007E1E7B">
        <w:t xml:space="preserve">black magic markers and sticky dots </w:t>
      </w:r>
      <w:r>
        <w:t xml:space="preserve">in blue, red, and green colors. </w:t>
      </w:r>
    </w:p>
    <w:p w14:paraId="46CF488F" w14:textId="77777777" w:rsidR="009F0D67" w:rsidRDefault="009F0D67" w:rsidP="00437075">
      <w:pPr>
        <w:widowControl/>
      </w:pPr>
    </w:p>
    <w:p w14:paraId="191F6946" w14:textId="77777777" w:rsidR="00C8470D" w:rsidRDefault="00C8470D" w:rsidP="00437075">
      <w:pPr>
        <w:widowControl/>
      </w:pPr>
      <w:r>
        <w:t>A</w:t>
      </w:r>
      <w:r w:rsidRPr="007E1E7B">
        <w:t xml:space="preserve">ssemble the foam boards into six bigger 60” x 80” boards by taping the adjoining seams on both sides. </w:t>
      </w:r>
      <w:r>
        <w:t>L</w:t>
      </w:r>
      <w:r w:rsidRPr="007E1E7B">
        <w:t>eave two boards blank and load the four other boards with Post-it</w:t>
      </w:r>
      <w:r w:rsidRPr="007E1E7B">
        <w:rPr>
          <w:vertAlign w:val="superscript"/>
        </w:rPr>
        <w:t xml:space="preserve">® </w:t>
      </w:r>
      <w:r w:rsidRPr="007E1E7B">
        <w:t xml:space="preserve">notes in vertical columns, seven notes to a column with seven columns to a board. </w:t>
      </w:r>
      <w:r>
        <w:t>P</w:t>
      </w:r>
      <w:r w:rsidRPr="007E1E7B">
        <w:t>ut the two blank boards abutting each other spanned across the four easels.</w:t>
      </w:r>
      <w:r>
        <w:t xml:space="preserve"> Place </w:t>
      </w:r>
      <w:r w:rsidRPr="007E1E7B">
        <w:t>the four loaded boards one behind the other in the middle of the two blank boards, which leaves one-half of each blank board on each end.</w:t>
      </w:r>
      <w:r>
        <w:t xml:space="preserve"> </w:t>
      </w:r>
    </w:p>
    <w:p w14:paraId="6516554E" w14:textId="77777777" w:rsidR="009F0D67" w:rsidRDefault="009F0D67" w:rsidP="00437075">
      <w:pPr>
        <w:widowControl/>
      </w:pPr>
    </w:p>
    <w:p w14:paraId="24D377FD" w14:textId="77777777" w:rsidR="00437AFC" w:rsidRDefault="00C8470D" w:rsidP="00437075">
      <w:pPr>
        <w:widowControl/>
      </w:pPr>
      <w:r>
        <w:t>A</w:t>
      </w:r>
      <w:r w:rsidRPr="007E1E7B">
        <w:t>rrange the participants around a table set up in an open U shape with an</w:t>
      </w:r>
      <w:r>
        <w:t xml:space="preserve"> </w:t>
      </w:r>
      <w:r w:rsidRPr="007E1E7B">
        <w:t xml:space="preserve">equal number of comfortable chairs on the three outside sides. </w:t>
      </w:r>
      <w:r>
        <w:t>P</w:t>
      </w:r>
      <w:r w:rsidRPr="007E1E7B">
        <w:t xml:space="preserve">ut the easels at the head of the open U. </w:t>
      </w:r>
      <w:r>
        <w:t>You’re now ready to go!</w:t>
      </w:r>
    </w:p>
    <w:p w14:paraId="729938C2" w14:textId="7B236C06" w:rsidR="00112640" w:rsidRDefault="00112640">
      <w:pPr>
        <w:widowControl/>
      </w:pPr>
      <w:r>
        <w:br w:type="page"/>
      </w:r>
    </w:p>
    <w:p w14:paraId="2A880FB0" w14:textId="1B7FD128" w:rsidR="00112640" w:rsidRPr="001369AA" w:rsidRDefault="00D8667C" w:rsidP="00112640">
      <w:pPr>
        <w:pStyle w:val="Heading1"/>
      </w:pPr>
      <w:bookmarkStart w:id="267" w:name="_Toc394861995"/>
      <w:bookmarkStart w:id="268" w:name="_Toc410670721"/>
      <w:r>
        <w:t xml:space="preserve">Appendix B – </w:t>
      </w:r>
      <w:r w:rsidR="00112640">
        <w:t>Great Start</w:t>
      </w:r>
      <w:bookmarkEnd w:id="267"/>
      <w:r>
        <w:t xml:space="preserve"> Template</w:t>
      </w:r>
      <w:bookmarkEnd w:id="268"/>
    </w:p>
    <w:p w14:paraId="40CEA429" w14:textId="77777777" w:rsidR="00112640" w:rsidRPr="00B55C65" w:rsidRDefault="00112640" w:rsidP="00112640">
      <w:pPr>
        <w:widowControl/>
        <w:jc w:val="center"/>
      </w:pPr>
      <w:r w:rsidRPr="00B55C65">
        <w:t xml:space="preserve">What </w:t>
      </w:r>
      <w:r w:rsidRPr="00F3055A">
        <w:rPr>
          <w:i/>
        </w:rPr>
        <w:t xml:space="preserve">are </w:t>
      </w:r>
      <w:r>
        <w:t>we doing now</w:t>
      </w:r>
      <w:r w:rsidRPr="00B55C65">
        <w:t>?</w:t>
      </w:r>
    </w:p>
    <w:p w14:paraId="527C8ED6" w14:textId="77777777" w:rsidR="00112640" w:rsidRPr="00B55C65" w:rsidRDefault="00112640" w:rsidP="00435705"/>
    <w:p w14:paraId="0F808EB2" w14:textId="77777777" w:rsidR="00112640" w:rsidRPr="008C7572" w:rsidRDefault="00112640" w:rsidP="00112640">
      <w:pPr>
        <w:pStyle w:val="Heading2"/>
        <w:rPr>
          <w:rFonts w:cs="Arial"/>
        </w:rPr>
      </w:pPr>
      <w:bookmarkStart w:id="269" w:name="_Toc394861996"/>
      <w:bookmarkStart w:id="270" w:name="_Toc410670722"/>
      <w:r w:rsidRPr="008C7572">
        <w:rPr>
          <w:rFonts w:cs="Arial"/>
        </w:rPr>
        <w:t>Get Ready</w:t>
      </w:r>
      <w:bookmarkEnd w:id="269"/>
      <w:bookmarkEnd w:id="270"/>
    </w:p>
    <w:p w14:paraId="51EF0C2B" w14:textId="77777777" w:rsidR="00112640" w:rsidRPr="008C7572" w:rsidRDefault="00112640" w:rsidP="001257BB">
      <w:pPr>
        <w:pStyle w:val="Heading4"/>
        <w:rPr>
          <w:rFonts w:cs="Arial"/>
          <w:highlight w:val="yellow"/>
        </w:rPr>
      </w:pPr>
    </w:p>
    <w:p w14:paraId="5AB2AEBA" w14:textId="77777777" w:rsidR="00112640" w:rsidRPr="008C7572" w:rsidRDefault="00112640" w:rsidP="00112640">
      <w:pPr>
        <w:pStyle w:val="Heading3"/>
        <w:rPr>
          <w:rFonts w:cs="Arial"/>
        </w:rPr>
      </w:pPr>
      <w:bookmarkStart w:id="271" w:name="_Toc394861997"/>
      <w:bookmarkStart w:id="272" w:name="_Toc410670723"/>
      <w:r w:rsidRPr="008C7572">
        <w:rPr>
          <w:rFonts w:cs="Arial"/>
        </w:rPr>
        <w:t>Plan to Plan</w:t>
      </w:r>
      <w:bookmarkEnd w:id="271"/>
      <w:bookmarkEnd w:id="272"/>
    </w:p>
    <w:p w14:paraId="13E5FEFF" w14:textId="77777777" w:rsidR="00112640" w:rsidRPr="008C7572" w:rsidRDefault="00112640">
      <w:pPr>
        <w:pStyle w:val="Heading4"/>
        <w:rPr>
          <w:rFonts w:cs="Arial"/>
        </w:rPr>
      </w:pPr>
    </w:p>
    <w:p w14:paraId="797445EA" w14:textId="77777777" w:rsidR="00112640" w:rsidRPr="008C7572" w:rsidRDefault="00112640" w:rsidP="00112640">
      <w:pPr>
        <w:pStyle w:val="Heading3"/>
        <w:rPr>
          <w:rFonts w:cs="Arial"/>
        </w:rPr>
      </w:pPr>
      <w:bookmarkStart w:id="273" w:name="_Toc394861998"/>
      <w:bookmarkStart w:id="274" w:name="_Toc410670724"/>
      <w:r w:rsidRPr="008C7572">
        <w:rPr>
          <w:rFonts w:cs="Arial"/>
        </w:rPr>
        <w:t>Stakeholder Analysis</w:t>
      </w:r>
      <w:bookmarkEnd w:id="273"/>
      <w:bookmarkEnd w:id="274"/>
    </w:p>
    <w:p w14:paraId="7CAB1492" w14:textId="77777777" w:rsidR="00112640" w:rsidRPr="008C7572" w:rsidRDefault="00112640" w:rsidP="00112640">
      <w:pPr>
        <w:rPr>
          <w:rFonts w:cs="Arial"/>
        </w:rPr>
      </w:pPr>
    </w:p>
    <w:p w14:paraId="4A411AE7" w14:textId="77777777" w:rsidR="00112640" w:rsidRPr="008C7572" w:rsidRDefault="00112640" w:rsidP="00112640">
      <w:pPr>
        <w:pStyle w:val="Heading2"/>
        <w:rPr>
          <w:rFonts w:cs="Arial"/>
        </w:rPr>
      </w:pPr>
      <w:bookmarkStart w:id="275" w:name="_Toc394861999"/>
      <w:bookmarkStart w:id="276" w:name="_Toc410670725"/>
      <w:r w:rsidRPr="008C7572">
        <w:rPr>
          <w:rFonts w:cs="Arial"/>
        </w:rPr>
        <w:t>Purpose</w:t>
      </w:r>
      <w:bookmarkEnd w:id="275"/>
      <w:bookmarkEnd w:id="276"/>
    </w:p>
    <w:p w14:paraId="3EB1DF1E" w14:textId="77777777" w:rsidR="00112640" w:rsidRPr="008C7572" w:rsidRDefault="00112640" w:rsidP="00647C5A">
      <w:pPr>
        <w:widowControl/>
        <w:rPr>
          <w:rFonts w:cs="Arial"/>
        </w:rPr>
      </w:pPr>
    </w:p>
    <w:p w14:paraId="48C95B83" w14:textId="77777777" w:rsidR="00112640" w:rsidRPr="008C7572" w:rsidRDefault="00112640" w:rsidP="00112640">
      <w:pPr>
        <w:pStyle w:val="Heading3"/>
        <w:rPr>
          <w:rFonts w:cs="Arial"/>
        </w:rPr>
      </w:pPr>
      <w:bookmarkStart w:id="277" w:name="_Toc394862000"/>
      <w:bookmarkStart w:id="278" w:name="_Toc410670726"/>
      <w:r w:rsidRPr="008C7572">
        <w:rPr>
          <w:rFonts w:cs="Arial"/>
        </w:rPr>
        <w:t>Values</w:t>
      </w:r>
      <w:bookmarkEnd w:id="277"/>
      <w:bookmarkEnd w:id="278"/>
      <w:r w:rsidRPr="008C7572">
        <w:rPr>
          <w:rFonts w:cs="Arial"/>
        </w:rPr>
        <w:t xml:space="preserve"> </w:t>
      </w:r>
    </w:p>
    <w:p w14:paraId="6FC893B8" w14:textId="77777777" w:rsidR="00112640" w:rsidRPr="008C7572" w:rsidRDefault="00112640" w:rsidP="00647C5A">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112640" w:rsidRPr="008C7572" w14:paraId="0ADEB8F8" w14:textId="77777777" w:rsidTr="00112640">
        <w:trPr>
          <w:cantSplit/>
          <w:tblHeader/>
        </w:trPr>
        <w:tc>
          <w:tcPr>
            <w:tcW w:w="1449" w:type="dxa"/>
            <w:tcBorders>
              <w:top w:val="nil"/>
              <w:left w:val="nil"/>
            </w:tcBorders>
            <w:shd w:val="clear" w:color="auto" w:fill="auto"/>
          </w:tcPr>
          <w:p w14:paraId="7CD7DF98" w14:textId="77777777" w:rsidR="00112640" w:rsidRPr="008C7572" w:rsidRDefault="00112640" w:rsidP="00647C5A">
            <w:pPr>
              <w:widowControl/>
              <w:jc w:val="center"/>
              <w:rPr>
                <w:rFonts w:cs="Arial"/>
              </w:rPr>
            </w:pPr>
          </w:p>
        </w:tc>
        <w:tc>
          <w:tcPr>
            <w:tcW w:w="8127" w:type="dxa"/>
            <w:gridSpan w:val="4"/>
            <w:shd w:val="clear" w:color="auto" w:fill="D9D9D9" w:themeFill="background1" w:themeFillShade="D9"/>
            <w:tcMar>
              <w:left w:w="43" w:type="dxa"/>
              <w:right w:w="43" w:type="dxa"/>
            </w:tcMar>
          </w:tcPr>
          <w:p w14:paraId="00A9BDB0" w14:textId="77777777" w:rsidR="00112640" w:rsidRPr="008C7572" w:rsidRDefault="00112640" w:rsidP="00647C5A">
            <w:pPr>
              <w:widowControl/>
              <w:jc w:val="center"/>
              <w:rPr>
                <w:rFonts w:cs="Arial"/>
              </w:rPr>
            </w:pPr>
            <w:r w:rsidRPr="008C7572">
              <w:rPr>
                <w:rFonts w:cs="Arial"/>
              </w:rPr>
              <w:t>Values</w:t>
            </w:r>
          </w:p>
        </w:tc>
      </w:tr>
      <w:tr w:rsidR="00112640" w:rsidRPr="008C7572" w14:paraId="6B739A91" w14:textId="77777777" w:rsidTr="00647C5A">
        <w:trPr>
          <w:cantSplit/>
        </w:trPr>
        <w:tc>
          <w:tcPr>
            <w:tcW w:w="1449" w:type="dxa"/>
            <w:shd w:val="clear" w:color="auto" w:fill="D9D9D9" w:themeFill="background1" w:themeFillShade="D9"/>
          </w:tcPr>
          <w:p w14:paraId="1D6AC622" w14:textId="77777777" w:rsidR="00112640" w:rsidRPr="008C7572" w:rsidRDefault="00112640" w:rsidP="00647C5A">
            <w:pPr>
              <w:widowControl/>
              <w:jc w:val="center"/>
              <w:rPr>
                <w:rFonts w:cs="Arial"/>
              </w:rPr>
            </w:pPr>
            <w:r w:rsidRPr="008C7572">
              <w:rPr>
                <w:rFonts w:cs="Arial"/>
              </w:rPr>
              <w:t>Values</w:t>
            </w:r>
          </w:p>
        </w:tc>
        <w:tc>
          <w:tcPr>
            <w:tcW w:w="2031" w:type="dxa"/>
            <w:tcMar>
              <w:left w:w="43" w:type="dxa"/>
              <w:right w:w="43" w:type="dxa"/>
            </w:tcMar>
          </w:tcPr>
          <w:p w14:paraId="243FC2A2" w14:textId="77777777" w:rsidR="00112640" w:rsidRPr="008C7572" w:rsidRDefault="00112640" w:rsidP="00647C5A">
            <w:pPr>
              <w:widowControl/>
              <w:rPr>
                <w:rFonts w:cs="Arial"/>
              </w:rPr>
            </w:pPr>
          </w:p>
        </w:tc>
        <w:tc>
          <w:tcPr>
            <w:tcW w:w="2032" w:type="dxa"/>
            <w:tcMar>
              <w:left w:w="43" w:type="dxa"/>
              <w:right w:w="43" w:type="dxa"/>
            </w:tcMar>
          </w:tcPr>
          <w:p w14:paraId="3D1A8C7E" w14:textId="77777777" w:rsidR="00112640" w:rsidRPr="008C7572" w:rsidRDefault="00112640" w:rsidP="00647C5A">
            <w:pPr>
              <w:widowControl/>
              <w:rPr>
                <w:rFonts w:cs="Arial"/>
              </w:rPr>
            </w:pPr>
          </w:p>
        </w:tc>
        <w:tc>
          <w:tcPr>
            <w:tcW w:w="2032" w:type="dxa"/>
            <w:tcMar>
              <w:left w:w="43" w:type="dxa"/>
              <w:right w:w="43" w:type="dxa"/>
            </w:tcMar>
          </w:tcPr>
          <w:p w14:paraId="3E8C927B" w14:textId="77777777" w:rsidR="00112640" w:rsidRPr="008C7572" w:rsidRDefault="00112640" w:rsidP="00647C5A">
            <w:pPr>
              <w:widowControl/>
              <w:rPr>
                <w:rFonts w:cs="Arial"/>
              </w:rPr>
            </w:pPr>
          </w:p>
        </w:tc>
        <w:tc>
          <w:tcPr>
            <w:tcW w:w="2032" w:type="dxa"/>
            <w:tcMar>
              <w:left w:w="43" w:type="dxa"/>
              <w:right w:w="43" w:type="dxa"/>
            </w:tcMar>
          </w:tcPr>
          <w:p w14:paraId="31DC4C9B" w14:textId="77777777" w:rsidR="00112640" w:rsidRPr="008C7572" w:rsidRDefault="00112640" w:rsidP="00647C5A">
            <w:pPr>
              <w:widowControl/>
              <w:rPr>
                <w:rFonts w:cs="Arial"/>
              </w:rPr>
            </w:pPr>
          </w:p>
        </w:tc>
      </w:tr>
      <w:tr w:rsidR="00112640" w:rsidRPr="008C7572" w14:paraId="7DA3EF78" w14:textId="77777777" w:rsidTr="00647C5A">
        <w:trPr>
          <w:cantSplit/>
          <w:trHeight w:val="54"/>
        </w:trPr>
        <w:tc>
          <w:tcPr>
            <w:tcW w:w="1449" w:type="dxa"/>
            <w:tcBorders>
              <w:top w:val="single" w:sz="4" w:space="0" w:color="auto"/>
            </w:tcBorders>
            <w:shd w:val="clear" w:color="auto" w:fill="D9D9D9" w:themeFill="background1" w:themeFillShade="D9"/>
          </w:tcPr>
          <w:p w14:paraId="4CFD98B9" w14:textId="77777777" w:rsidR="00112640" w:rsidRPr="008C7572" w:rsidRDefault="00112640" w:rsidP="00647C5A">
            <w:pPr>
              <w:widowControl/>
              <w:jc w:val="center"/>
              <w:rPr>
                <w:rFonts w:cs="Arial"/>
              </w:rPr>
            </w:pPr>
            <w:r w:rsidRPr="008C7572">
              <w:rPr>
                <w:rFonts w:cs="Arial"/>
              </w:rPr>
              <w:t>Behaviors</w:t>
            </w:r>
          </w:p>
        </w:tc>
        <w:tc>
          <w:tcPr>
            <w:tcW w:w="2031" w:type="dxa"/>
            <w:tcMar>
              <w:left w:w="43" w:type="dxa"/>
              <w:right w:w="43" w:type="dxa"/>
            </w:tcMar>
          </w:tcPr>
          <w:p w14:paraId="37D8C833" w14:textId="77777777" w:rsidR="00112640" w:rsidRPr="008C7572" w:rsidRDefault="00112640" w:rsidP="00647C5A">
            <w:pPr>
              <w:widowControl/>
              <w:rPr>
                <w:rFonts w:cs="Arial"/>
              </w:rPr>
            </w:pPr>
          </w:p>
        </w:tc>
        <w:tc>
          <w:tcPr>
            <w:tcW w:w="2032" w:type="dxa"/>
            <w:tcMar>
              <w:left w:w="43" w:type="dxa"/>
              <w:right w:w="43" w:type="dxa"/>
            </w:tcMar>
          </w:tcPr>
          <w:p w14:paraId="128521F3" w14:textId="77777777" w:rsidR="00112640" w:rsidRPr="008C7572" w:rsidRDefault="00112640" w:rsidP="00647C5A">
            <w:pPr>
              <w:widowControl/>
              <w:rPr>
                <w:rFonts w:cs="Arial"/>
              </w:rPr>
            </w:pPr>
          </w:p>
        </w:tc>
        <w:tc>
          <w:tcPr>
            <w:tcW w:w="2032" w:type="dxa"/>
            <w:tcMar>
              <w:left w:w="43" w:type="dxa"/>
              <w:right w:w="43" w:type="dxa"/>
            </w:tcMar>
          </w:tcPr>
          <w:p w14:paraId="18741D74" w14:textId="77777777" w:rsidR="00112640" w:rsidRPr="008C7572" w:rsidRDefault="00112640" w:rsidP="00647C5A">
            <w:pPr>
              <w:widowControl/>
              <w:rPr>
                <w:rFonts w:cs="Arial"/>
              </w:rPr>
            </w:pPr>
          </w:p>
        </w:tc>
        <w:tc>
          <w:tcPr>
            <w:tcW w:w="2032" w:type="dxa"/>
            <w:tcMar>
              <w:left w:w="43" w:type="dxa"/>
              <w:right w:w="43" w:type="dxa"/>
            </w:tcMar>
          </w:tcPr>
          <w:p w14:paraId="399AAB21" w14:textId="77777777" w:rsidR="00112640" w:rsidRPr="008C7572" w:rsidRDefault="00112640" w:rsidP="00647C5A">
            <w:pPr>
              <w:widowControl/>
              <w:rPr>
                <w:rFonts w:cs="Arial"/>
              </w:rPr>
            </w:pPr>
          </w:p>
        </w:tc>
      </w:tr>
    </w:tbl>
    <w:p w14:paraId="1526D0AC" w14:textId="77777777" w:rsidR="00112640" w:rsidRPr="008C7572" w:rsidRDefault="00112640" w:rsidP="003E2D9D">
      <w:pPr>
        <w:pStyle w:val="Heading4"/>
        <w:rPr>
          <w:rFonts w:cs="Arial"/>
        </w:rPr>
      </w:pPr>
    </w:p>
    <w:p w14:paraId="0D20168D" w14:textId="77777777" w:rsidR="00112640" w:rsidRPr="008C7572" w:rsidRDefault="00112640" w:rsidP="00112640">
      <w:pPr>
        <w:pStyle w:val="Heading3"/>
        <w:rPr>
          <w:rFonts w:cs="Arial"/>
          <w:i/>
        </w:rPr>
      </w:pPr>
      <w:bookmarkStart w:id="279" w:name="_Toc394862001"/>
      <w:bookmarkStart w:id="280" w:name="_Toc410670727"/>
      <w:r w:rsidRPr="008C7572">
        <w:rPr>
          <w:rFonts w:cs="Arial"/>
        </w:rPr>
        <w:t>Mission</w:t>
      </w:r>
      <w:bookmarkEnd w:id="279"/>
      <w:bookmarkEnd w:id="280"/>
      <w:r w:rsidRPr="008C7572">
        <w:rPr>
          <w:rFonts w:cs="Arial"/>
        </w:rPr>
        <w:t xml:space="preserve"> </w:t>
      </w:r>
    </w:p>
    <w:p w14:paraId="230DDE50" w14:textId="77777777" w:rsidR="00112640" w:rsidRPr="008C7572" w:rsidRDefault="00112640" w:rsidP="00647C5A">
      <w:pPr>
        <w:widowControl/>
        <w:rPr>
          <w:rFonts w:cs="Arial"/>
        </w:rPr>
      </w:pPr>
    </w:p>
    <w:p w14:paraId="66167AA7" w14:textId="77777777" w:rsidR="00112640" w:rsidRPr="008C7572" w:rsidRDefault="00112640" w:rsidP="00112640">
      <w:pPr>
        <w:pStyle w:val="Heading4"/>
        <w:rPr>
          <w:rFonts w:cs="Arial"/>
        </w:rPr>
      </w:pPr>
      <w:bookmarkStart w:id="281" w:name="_Toc394862002"/>
      <w:r w:rsidRPr="008C7572">
        <w:rPr>
          <w:rFonts w:cs="Arial"/>
        </w:rPr>
        <w:t>Who</w:t>
      </w:r>
      <w:bookmarkEnd w:id="281"/>
    </w:p>
    <w:p w14:paraId="076C3F79" w14:textId="77777777" w:rsidR="00112640" w:rsidRPr="008C7572" w:rsidRDefault="00112640">
      <w:pPr>
        <w:rPr>
          <w:rFonts w:cs="Arial"/>
        </w:rPr>
      </w:pPr>
    </w:p>
    <w:p w14:paraId="5ECBC086" w14:textId="77777777" w:rsidR="00112640" w:rsidRPr="008C7572" w:rsidRDefault="00112640" w:rsidP="00112640">
      <w:pPr>
        <w:pStyle w:val="Heading4"/>
        <w:rPr>
          <w:rFonts w:cs="Arial"/>
        </w:rPr>
      </w:pPr>
      <w:bookmarkStart w:id="282" w:name="_Toc394862003"/>
      <w:r w:rsidRPr="008C7572">
        <w:rPr>
          <w:rFonts w:cs="Arial"/>
        </w:rPr>
        <w:t>What Difference</w:t>
      </w:r>
      <w:bookmarkEnd w:id="282"/>
    </w:p>
    <w:p w14:paraId="49A5BE07" w14:textId="77777777" w:rsidR="00112640" w:rsidRPr="008C7572" w:rsidRDefault="00112640">
      <w:pPr>
        <w:rPr>
          <w:rFonts w:cs="Arial"/>
        </w:rPr>
      </w:pPr>
    </w:p>
    <w:p w14:paraId="7677FB37" w14:textId="77777777" w:rsidR="00112640" w:rsidRPr="008C7572" w:rsidRDefault="00112640" w:rsidP="00112640">
      <w:pPr>
        <w:pStyle w:val="Heading4"/>
        <w:rPr>
          <w:rFonts w:cs="Arial"/>
        </w:rPr>
      </w:pPr>
      <w:bookmarkStart w:id="283" w:name="_Toc394862004"/>
      <w:r w:rsidRPr="008C7572">
        <w:rPr>
          <w:rFonts w:cs="Arial"/>
        </w:rPr>
        <w:t>How Better</w:t>
      </w:r>
      <w:bookmarkEnd w:id="283"/>
    </w:p>
    <w:p w14:paraId="73ED63AA" w14:textId="77777777" w:rsidR="00112640" w:rsidRPr="008C7572" w:rsidRDefault="00112640" w:rsidP="001257BB">
      <w:pPr>
        <w:rPr>
          <w:rFonts w:cs="Arial"/>
        </w:rPr>
      </w:pPr>
    </w:p>
    <w:p w14:paraId="7515662B" w14:textId="77777777" w:rsidR="00112640" w:rsidRPr="008C7572" w:rsidRDefault="00112640" w:rsidP="00112640">
      <w:pPr>
        <w:pStyle w:val="Heading5"/>
        <w:rPr>
          <w:rFonts w:cs="Arial"/>
        </w:rPr>
      </w:pPr>
      <w:bookmarkStart w:id="284" w:name="_Toc394862005"/>
      <w:r w:rsidRPr="008C7572">
        <w:rPr>
          <w:rFonts w:cs="Arial"/>
        </w:rPr>
        <w:t>SVP Capacity Assessment Tool</w:t>
      </w:r>
      <w:bookmarkEnd w:id="284"/>
    </w:p>
    <w:p w14:paraId="50FD71BC" w14:textId="77777777" w:rsidR="00112640" w:rsidRPr="008C7572" w:rsidRDefault="00112640" w:rsidP="00435705">
      <w:pPr>
        <w:widowControl/>
        <w:rPr>
          <w:rFonts w:cs="Arial"/>
        </w:rPr>
      </w:pPr>
    </w:p>
    <w:p w14:paraId="26012BB7" w14:textId="77777777" w:rsidR="00112640" w:rsidRPr="008C7572" w:rsidRDefault="00112640" w:rsidP="00435705">
      <w:pPr>
        <w:widowControl/>
        <w:jc w:val="center"/>
        <w:rPr>
          <w:rFonts w:cs="Arial"/>
        </w:rPr>
      </w:pPr>
      <w:r w:rsidRPr="008C7572">
        <w:rPr>
          <w:rFonts w:cs="Arial"/>
          <w:noProof/>
        </w:rPr>
        <w:drawing>
          <wp:inline distT="0" distB="0" distL="0" distR="0" wp14:anchorId="1C89E66F" wp14:editId="7159F003">
            <wp:extent cx="4562856" cy="2029968"/>
            <wp:effectExtent l="0" t="0" r="0" b="889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15F6CCF8" w14:textId="77777777" w:rsidR="00112640" w:rsidRPr="008C7572" w:rsidRDefault="00112640" w:rsidP="00435705">
      <w:pPr>
        <w:widowControl/>
        <w:rPr>
          <w:rFonts w:cs="Arial"/>
        </w:rPr>
      </w:pPr>
    </w:p>
    <w:p w14:paraId="3822167E" w14:textId="77777777" w:rsidR="00112640" w:rsidRPr="008C7572" w:rsidRDefault="00112640" w:rsidP="00112640">
      <w:pPr>
        <w:pStyle w:val="Heading5"/>
        <w:rPr>
          <w:rFonts w:cs="Arial"/>
        </w:rPr>
      </w:pPr>
      <w:bookmarkStart w:id="285" w:name="_Toc394862006"/>
      <w:r w:rsidRPr="008C7572">
        <w:rPr>
          <w:rFonts w:cs="Arial"/>
        </w:rPr>
        <w:t>Four Questions</w:t>
      </w:r>
      <w:bookmarkEnd w:id="285"/>
    </w:p>
    <w:p w14:paraId="0EC5B5CB" w14:textId="77777777" w:rsidR="00112640" w:rsidRPr="008C7572" w:rsidRDefault="00112640" w:rsidP="004B4A89">
      <w:pPr>
        <w:widowControl/>
        <w:rPr>
          <w:rFonts w:cs="Arial"/>
        </w:rPr>
      </w:pPr>
    </w:p>
    <w:p w14:paraId="40ECAB64" w14:textId="77777777" w:rsidR="00112640" w:rsidRPr="008C7572" w:rsidRDefault="00112640">
      <w:pPr>
        <w:rPr>
          <w:rFonts w:cs="Arial"/>
        </w:rPr>
      </w:pPr>
      <w:r w:rsidRPr="008C7572">
        <w:rPr>
          <w:rFonts w:cs="Arial"/>
        </w:rPr>
        <w:br w:type="page"/>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112640" w:rsidRPr="008C7572" w14:paraId="493F8953" w14:textId="77777777" w:rsidTr="00112640">
        <w:trPr>
          <w:cantSplit/>
          <w:tblHeader/>
          <w:jc w:val="center"/>
        </w:trPr>
        <w:tc>
          <w:tcPr>
            <w:tcW w:w="1449" w:type="dxa"/>
            <w:vMerge w:val="restart"/>
            <w:tcBorders>
              <w:top w:val="nil"/>
              <w:left w:val="nil"/>
            </w:tcBorders>
            <w:shd w:val="clear" w:color="auto" w:fill="FFFFFF" w:themeFill="background1"/>
          </w:tcPr>
          <w:p w14:paraId="51DBF44D" w14:textId="7DEB24B8" w:rsidR="00112640" w:rsidRPr="008C7572" w:rsidRDefault="00112640" w:rsidP="00112640">
            <w:pPr>
              <w:widowControl/>
              <w:jc w:val="center"/>
              <w:rPr>
                <w:rFonts w:cs="Arial"/>
              </w:rPr>
            </w:pPr>
          </w:p>
        </w:tc>
        <w:tc>
          <w:tcPr>
            <w:tcW w:w="8127" w:type="dxa"/>
            <w:gridSpan w:val="4"/>
            <w:shd w:val="clear" w:color="auto" w:fill="D9D9D9" w:themeFill="background1" w:themeFillShade="D9"/>
            <w:tcMar>
              <w:left w:w="43" w:type="dxa"/>
              <w:right w:w="43" w:type="dxa"/>
            </w:tcMar>
          </w:tcPr>
          <w:p w14:paraId="7E3819B7" w14:textId="77777777" w:rsidR="00112640" w:rsidRPr="008C7572" w:rsidRDefault="00112640" w:rsidP="00112640">
            <w:pPr>
              <w:widowControl/>
              <w:jc w:val="center"/>
              <w:rPr>
                <w:rFonts w:cs="Arial"/>
              </w:rPr>
            </w:pPr>
            <w:r w:rsidRPr="008C7572">
              <w:rPr>
                <w:rFonts w:cs="Arial"/>
              </w:rPr>
              <w:t>Competitive Advantage(s)</w:t>
            </w:r>
          </w:p>
        </w:tc>
      </w:tr>
      <w:tr w:rsidR="00112640" w:rsidRPr="008C7572" w14:paraId="12FAB500" w14:textId="77777777" w:rsidTr="00112640">
        <w:trPr>
          <w:cantSplit/>
          <w:tblHeader/>
          <w:jc w:val="center"/>
        </w:trPr>
        <w:tc>
          <w:tcPr>
            <w:tcW w:w="1449" w:type="dxa"/>
            <w:vMerge/>
            <w:tcBorders>
              <w:left w:val="nil"/>
            </w:tcBorders>
            <w:shd w:val="clear" w:color="auto" w:fill="FFFFFF" w:themeFill="background1"/>
          </w:tcPr>
          <w:p w14:paraId="25841B22" w14:textId="77777777" w:rsidR="00112640" w:rsidRPr="008C7572" w:rsidRDefault="00112640" w:rsidP="00112640">
            <w:pPr>
              <w:widowControl/>
              <w:jc w:val="center"/>
              <w:rPr>
                <w:rFonts w:cs="Arial"/>
              </w:rPr>
            </w:pPr>
          </w:p>
        </w:tc>
        <w:tc>
          <w:tcPr>
            <w:tcW w:w="2031" w:type="dxa"/>
            <w:shd w:val="clear" w:color="auto" w:fill="D9D9D9" w:themeFill="background1" w:themeFillShade="D9"/>
            <w:tcMar>
              <w:left w:w="43" w:type="dxa"/>
              <w:right w:w="43" w:type="dxa"/>
            </w:tcMar>
          </w:tcPr>
          <w:p w14:paraId="5811A2FE" w14:textId="77777777" w:rsidR="00112640" w:rsidRPr="008C7572" w:rsidRDefault="00112640" w:rsidP="00112640">
            <w:pPr>
              <w:widowControl/>
              <w:jc w:val="center"/>
              <w:rPr>
                <w:rFonts w:cs="Arial"/>
              </w:rPr>
            </w:pPr>
            <w:r w:rsidRPr="008C7572">
              <w:rPr>
                <w:rFonts w:cs="Arial"/>
              </w:rPr>
              <w:t>A</w:t>
            </w:r>
          </w:p>
        </w:tc>
        <w:tc>
          <w:tcPr>
            <w:tcW w:w="2032" w:type="dxa"/>
            <w:shd w:val="clear" w:color="auto" w:fill="D9D9D9" w:themeFill="background1" w:themeFillShade="D9"/>
          </w:tcPr>
          <w:p w14:paraId="37A6DA97" w14:textId="77777777" w:rsidR="00112640" w:rsidRPr="008C7572" w:rsidRDefault="00112640" w:rsidP="00112640">
            <w:pPr>
              <w:widowControl/>
              <w:jc w:val="center"/>
              <w:rPr>
                <w:rFonts w:cs="Arial"/>
              </w:rPr>
            </w:pPr>
            <w:r w:rsidRPr="008C7572">
              <w:rPr>
                <w:rFonts w:cs="Arial"/>
              </w:rPr>
              <w:t>B</w:t>
            </w:r>
          </w:p>
        </w:tc>
        <w:tc>
          <w:tcPr>
            <w:tcW w:w="2032" w:type="dxa"/>
            <w:shd w:val="clear" w:color="auto" w:fill="D9D9D9" w:themeFill="background1" w:themeFillShade="D9"/>
          </w:tcPr>
          <w:p w14:paraId="171CB769" w14:textId="77777777" w:rsidR="00112640" w:rsidRPr="008C7572" w:rsidRDefault="00112640" w:rsidP="00112640">
            <w:pPr>
              <w:widowControl/>
              <w:jc w:val="center"/>
              <w:rPr>
                <w:rFonts w:cs="Arial"/>
              </w:rPr>
            </w:pPr>
            <w:r w:rsidRPr="008C7572">
              <w:rPr>
                <w:rFonts w:cs="Arial"/>
              </w:rPr>
              <w:t>C</w:t>
            </w:r>
          </w:p>
        </w:tc>
        <w:tc>
          <w:tcPr>
            <w:tcW w:w="2032" w:type="dxa"/>
            <w:shd w:val="clear" w:color="auto" w:fill="D9D9D9" w:themeFill="background1" w:themeFillShade="D9"/>
          </w:tcPr>
          <w:p w14:paraId="43B507D8" w14:textId="77777777" w:rsidR="00112640" w:rsidRPr="008C7572" w:rsidRDefault="00112640" w:rsidP="00112640">
            <w:pPr>
              <w:widowControl/>
              <w:jc w:val="center"/>
              <w:rPr>
                <w:rFonts w:cs="Arial"/>
              </w:rPr>
            </w:pPr>
            <w:r w:rsidRPr="008C7572">
              <w:rPr>
                <w:rFonts w:cs="Arial"/>
              </w:rPr>
              <w:t>D</w:t>
            </w:r>
          </w:p>
        </w:tc>
      </w:tr>
      <w:tr w:rsidR="00112640" w:rsidRPr="008C7572" w14:paraId="5C8FED75" w14:textId="77777777" w:rsidTr="00112640">
        <w:trPr>
          <w:cantSplit/>
          <w:jc w:val="center"/>
        </w:trPr>
        <w:tc>
          <w:tcPr>
            <w:tcW w:w="1449" w:type="dxa"/>
            <w:shd w:val="clear" w:color="auto" w:fill="D9D9D9" w:themeFill="background1" w:themeFillShade="D9"/>
          </w:tcPr>
          <w:p w14:paraId="36FE7813" w14:textId="77777777" w:rsidR="00112640" w:rsidRPr="008C7572" w:rsidRDefault="00112640" w:rsidP="00112640">
            <w:pPr>
              <w:widowControl/>
              <w:jc w:val="center"/>
              <w:rPr>
                <w:rFonts w:cs="Arial"/>
              </w:rPr>
            </w:pPr>
            <w:r w:rsidRPr="008C7572">
              <w:rPr>
                <w:rFonts w:cs="Arial"/>
              </w:rPr>
              <w:t>Valuable</w:t>
            </w:r>
          </w:p>
        </w:tc>
        <w:tc>
          <w:tcPr>
            <w:tcW w:w="2031" w:type="dxa"/>
            <w:shd w:val="clear" w:color="auto" w:fill="auto"/>
            <w:tcMar>
              <w:left w:w="43" w:type="dxa"/>
              <w:right w:w="43" w:type="dxa"/>
            </w:tcMar>
          </w:tcPr>
          <w:p w14:paraId="5B5137C8"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55D5ED6A"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0B01DBB8"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6156DE02" w14:textId="77777777" w:rsidR="00112640" w:rsidRPr="008C7572" w:rsidRDefault="00112640" w:rsidP="00112640">
            <w:pPr>
              <w:widowControl/>
              <w:rPr>
                <w:rFonts w:cs="Arial"/>
              </w:rPr>
            </w:pPr>
          </w:p>
        </w:tc>
      </w:tr>
      <w:tr w:rsidR="00112640" w:rsidRPr="008C7572" w14:paraId="6FFE5636" w14:textId="77777777" w:rsidTr="00112640">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18958F94" w14:textId="77777777" w:rsidR="00112640" w:rsidRPr="008C7572" w:rsidRDefault="00112640" w:rsidP="00112640">
            <w:pPr>
              <w:widowControl/>
              <w:jc w:val="center"/>
              <w:rPr>
                <w:rFonts w:cs="Arial"/>
              </w:rPr>
            </w:pPr>
            <w:r w:rsidRPr="008C7572">
              <w:rPr>
                <w:rFonts w:cs="Arial"/>
              </w:rPr>
              <w:t>Rare</w:t>
            </w:r>
          </w:p>
        </w:tc>
        <w:tc>
          <w:tcPr>
            <w:tcW w:w="2031" w:type="dxa"/>
            <w:shd w:val="clear" w:color="auto" w:fill="auto"/>
            <w:tcMar>
              <w:left w:w="43" w:type="dxa"/>
              <w:right w:w="43" w:type="dxa"/>
            </w:tcMar>
          </w:tcPr>
          <w:p w14:paraId="3CB1CDB9"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0C2E0B73"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5D79FB10"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2BA18F2C" w14:textId="77777777" w:rsidR="00112640" w:rsidRPr="008C7572" w:rsidRDefault="00112640" w:rsidP="00112640">
            <w:pPr>
              <w:widowControl/>
              <w:rPr>
                <w:rFonts w:cs="Arial"/>
              </w:rPr>
            </w:pPr>
          </w:p>
        </w:tc>
      </w:tr>
      <w:tr w:rsidR="00112640" w:rsidRPr="008C7572" w14:paraId="1907CA1B" w14:textId="77777777" w:rsidTr="00112640">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0B3E3D8C" w14:textId="77777777" w:rsidR="00112640" w:rsidRPr="008C7572" w:rsidRDefault="00112640" w:rsidP="00112640">
            <w:pPr>
              <w:widowControl/>
              <w:jc w:val="center"/>
              <w:rPr>
                <w:rFonts w:cs="Arial"/>
              </w:rPr>
            </w:pPr>
            <w:r w:rsidRPr="008C7572">
              <w:rPr>
                <w:rFonts w:cs="Arial"/>
              </w:rPr>
              <w:t>Costly to Imitate</w:t>
            </w:r>
          </w:p>
        </w:tc>
        <w:tc>
          <w:tcPr>
            <w:tcW w:w="2031" w:type="dxa"/>
            <w:shd w:val="clear" w:color="auto" w:fill="auto"/>
            <w:tcMar>
              <w:left w:w="43" w:type="dxa"/>
              <w:right w:w="43" w:type="dxa"/>
            </w:tcMar>
          </w:tcPr>
          <w:p w14:paraId="6DCBD4EF"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3FB4D40E"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1737E0E6"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55BB99CA" w14:textId="77777777" w:rsidR="00112640" w:rsidRPr="008C7572" w:rsidRDefault="00112640" w:rsidP="00112640">
            <w:pPr>
              <w:widowControl/>
              <w:rPr>
                <w:rFonts w:cs="Arial"/>
              </w:rPr>
            </w:pPr>
          </w:p>
        </w:tc>
      </w:tr>
      <w:tr w:rsidR="00112640" w:rsidRPr="008C7572" w14:paraId="514A1EEA" w14:textId="77777777" w:rsidTr="00112640">
        <w:trPr>
          <w:cantSplit/>
          <w:trHeight w:val="54"/>
          <w:jc w:val="center"/>
        </w:trPr>
        <w:tc>
          <w:tcPr>
            <w:tcW w:w="1449" w:type="dxa"/>
            <w:tcBorders>
              <w:top w:val="single" w:sz="4" w:space="0" w:color="auto"/>
            </w:tcBorders>
            <w:shd w:val="clear" w:color="auto" w:fill="D9D9D9" w:themeFill="background1" w:themeFillShade="D9"/>
          </w:tcPr>
          <w:p w14:paraId="5AE11A9D" w14:textId="77777777" w:rsidR="00112640" w:rsidRPr="008C7572" w:rsidRDefault="00112640" w:rsidP="00112640">
            <w:pPr>
              <w:widowControl/>
              <w:jc w:val="center"/>
              <w:rPr>
                <w:rFonts w:cs="Arial"/>
              </w:rPr>
            </w:pPr>
            <w:r w:rsidRPr="008C7572">
              <w:rPr>
                <w:rFonts w:cs="Arial"/>
              </w:rPr>
              <w:t>Non-substitutable</w:t>
            </w:r>
          </w:p>
        </w:tc>
        <w:tc>
          <w:tcPr>
            <w:tcW w:w="2031" w:type="dxa"/>
            <w:shd w:val="clear" w:color="auto" w:fill="auto"/>
            <w:tcMar>
              <w:left w:w="43" w:type="dxa"/>
              <w:right w:w="43" w:type="dxa"/>
            </w:tcMar>
          </w:tcPr>
          <w:p w14:paraId="08C6EAB4"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5226C3EC"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343707FB" w14:textId="77777777" w:rsidR="00112640" w:rsidRPr="008C7572" w:rsidRDefault="00112640" w:rsidP="00112640">
            <w:pPr>
              <w:widowControl/>
              <w:rPr>
                <w:rFonts w:cs="Arial"/>
              </w:rPr>
            </w:pPr>
          </w:p>
        </w:tc>
        <w:tc>
          <w:tcPr>
            <w:tcW w:w="2032" w:type="dxa"/>
            <w:shd w:val="clear" w:color="auto" w:fill="auto"/>
            <w:tcMar>
              <w:left w:w="43" w:type="dxa"/>
              <w:right w:w="43" w:type="dxa"/>
            </w:tcMar>
          </w:tcPr>
          <w:p w14:paraId="3E39FA75" w14:textId="77777777" w:rsidR="00112640" w:rsidRPr="008C7572" w:rsidRDefault="00112640" w:rsidP="00112640">
            <w:pPr>
              <w:widowControl/>
              <w:rPr>
                <w:rFonts w:cs="Arial"/>
              </w:rPr>
            </w:pPr>
          </w:p>
        </w:tc>
      </w:tr>
    </w:tbl>
    <w:p w14:paraId="2390CAA1" w14:textId="77777777" w:rsidR="00112640" w:rsidRPr="008C7572" w:rsidRDefault="00112640" w:rsidP="004B4A89">
      <w:pPr>
        <w:widowControl/>
        <w:rPr>
          <w:rFonts w:cs="Arial"/>
        </w:rPr>
      </w:pPr>
    </w:p>
    <w:p w14:paraId="04BA513E" w14:textId="77777777" w:rsidR="00112640" w:rsidRPr="008C7572" w:rsidRDefault="00112640" w:rsidP="00112640">
      <w:pPr>
        <w:pStyle w:val="Heading4"/>
        <w:rPr>
          <w:rFonts w:cs="Arial"/>
        </w:rPr>
      </w:pPr>
      <w:bookmarkStart w:id="286" w:name="_Toc394862007"/>
      <w:r w:rsidRPr="008C7572">
        <w:rPr>
          <w:rFonts w:cs="Arial"/>
        </w:rPr>
        <w:t>Mission Statement</w:t>
      </w:r>
      <w:bookmarkEnd w:id="286"/>
    </w:p>
    <w:p w14:paraId="7ACB6753" w14:textId="77777777" w:rsidR="00112640" w:rsidRPr="008C7572" w:rsidRDefault="00112640" w:rsidP="00112640">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608"/>
        <w:gridCol w:w="1185"/>
        <w:gridCol w:w="1161"/>
        <w:gridCol w:w="3622"/>
      </w:tblGrid>
      <w:tr w:rsidR="00112640" w:rsidRPr="008C7572" w14:paraId="41F0DA82" w14:textId="77777777" w:rsidTr="00112640">
        <w:trPr>
          <w:cantSplit/>
          <w:trHeight w:val="182"/>
          <w:jc w:val="center"/>
        </w:trPr>
        <w:tc>
          <w:tcPr>
            <w:tcW w:w="3600" w:type="dxa"/>
            <w:tcBorders>
              <w:right w:val="nil"/>
            </w:tcBorders>
            <w:shd w:val="clear" w:color="auto" w:fill="D9D9D9"/>
            <w:tcMar>
              <w:left w:w="43" w:type="dxa"/>
              <w:right w:w="43" w:type="dxa"/>
            </w:tcMar>
          </w:tcPr>
          <w:p w14:paraId="6847D702" w14:textId="77777777" w:rsidR="00112640" w:rsidRPr="008C7572" w:rsidRDefault="00112640" w:rsidP="00112640">
            <w:pPr>
              <w:widowControl/>
              <w:jc w:val="center"/>
              <w:rPr>
                <w:rFonts w:cs="Arial"/>
              </w:rPr>
            </w:pPr>
          </w:p>
        </w:tc>
        <w:tc>
          <w:tcPr>
            <w:tcW w:w="2340" w:type="dxa"/>
            <w:gridSpan w:val="2"/>
            <w:tcBorders>
              <w:left w:val="nil"/>
              <w:right w:val="nil"/>
            </w:tcBorders>
            <w:shd w:val="clear" w:color="auto" w:fill="D9D9D9"/>
          </w:tcPr>
          <w:p w14:paraId="27104B4F" w14:textId="77777777" w:rsidR="00112640" w:rsidRPr="008C7572" w:rsidRDefault="00112640" w:rsidP="00112640">
            <w:pPr>
              <w:jc w:val="center"/>
              <w:rPr>
                <w:rFonts w:cs="Arial"/>
              </w:rPr>
            </w:pPr>
            <w:r w:rsidRPr="008C7572">
              <w:rPr>
                <w:rFonts w:cs="Arial"/>
              </w:rPr>
              <w:t>Mission Statement</w:t>
            </w:r>
          </w:p>
        </w:tc>
        <w:tc>
          <w:tcPr>
            <w:tcW w:w="3613" w:type="dxa"/>
            <w:tcBorders>
              <w:left w:val="nil"/>
            </w:tcBorders>
            <w:shd w:val="clear" w:color="auto" w:fill="D9D9D9"/>
          </w:tcPr>
          <w:p w14:paraId="3725D889" w14:textId="77777777" w:rsidR="00112640" w:rsidRPr="008C7572" w:rsidRDefault="00112640" w:rsidP="00112640">
            <w:pPr>
              <w:jc w:val="center"/>
              <w:rPr>
                <w:rFonts w:cs="Arial"/>
              </w:rPr>
            </w:pPr>
          </w:p>
        </w:tc>
      </w:tr>
      <w:tr w:rsidR="00112640" w:rsidRPr="008C7572" w14:paraId="4E8DD37C" w14:textId="77777777" w:rsidTr="00112640">
        <w:trPr>
          <w:cantSplit/>
          <w:trHeight w:val="182"/>
          <w:jc w:val="center"/>
        </w:trPr>
        <w:tc>
          <w:tcPr>
            <w:tcW w:w="3600" w:type="dxa"/>
            <w:shd w:val="clear" w:color="auto" w:fill="D9D9D9"/>
            <w:tcMar>
              <w:left w:w="43" w:type="dxa"/>
              <w:right w:w="43" w:type="dxa"/>
            </w:tcMar>
          </w:tcPr>
          <w:p w14:paraId="4FFB85CB" w14:textId="77777777" w:rsidR="00112640" w:rsidRPr="008C7572" w:rsidRDefault="00112640" w:rsidP="00112640">
            <w:pPr>
              <w:widowControl/>
              <w:jc w:val="center"/>
              <w:rPr>
                <w:rFonts w:cs="Arial"/>
              </w:rPr>
            </w:pPr>
            <w:r w:rsidRPr="008C7572">
              <w:rPr>
                <w:rFonts w:cs="Arial"/>
              </w:rPr>
              <w:t>Old Mission</w:t>
            </w:r>
          </w:p>
        </w:tc>
        <w:tc>
          <w:tcPr>
            <w:tcW w:w="2340" w:type="dxa"/>
            <w:gridSpan w:val="2"/>
            <w:shd w:val="clear" w:color="auto" w:fill="D9D9D9" w:themeFill="background1" w:themeFillShade="D9"/>
            <w:tcMar>
              <w:left w:w="43" w:type="dxa"/>
              <w:right w:w="43" w:type="dxa"/>
            </w:tcMar>
          </w:tcPr>
          <w:p w14:paraId="7F488B0B" w14:textId="77777777" w:rsidR="00112640" w:rsidRPr="008C7572" w:rsidRDefault="00112640" w:rsidP="00112640">
            <w:pPr>
              <w:widowControl/>
              <w:jc w:val="center"/>
              <w:rPr>
                <w:rFonts w:cs="Arial"/>
              </w:rPr>
            </w:pPr>
            <w:r w:rsidRPr="008C7572">
              <w:rPr>
                <w:rFonts w:cs="Arial"/>
              </w:rPr>
              <w:br w:type="page"/>
            </w:r>
            <w:r w:rsidRPr="008C7572">
              <w:rPr>
                <w:rFonts w:cs="Arial"/>
              </w:rPr>
              <w:br w:type="page"/>
              <w:t>Elements</w:t>
            </w:r>
          </w:p>
        </w:tc>
        <w:tc>
          <w:tcPr>
            <w:tcW w:w="3613" w:type="dxa"/>
            <w:shd w:val="clear" w:color="auto" w:fill="D9D9D9"/>
            <w:tcMar>
              <w:left w:w="43" w:type="dxa"/>
              <w:right w:w="43" w:type="dxa"/>
            </w:tcMar>
          </w:tcPr>
          <w:p w14:paraId="1D0B1E15" w14:textId="77777777" w:rsidR="00112640" w:rsidRPr="008C7572" w:rsidRDefault="00112640" w:rsidP="00112640">
            <w:pPr>
              <w:widowControl/>
              <w:jc w:val="center"/>
              <w:rPr>
                <w:rFonts w:cs="Arial"/>
              </w:rPr>
            </w:pPr>
            <w:r w:rsidRPr="008C7572">
              <w:rPr>
                <w:rFonts w:cs="Arial"/>
              </w:rPr>
              <w:t>New Mission</w:t>
            </w:r>
          </w:p>
        </w:tc>
      </w:tr>
      <w:tr w:rsidR="00112640" w:rsidRPr="008C7572" w14:paraId="4DB6051B" w14:textId="77777777" w:rsidTr="00112640">
        <w:trPr>
          <w:cantSplit/>
          <w:trHeight w:val="50"/>
          <w:jc w:val="center"/>
        </w:trPr>
        <w:tc>
          <w:tcPr>
            <w:tcW w:w="3600" w:type="dxa"/>
            <w:tcMar>
              <w:left w:w="43" w:type="dxa"/>
              <w:right w:w="43" w:type="dxa"/>
            </w:tcMar>
          </w:tcPr>
          <w:p w14:paraId="31F71D4E" w14:textId="77777777" w:rsidR="00112640" w:rsidRPr="008C7572" w:rsidRDefault="00112640" w:rsidP="00112640">
            <w:pPr>
              <w:widowControl/>
              <w:jc w:val="center"/>
              <w:rPr>
                <w:rFonts w:cs="Arial"/>
              </w:rPr>
            </w:pPr>
          </w:p>
        </w:tc>
        <w:tc>
          <w:tcPr>
            <w:tcW w:w="2340" w:type="dxa"/>
            <w:gridSpan w:val="2"/>
            <w:tcMar>
              <w:left w:w="43" w:type="dxa"/>
              <w:right w:w="43" w:type="dxa"/>
            </w:tcMar>
          </w:tcPr>
          <w:p w14:paraId="702C0A55" w14:textId="77777777" w:rsidR="00112640" w:rsidRPr="008C7572" w:rsidRDefault="00112640" w:rsidP="00112640">
            <w:pPr>
              <w:widowControl/>
              <w:jc w:val="center"/>
              <w:rPr>
                <w:rFonts w:cs="Arial"/>
              </w:rPr>
            </w:pPr>
            <w:r w:rsidRPr="008C7572">
              <w:rPr>
                <w:rFonts w:cs="Arial"/>
              </w:rPr>
              <w:t>Who</w:t>
            </w:r>
          </w:p>
        </w:tc>
        <w:tc>
          <w:tcPr>
            <w:tcW w:w="3613" w:type="dxa"/>
            <w:tcMar>
              <w:left w:w="43" w:type="dxa"/>
              <w:right w:w="43" w:type="dxa"/>
            </w:tcMar>
          </w:tcPr>
          <w:p w14:paraId="64954647" w14:textId="77777777" w:rsidR="00112640" w:rsidRPr="008C7572" w:rsidRDefault="00112640" w:rsidP="00112640">
            <w:pPr>
              <w:widowControl/>
              <w:jc w:val="center"/>
              <w:rPr>
                <w:rFonts w:cs="Arial"/>
                <w:b/>
              </w:rPr>
            </w:pPr>
          </w:p>
        </w:tc>
      </w:tr>
      <w:tr w:rsidR="00112640" w:rsidRPr="008C7572" w14:paraId="0685E56B" w14:textId="77777777" w:rsidTr="00112640">
        <w:trPr>
          <w:cantSplit/>
          <w:trHeight w:val="50"/>
          <w:jc w:val="center"/>
        </w:trPr>
        <w:tc>
          <w:tcPr>
            <w:tcW w:w="3600" w:type="dxa"/>
            <w:tcMar>
              <w:left w:w="43" w:type="dxa"/>
              <w:right w:w="43" w:type="dxa"/>
            </w:tcMar>
          </w:tcPr>
          <w:p w14:paraId="5AEECB8D" w14:textId="77777777" w:rsidR="00112640" w:rsidRPr="008C7572" w:rsidRDefault="00112640" w:rsidP="00112640">
            <w:pPr>
              <w:widowControl/>
              <w:jc w:val="center"/>
              <w:rPr>
                <w:rFonts w:cs="Arial"/>
              </w:rPr>
            </w:pPr>
          </w:p>
        </w:tc>
        <w:tc>
          <w:tcPr>
            <w:tcW w:w="2340" w:type="dxa"/>
            <w:gridSpan w:val="2"/>
            <w:tcMar>
              <w:left w:w="43" w:type="dxa"/>
              <w:right w:w="43" w:type="dxa"/>
            </w:tcMar>
          </w:tcPr>
          <w:p w14:paraId="1603CBE6" w14:textId="77777777" w:rsidR="00112640" w:rsidRPr="008C7572" w:rsidRDefault="00112640" w:rsidP="00112640">
            <w:pPr>
              <w:widowControl/>
              <w:jc w:val="center"/>
              <w:rPr>
                <w:rFonts w:cs="Arial"/>
              </w:rPr>
            </w:pPr>
            <w:r w:rsidRPr="008C7572">
              <w:rPr>
                <w:rFonts w:cs="Arial"/>
              </w:rPr>
              <w:t>What difference</w:t>
            </w:r>
          </w:p>
        </w:tc>
        <w:tc>
          <w:tcPr>
            <w:tcW w:w="3613" w:type="dxa"/>
            <w:tcMar>
              <w:left w:w="43" w:type="dxa"/>
              <w:right w:w="43" w:type="dxa"/>
            </w:tcMar>
          </w:tcPr>
          <w:p w14:paraId="2AB1EAB5" w14:textId="77777777" w:rsidR="00112640" w:rsidRPr="008C7572" w:rsidRDefault="00112640" w:rsidP="00112640">
            <w:pPr>
              <w:widowControl/>
              <w:jc w:val="center"/>
              <w:rPr>
                <w:rFonts w:cs="Arial"/>
              </w:rPr>
            </w:pPr>
          </w:p>
        </w:tc>
      </w:tr>
      <w:tr w:rsidR="00112640" w:rsidRPr="008C7572" w14:paraId="30F7D892" w14:textId="77777777" w:rsidTr="00112640">
        <w:trPr>
          <w:cantSplit/>
          <w:trHeight w:val="50"/>
          <w:jc w:val="center"/>
        </w:trPr>
        <w:tc>
          <w:tcPr>
            <w:tcW w:w="3600" w:type="dxa"/>
            <w:tcMar>
              <w:left w:w="43" w:type="dxa"/>
              <w:right w:w="43" w:type="dxa"/>
            </w:tcMar>
          </w:tcPr>
          <w:p w14:paraId="59BEEE2B" w14:textId="77777777" w:rsidR="00112640" w:rsidRPr="008C7572" w:rsidRDefault="00112640" w:rsidP="00112640">
            <w:pPr>
              <w:widowControl/>
              <w:jc w:val="center"/>
              <w:rPr>
                <w:rFonts w:cs="Arial"/>
              </w:rPr>
            </w:pPr>
          </w:p>
        </w:tc>
        <w:tc>
          <w:tcPr>
            <w:tcW w:w="2340" w:type="dxa"/>
            <w:gridSpan w:val="2"/>
            <w:tcMar>
              <w:left w:w="43" w:type="dxa"/>
              <w:right w:w="43" w:type="dxa"/>
            </w:tcMar>
          </w:tcPr>
          <w:p w14:paraId="0CC3DF96" w14:textId="77777777" w:rsidR="00112640" w:rsidRPr="008C7572" w:rsidRDefault="00112640" w:rsidP="00112640">
            <w:pPr>
              <w:widowControl/>
              <w:jc w:val="center"/>
              <w:rPr>
                <w:rFonts w:cs="Arial"/>
              </w:rPr>
            </w:pPr>
            <w:r w:rsidRPr="008C7572">
              <w:rPr>
                <w:rFonts w:cs="Arial"/>
              </w:rPr>
              <w:t>Competitive advantage</w:t>
            </w:r>
          </w:p>
        </w:tc>
        <w:tc>
          <w:tcPr>
            <w:tcW w:w="3613" w:type="dxa"/>
            <w:tcMar>
              <w:left w:w="43" w:type="dxa"/>
              <w:right w:w="43" w:type="dxa"/>
            </w:tcMar>
          </w:tcPr>
          <w:p w14:paraId="5165298D" w14:textId="77777777" w:rsidR="00112640" w:rsidRPr="008C7572" w:rsidRDefault="00112640" w:rsidP="00112640">
            <w:pPr>
              <w:widowControl/>
              <w:jc w:val="center"/>
              <w:rPr>
                <w:rFonts w:cs="Arial"/>
              </w:rPr>
            </w:pPr>
          </w:p>
        </w:tc>
      </w:tr>
      <w:tr w:rsidR="00112640" w:rsidRPr="008C7572" w14:paraId="314DEC5F" w14:textId="77777777" w:rsidTr="00112640">
        <w:trPr>
          <w:cantSplit/>
          <w:trHeight w:val="50"/>
          <w:jc w:val="center"/>
        </w:trPr>
        <w:tc>
          <w:tcPr>
            <w:tcW w:w="9553" w:type="dxa"/>
            <w:gridSpan w:val="4"/>
            <w:tcBorders>
              <w:bottom w:val="nil"/>
            </w:tcBorders>
            <w:shd w:val="clear" w:color="auto" w:fill="D9D9D9"/>
            <w:tcMar>
              <w:left w:w="43" w:type="dxa"/>
              <w:right w:w="43" w:type="dxa"/>
            </w:tcMar>
          </w:tcPr>
          <w:p w14:paraId="2F3C246B" w14:textId="77777777" w:rsidR="00112640" w:rsidRPr="008C7572" w:rsidRDefault="00112640" w:rsidP="00112640">
            <w:pPr>
              <w:widowControl/>
              <w:jc w:val="center"/>
              <w:rPr>
                <w:rFonts w:cs="Arial"/>
              </w:rPr>
            </w:pPr>
            <w:r w:rsidRPr="008C7572">
              <w:rPr>
                <w:rFonts w:cs="Arial"/>
              </w:rPr>
              <w:br w:type="page"/>
              <w:t>Complete Statements</w:t>
            </w:r>
          </w:p>
        </w:tc>
      </w:tr>
      <w:tr w:rsidR="00112640" w:rsidRPr="008C7572" w14:paraId="4E50012C" w14:textId="77777777" w:rsidTr="00112640">
        <w:trPr>
          <w:cantSplit/>
          <w:trHeight w:val="140"/>
          <w:jc w:val="center"/>
        </w:trPr>
        <w:tc>
          <w:tcPr>
            <w:tcW w:w="4782" w:type="dxa"/>
            <w:gridSpan w:val="2"/>
            <w:tcBorders>
              <w:top w:val="nil"/>
            </w:tcBorders>
            <w:shd w:val="clear" w:color="auto" w:fill="D9D9D9" w:themeFill="background1" w:themeFillShade="D9"/>
            <w:tcMar>
              <w:left w:w="43" w:type="dxa"/>
              <w:right w:w="43" w:type="dxa"/>
            </w:tcMar>
          </w:tcPr>
          <w:p w14:paraId="1571C7A4" w14:textId="77777777" w:rsidR="00112640" w:rsidRPr="008C7572" w:rsidRDefault="00112640" w:rsidP="00112640">
            <w:pPr>
              <w:jc w:val="center"/>
              <w:rPr>
                <w:rFonts w:cs="Arial"/>
              </w:rPr>
            </w:pPr>
            <w:r w:rsidRPr="008C7572">
              <w:rPr>
                <w:rFonts w:cs="Arial"/>
              </w:rPr>
              <w:t xml:space="preserve">Current Mission </w:t>
            </w:r>
          </w:p>
        </w:tc>
        <w:tc>
          <w:tcPr>
            <w:tcW w:w="4771" w:type="dxa"/>
            <w:gridSpan w:val="2"/>
            <w:tcBorders>
              <w:top w:val="nil"/>
            </w:tcBorders>
            <w:shd w:val="clear" w:color="auto" w:fill="D9D9D9" w:themeFill="background1" w:themeFillShade="D9"/>
            <w:tcMar>
              <w:left w:w="43" w:type="dxa"/>
              <w:right w:w="43" w:type="dxa"/>
            </w:tcMar>
          </w:tcPr>
          <w:p w14:paraId="49048ADC" w14:textId="77777777" w:rsidR="00112640" w:rsidRPr="008C7572" w:rsidRDefault="00112640" w:rsidP="00112640">
            <w:pPr>
              <w:jc w:val="center"/>
              <w:rPr>
                <w:rFonts w:cs="Arial"/>
              </w:rPr>
            </w:pPr>
            <w:r w:rsidRPr="008C7572">
              <w:rPr>
                <w:rFonts w:cs="Arial"/>
              </w:rPr>
              <w:t>New Mission</w:t>
            </w:r>
          </w:p>
        </w:tc>
      </w:tr>
      <w:tr w:rsidR="00112640" w:rsidRPr="008C7572" w14:paraId="7F045CF2" w14:textId="77777777" w:rsidTr="00112640">
        <w:trPr>
          <w:cantSplit/>
          <w:trHeight w:val="610"/>
          <w:jc w:val="center"/>
        </w:trPr>
        <w:tc>
          <w:tcPr>
            <w:tcW w:w="4782" w:type="dxa"/>
            <w:gridSpan w:val="2"/>
            <w:tcMar>
              <w:left w:w="43" w:type="dxa"/>
              <w:right w:w="43" w:type="dxa"/>
            </w:tcMar>
          </w:tcPr>
          <w:p w14:paraId="6E49DA5C" w14:textId="77777777" w:rsidR="00112640" w:rsidRPr="008C7572" w:rsidRDefault="00112640" w:rsidP="00112640">
            <w:pPr>
              <w:jc w:val="center"/>
              <w:rPr>
                <w:rFonts w:cs="Arial"/>
              </w:rPr>
            </w:pPr>
          </w:p>
        </w:tc>
        <w:tc>
          <w:tcPr>
            <w:tcW w:w="4771" w:type="dxa"/>
            <w:gridSpan w:val="2"/>
            <w:tcMar>
              <w:left w:w="43" w:type="dxa"/>
              <w:right w:w="43" w:type="dxa"/>
            </w:tcMar>
          </w:tcPr>
          <w:p w14:paraId="224AF269" w14:textId="77777777" w:rsidR="00112640" w:rsidRPr="008C7572" w:rsidRDefault="00112640" w:rsidP="00112640">
            <w:pPr>
              <w:widowControl/>
              <w:rPr>
                <w:rFonts w:cs="Arial"/>
              </w:rPr>
            </w:pPr>
          </w:p>
          <w:p w14:paraId="30426AB5" w14:textId="77777777" w:rsidR="00112640" w:rsidRPr="008C7572" w:rsidRDefault="00112640" w:rsidP="00112640">
            <w:pPr>
              <w:jc w:val="center"/>
              <w:rPr>
                <w:rFonts w:cs="Arial"/>
              </w:rPr>
            </w:pPr>
          </w:p>
        </w:tc>
      </w:tr>
      <w:tr w:rsidR="00112640" w:rsidRPr="008C7572" w14:paraId="5F81A202" w14:textId="77777777" w:rsidTr="00112640">
        <w:trPr>
          <w:cantSplit/>
          <w:trHeight w:val="222"/>
          <w:jc w:val="center"/>
        </w:trPr>
        <w:tc>
          <w:tcPr>
            <w:tcW w:w="9553" w:type="dxa"/>
            <w:gridSpan w:val="4"/>
            <w:shd w:val="clear" w:color="auto" w:fill="D9D9D9" w:themeFill="background1" w:themeFillShade="D9"/>
            <w:tcMar>
              <w:left w:w="43" w:type="dxa"/>
              <w:right w:w="43" w:type="dxa"/>
            </w:tcMar>
          </w:tcPr>
          <w:p w14:paraId="656E9CC8" w14:textId="77777777" w:rsidR="00112640" w:rsidRPr="008C7572" w:rsidRDefault="00112640" w:rsidP="00112640">
            <w:pPr>
              <w:jc w:val="center"/>
              <w:rPr>
                <w:rFonts w:cs="Arial"/>
              </w:rPr>
            </w:pPr>
            <w:r w:rsidRPr="008C7572">
              <w:rPr>
                <w:rFonts w:cs="Arial"/>
              </w:rPr>
              <w:t>Simplified Mission</w:t>
            </w:r>
          </w:p>
        </w:tc>
      </w:tr>
      <w:tr w:rsidR="00112640" w:rsidRPr="008C7572" w14:paraId="7705B1C3" w14:textId="77777777" w:rsidTr="00112640">
        <w:trPr>
          <w:cantSplit/>
          <w:trHeight w:val="277"/>
          <w:jc w:val="center"/>
        </w:trPr>
        <w:tc>
          <w:tcPr>
            <w:tcW w:w="9553" w:type="dxa"/>
            <w:gridSpan w:val="4"/>
            <w:tcMar>
              <w:left w:w="43" w:type="dxa"/>
              <w:right w:w="43" w:type="dxa"/>
            </w:tcMar>
          </w:tcPr>
          <w:p w14:paraId="0B312283" w14:textId="77777777" w:rsidR="00112640" w:rsidRPr="008C7572" w:rsidRDefault="00112640" w:rsidP="00112640">
            <w:pPr>
              <w:jc w:val="center"/>
              <w:rPr>
                <w:rFonts w:cs="Arial"/>
              </w:rPr>
            </w:pPr>
          </w:p>
        </w:tc>
      </w:tr>
    </w:tbl>
    <w:p w14:paraId="30816C31" w14:textId="77777777" w:rsidR="00112640" w:rsidRPr="008C7572" w:rsidRDefault="00112640" w:rsidP="00112640">
      <w:pPr>
        <w:pStyle w:val="Heading3"/>
        <w:jc w:val="left"/>
        <w:rPr>
          <w:rFonts w:cs="Arial"/>
        </w:rPr>
      </w:pPr>
    </w:p>
    <w:p w14:paraId="70207248" w14:textId="77777777" w:rsidR="00112640" w:rsidRPr="008C7572" w:rsidRDefault="00112640" w:rsidP="00112640">
      <w:pPr>
        <w:pStyle w:val="Heading2"/>
        <w:rPr>
          <w:rFonts w:cs="Arial"/>
        </w:rPr>
      </w:pPr>
      <w:bookmarkStart w:id="287" w:name="_Toc394862008"/>
      <w:bookmarkStart w:id="288" w:name="_Toc410670728"/>
      <w:r w:rsidRPr="008C7572">
        <w:rPr>
          <w:rFonts w:cs="Arial"/>
        </w:rPr>
        <w:t>Current Strategy</w:t>
      </w:r>
      <w:bookmarkEnd w:id="287"/>
      <w:bookmarkEnd w:id="288"/>
    </w:p>
    <w:p w14:paraId="27CD363C" w14:textId="77777777" w:rsidR="00112640" w:rsidRPr="008C7572" w:rsidRDefault="00112640" w:rsidP="001257BB">
      <w:pPr>
        <w:pStyle w:val="Heading3"/>
        <w:rPr>
          <w:rFonts w:cs="Arial"/>
        </w:rPr>
      </w:pPr>
    </w:p>
    <w:p w14:paraId="06A65BDD" w14:textId="77777777" w:rsidR="00112640" w:rsidRPr="008C7572" w:rsidRDefault="00112640" w:rsidP="00112640">
      <w:pPr>
        <w:pStyle w:val="Heading3"/>
        <w:rPr>
          <w:rFonts w:cs="Arial"/>
        </w:rPr>
      </w:pPr>
      <w:bookmarkStart w:id="289" w:name="_Toc394862009"/>
      <w:bookmarkStart w:id="290" w:name="_Toc410670729"/>
      <w:r w:rsidRPr="008C7572">
        <w:rPr>
          <w:rFonts w:cs="Arial"/>
        </w:rPr>
        <w:t>Lines of Business</w:t>
      </w:r>
      <w:bookmarkEnd w:id="289"/>
      <w:bookmarkEnd w:id="290"/>
    </w:p>
    <w:p w14:paraId="371EEC60" w14:textId="77777777" w:rsidR="00112640" w:rsidRPr="008C7572" w:rsidRDefault="00112640" w:rsidP="004B4A89">
      <w:pPr>
        <w:widowControl/>
        <w:rPr>
          <w:rFonts w:cs="Arial"/>
        </w:rPr>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112640" w:rsidRPr="008C7572" w14:paraId="523AA917" w14:textId="77777777" w:rsidTr="00112640">
        <w:trPr>
          <w:tblHeader/>
        </w:trPr>
        <w:tc>
          <w:tcPr>
            <w:tcW w:w="3192" w:type="dxa"/>
            <w:tcBorders>
              <w:right w:val="nil"/>
            </w:tcBorders>
            <w:shd w:val="clear" w:color="auto" w:fill="D9D9D9" w:themeFill="background1" w:themeFillShade="D9"/>
          </w:tcPr>
          <w:p w14:paraId="385EF678" w14:textId="77777777" w:rsidR="00112640" w:rsidRPr="008C7572" w:rsidRDefault="00112640" w:rsidP="00FA4E90">
            <w:pPr>
              <w:widowControl/>
              <w:rPr>
                <w:rFonts w:cs="Arial"/>
              </w:rPr>
            </w:pPr>
          </w:p>
        </w:tc>
        <w:tc>
          <w:tcPr>
            <w:tcW w:w="3192" w:type="dxa"/>
            <w:tcBorders>
              <w:left w:val="nil"/>
              <w:right w:val="nil"/>
            </w:tcBorders>
            <w:shd w:val="clear" w:color="auto" w:fill="D9D9D9" w:themeFill="background1" w:themeFillShade="D9"/>
          </w:tcPr>
          <w:p w14:paraId="2E221A09" w14:textId="77777777" w:rsidR="00112640" w:rsidRPr="008C7572" w:rsidRDefault="00112640" w:rsidP="00FA4E90">
            <w:pPr>
              <w:widowControl/>
              <w:jc w:val="center"/>
              <w:rPr>
                <w:rFonts w:cs="Arial"/>
              </w:rPr>
            </w:pPr>
            <w:r w:rsidRPr="008C7572">
              <w:rPr>
                <w:rFonts w:cs="Arial"/>
              </w:rPr>
              <w:t>Lines of Business</w:t>
            </w:r>
          </w:p>
        </w:tc>
        <w:tc>
          <w:tcPr>
            <w:tcW w:w="3192" w:type="dxa"/>
            <w:tcBorders>
              <w:left w:val="nil"/>
            </w:tcBorders>
            <w:shd w:val="clear" w:color="auto" w:fill="D9D9D9" w:themeFill="background1" w:themeFillShade="D9"/>
          </w:tcPr>
          <w:p w14:paraId="6D4D86D6" w14:textId="77777777" w:rsidR="00112640" w:rsidRPr="008C7572" w:rsidRDefault="00112640" w:rsidP="00FA4E90">
            <w:pPr>
              <w:widowControl/>
              <w:rPr>
                <w:rFonts w:cs="Arial"/>
              </w:rPr>
            </w:pPr>
          </w:p>
        </w:tc>
      </w:tr>
      <w:tr w:rsidR="00112640" w:rsidRPr="008C7572" w14:paraId="2724C9BA" w14:textId="77777777" w:rsidTr="00112640">
        <w:trPr>
          <w:tblHeader/>
        </w:trPr>
        <w:tc>
          <w:tcPr>
            <w:tcW w:w="3192" w:type="dxa"/>
            <w:shd w:val="clear" w:color="auto" w:fill="D9D9D9" w:themeFill="background1" w:themeFillShade="D9"/>
          </w:tcPr>
          <w:p w14:paraId="2F75C008" w14:textId="77777777" w:rsidR="00112640" w:rsidRPr="008C7572" w:rsidRDefault="00112640" w:rsidP="00FA4E90">
            <w:pPr>
              <w:widowControl/>
              <w:jc w:val="center"/>
              <w:rPr>
                <w:rFonts w:cs="Arial"/>
              </w:rPr>
            </w:pPr>
            <w:r w:rsidRPr="008C7572">
              <w:rPr>
                <w:rFonts w:cs="Arial"/>
              </w:rPr>
              <w:t>Lines of Business</w:t>
            </w:r>
          </w:p>
        </w:tc>
        <w:tc>
          <w:tcPr>
            <w:tcW w:w="3192" w:type="dxa"/>
            <w:shd w:val="clear" w:color="auto" w:fill="D9D9D9" w:themeFill="background1" w:themeFillShade="D9"/>
          </w:tcPr>
          <w:p w14:paraId="5354C33B" w14:textId="77777777" w:rsidR="00112640" w:rsidRPr="008C7572" w:rsidRDefault="00112640" w:rsidP="00FA4E90">
            <w:pPr>
              <w:widowControl/>
              <w:jc w:val="center"/>
              <w:rPr>
                <w:rFonts w:cs="Arial"/>
              </w:rPr>
            </w:pPr>
            <w:r w:rsidRPr="008C7572">
              <w:rPr>
                <w:rFonts w:cs="Arial"/>
              </w:rPr>
              <w:t>Customer</w:t>
            </w:r>
          </w:p>
        </w:tc>
        <w:tc>
          <w:tcPr>
            <w:tcW w:w="3192" w:type="dxa"/>
            <w:shd w:val="clear" w:color="auto" w:fill="D9D9D9" w:themeFill="background1" w:themeFillShade="D9"/>
          </w:tcPr>
          <w:p w14:paraId="75D27D7B" w14:textId="77777777" w:rsidR="00112640" w:rsidRPr="008C7572" w:rsidRDefault="00112640" w:rsidP="00FA4E90">
            <w:pPr>
              <w:widowControl/>
              <w:jc w:val="center"/>
              <w:rPr>
                <w:rFonts w:cs="Arial"/>
              </w:rPr>
            </w:pPr>
            <w:r w:rsidRPr="008C7572">
              <w:rPr>
                <w:rFonts w:cs="Arial"/>
              </w:rPr>
              <w:t>Difference</w:t>
            </w:r>
          </w:p>
        </w:tc>
      </w:tr>
      <w:tr w:rsidR="00112640" w:rsidRPr="008C7572" w14:paraId="3965E348" w14:textId="77777777" w:rsidTr="00FA4E90">
        <w:tc>
          <w:tcPr>
            <w:tcW w:w="3192" w:type="dxa"/>
            <w:shd w:val="clear" w:color="auto" w:fill="auto"/>
          </w:tcPr>
          <w:p w14:paraId="495BA994" w14:textId="77777777" w:rsidR="00112640" w:rsidRPr="008C7572" w:rsidRDefault="00112640" w:rsidP="00FA4E90">
            <w:pPr>
              <w:widowControl/>
              <w:jc w:val="center"/>
              <w:rPr>
                <w:rFonts w:cs="Arial"/>
              </w:rPr>
            </w:pPr>
          </w:p>
        </w:tc>
        <w:tc>
          <w:tcPr>
            <w:tcW w:w="3192" w:type="dxa"/>
            <w:shd w:val="clear" w:color="auto" w:fill="auto"/>
          </w:tcPr>
          <w:p w14:paraId="5C8577C4" w14:textId="77777777" w:rsidR="00112640" w:rsidRPr="008C7572" w:rsidRDefault="00112640" w:rsidP="00FA4E90">
            <w:pPr>
              <w:widowControl/>
              <w:jc w:val="center"/>
              <w:rPr>
                <w:rFonts w:cs="Arial"/>
              </w:rPr>
            </w:pPr>
          </w:p>
        </w:tc>
        <w:tc>
          <w:tcPr>
            <w:tcW w:w="3192" w:type="dxa"/>
            <w:shd w:val="clear" w:color="auto" w:fill="auto"/>
          </w:tcPr>
          <w:p w14:paraId="075094B7" w14:textId="77777777" w:rsidR="00112640" w:rsidRPr="008C7572" w:rsidRDefault="00112640" w:rsidP="00FA4E90">
            <w:pPr>
              <w:widowControl/>
              <w:jc w:val="center"/>
              <w:rPr>
                <w:rFonts w:cs="Arial"/>
              </w:rPr>
            </w:pPr>
          </w:p>
        </w:tc>
      </w:tr>
      <w:tr w:rsidR="00112640" w:rsidRPr="008C7572" w14:paraId="30B36A66" w14:textId="77777777" w:rsidTr="00FA4E90">
        <w:tc>
          <w:tcPr>
            <w:tcW w:w="3192" w:type="dxa"/>
            <w:shd w:val="clear" w:color="auto" w:fill="auto"/>
          </w:tcPr>
          <w:p w14:paraId="14CD20D8" w14:textId="77777777" w:rsidR="00112640" w:rsidRPr="008C7572" w:rsidRDefault="00112640" w:rsidP="00FA4E90">
            <w:pPr>
              <w:widowControl/>
              <w:jc w:val="center"/>
              <w:rPr>
                <w:rFonts w:cs="Arial"/>
              </w:rPr>
            </w:pPr>
          </w:p>
        </w:tc>
        <w:tc>
          <w:tcPr>
            <w:tcW w:w="3192" w:type="dxa"/>
            <w:shd w:val="clear" w:color="auto" w:fill="auto"/>
          </w:tcPr>
          <w:p w14:paraId="1C71B039" w14:textId="77777777" w:rsidR="00112640" w:rsidRPr="008C7572" w:rsidRDefault="00112640" w:rsidP="00FA4E90">
            <w:pPr>
              <w:widowControl/>
              <w:jc w:val="center"/>
              <w:rPr>
                <w:rFonts w:cs="Arial"/>
              </w:rPr>
            </w:pPr>
          </w:p>
        </w:tc>
        <w:tc>
          <w:tcPr>
            <w:tcW w:w="3192" w:type="dxa"/>
            <w:shd w:val="clear" w:color="auto" w:fill="auto"/>
          </w:tcPr>
          <w:p w14:paraId="5082458F" w14:textId="77777777" w:rsidR="00112640" w:rsidRPr="008C7572" w:rsidRDefault="00112640" w:rsidP="00FA4E90">
            <w:pPr>
              <w:widowControl/>
              <w:jc w:val="center"/>
              <w:rPr>
                <w:rFonts w:cs="Arial"/>
              </w:rPr>
            </w:pPr>
          </w:p>
        </w:tc>
      </w:tr>
      <w:tr w:rsidR="00112640" w:rsidRPr="008C7572" w14:paraId="0F5EC554" w14:textId="77777777" w:rsidTr="00FA4E90">
        <w:tc>
          <w:tcPr>
            <w:tcW w:w="3192" w:type="dxa"/>
            <w:shd w:val="clear" w:color="auto" w:fill="auto"/>
          </w:tcPr>
          <w:p w14:paraId="6E0590A9" w14:textId="77777777" w:rsidR="00112640" w:rsidRPr="008C7572" w:rsidRDefault="00112640" w:rsidP="00FA4E90">
            <w:pPr>
              <w:widowControl/>
              <w:jc w:val="center"/>
              <w:rPr>
                <w:rFonts w:cs="Arial"/>
              </w:rPr>
            </w:pPr>
          </w:p>
        </w:tc>
        <w:tc>
          <w:tcPr>
            <w:tcW w:w="3192" w:type="dxa"/>
            <w:shd w:val="clear" w:color="auto" w:fill="auto"/>
          </w:tcPr>
          <w:p w14:paraId="668B99C7" w14:textId="77777777" w:rsidR="00112640" w:rsidRPr="008C7572" w:rsidRDefault="00112640" w:rsidP="00FA4E90">
            <w:pPr>
              <w:widowControl/>
              <w:jc w:val="center"/>
              <w:rPr>
                <w:rFonts w:cs="Arial"/>
              </w:rPr>
            </w:pPr>
          </w:p>
        </w:tc>
        <w:tc>
          <w:tcPr>
            <w:tcW w:w="3192" w:type="dxa"/>
            <w:shd w:val="clear" w:color="auto" w:fill="auto"/>
          </w:tcPr>
          <w:p w14:paraId="14976733" w14:textId="77777777" w:rsidR="00112640" w:rsidRPr="008C7572" w:rsidRDefault="00112640" w:rsidP="00FA4E90">
            <w:pPr>
              <w:widowControl/>
              <w:jc w:val="center"/>
              <w:rPr>
                <w:rFonts w:cs="Arial"/>
              </w:rPr>
            </w:pPr>
          </w:p>
        </w:tc>
      </w:tr>
      <w:tr w:rsidR="00112640" w:rsidRPr="008C7572" w14:paraId="1340FDF5" w14:textId="77777777" w:rsidTr="00FA4E90">
        <w:tc>
          <w:tcPr>
            <w:tcW w:w="3192" w:type="dxa"/>
            <w:shd w:val="clear" w:color="auto" w:fill="auto"/>
          </w:tcPr>
          <w:p w14:paraId="41C4EB07" w14:textId="77777777" w:rsidR="00112640" w:rsidRPr="008C7572" w:rsidRDefault="00112640" w:rsidP="00FA4E90">
            <w:pPr>
              <w:widowControl/>
              <w:jc w:val="center"/>
              <w:rPr>
                <w:rFonts w:cs="Arial"/>
              </w:rPr>
            </w:pPr>
          </w:p>
        </w:tc>
        <w:tc>
          <w:tcPr>
            <w:tcW w:w="3192" w:type="dxa"/>
            <w:shd w:val="clear" w:color="auto" w:fill="auto"/>
          </w:tcPr>
          <w:p w14:paraId="3A793845" w14:textId="77777777" w:rsidR="00112640" w:rsidRPr="008C7572" w:rsidRDefault="00112640" w:rsidP="00FA4E90">
            <w:pPr>
              <w:widowControl/>
              <w:jc w:val="center"/>
              <w:rPr>
                <w:rFonts w:cs="Arial"/>
              </w:rPr>
            </w:pPr>
          </w:p>
        </w:tc>
        <w:tc>
          <w:tcPr>
            <w:tcW w:w="3192" w:type="dxa"/>
            <w:shd w:val="clear" w:color="auto" w:fill="auto"/>
          </w:tcPr>
          <w:p w14:paraId="577088E8" w14:textId="77777777" w:rsidR="00112640" w:rsidRPr="008C7572" w:rsidRDefault="00112640" w:rsidP="00FA4E90">
            <w:pPr>
              <w:widowControl/>
              <w:jc w:val="center"/>
              <w:rPr>
                <w:rFonts w:cs="Arial"/>
              </w:rPr>
            </w:pPr>
          </w:p>
        </w:tc>
      </w:tr>
    </w:tbl>
    <w:p w14:paraId="3F5B5308" w14:textId="77777777" w:rsidR="00112640" w:rsidRPr="008C7572" w:rsidRDefault="00112640" w:rsidP="004B4A89">
      <w:pPr>
        <w:widowControl/>
        <w:rPr>
          <w:rFonts w:cs="Arial"/>
        </w:rPr>
      </w:pPr>
    </w:p>
    <w:p w14:paraId="2D8D2822" w14:textId="77777777" w:rsidR="00112640" w:rsidRPr="008C7572" w:rsidRDefault="00112640" w:rsidP="00112640">
      <w:pPr>
        <w:pStyle w:val="Heading3"/>
        <w:rPr>
          <w:rFonts w:cs="Arial"/>
        </w:rPr>
      </w:pPr>
      <w:bookmarkStart w:id="291" w:name="_Toc394862010"/>
      <w:bookmarkStart w:id="292" w:name="_Toc410670730"/>
      <w:r w:rsidRPr="008C7572">
        <w:rPr>
          <w:rFonts w:cs="Arial"/>
        </w:rPr>
        <w:t>Success Measures</w:t>
      </w:r>
      <w:bookmarkEnd w:id="291"/>
      <w:bookmarkEnd w:id="292"/>
    </w:p>
    <w:p w14:paraId="1B496C1B" w14:textId="77777777" w:rsidR="00112640" w:rsidRPr="008C7572" w:rsidRDefault="00112640" w:rsidP="004B4A89">
      <w:pPr>
        <w:widowControl/>
        <w:rPr>
          <w:rFonts w:cs="Arial"/>
        </w:rPr>
      </w:pPr>
    </w:p>
    <w:p w14:paraId="22900D95" w14:textId="77777777" w:rsidR="00112640" w:rsidRPr="008C7572" w:rsidRDefault="00112640" w:rsidP="00112640">
      <w:pPr>
        <w:widowControl/>
        <w:jc w:val="center"/>
        <w:rPr>
          <w:rFonts w:cs="Arial"/>
        </w:rPr>
      </w:pPr>
      <w:r w:rsidRPr="008C7572">
        <w:rPr>
          <w:rFonts w:cs="Arial"/>
          <w:noProof/>
        </w:rPr>
        <w:drawing>
          <wp:inline distT="0" distB="0" distL="0" distR="0" wp14:anchorId="5EC2309E" wp14:editId="54034365">
            <wp:extent cx="5105400" cy="3079750"/>
            <wp:effectExtent l="19050" t="19050" r="19050"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05400" cy="3079750"/>
                    </a:xfrm>
                    <a:prstGeom prst="rect">
                      <a:avLst/>
                    </a:prstGeom>
                    <a:ln>
                      <a:solidFill>
                        <a:schemeClr val="tx1"/>
                      </a:solidFill>
                    </a:ln>
                  </pic:spPr>
                </pic:pic>
              </a:graphicData>
            </a:graphic>
          </wp:inline>
        </w:drawing>
      </w:r>
    </w:p>
    <w:p w14:paraId="0B65E300" w14:textId="72D4A41C" w:rsidR="00112640" w:rsidRPr="008C7572" w:rsidRDefault="00817286" w:rsidP="00112640">
      <w:pPr>
        <w:widowControl/>
        <w:jc w:val="center"/>
        <w:rPr>
          <w:rFonts w:cs="Arial"/>
        </w:rPr>
      </w:pPr>
      <w:r>
        <w:rPr>
          <w:rFonts w:ascii="ZWAdobeF" w:hAnsi="ZWAdobeF" w:cs="ZWAdobeF"/>
          <w:sz w:val="2"/>
          <w:szCs w:val="2"/>
        </w:rPr>
        <w:t>4F</w:t>
      </w:r>
      <w:r w:rsidR="00112640" w:rsidRPr="008C7572">
        <w:rPr>
          <w:rStyle w:val="FootnoteReference"/>
          <w:rFonts w:cs="Arial"/>
          <w:sz w:val="24"/>
        </w:rPr>
        <w:footnoteReference w:id="6"/>
      </w:r>
    </w:p>
    <w:p w14:paraId="6553DAD3" w14:textId="77777777" w:rsidR="00112640" w:rsidRPr="008C7572" w:rsidRDefault="00112640" w:rsidP="00112640">
      <w:pPr>
        <w:pStyle w:val="Heading2"/>
        <w:rPr>
          <w:rFonts w:cs="Arial"/>
        </w:rPr>
      </w:pPr>
      <w:bookmarkStart w:id="293" w:name="_Toc394862011"/>
    </w:p>
    <w:p w14:paraId="5C6B0083" w14:textId="77777777" w:rsidR="00112640" w:rsidRPr="008C7572" w:rsidRDefault="00112640" w:rsidP="00112640">
      <w:pPr>
        <w:pStyle w:val="Heading2"/>
        <w:rPr>
          <w:rFonts w:cs="Arial"/>
        </w:rPr>
      </w:pPr>
      <w:bookmarkStart w:id="294" w:name="_Toc410670731"/>
      <w:r w:rsidRPr="008C7572">
        <w:rPr>
          <w:rFonts w:cs="Arial"/>
        </w:rPr>
        <w:t>Summary</w:t>
      </w:r>
      <w:bookmarkEnd w:id="293"/>
      <w:bookmarkEnd w:id="294"/>
    </w:p>
    <w:p w14:paraId="0FFF7E34" w14:textId="77777777" w:rsidR="00112640" w:rsidRPr="008C7572" w:rsidRDefault="00112640" w:rsidP="00112640">
      <w:pPr>
        <w:rPr>
          <w:rFonts w:cs="Arial"/>
        </w:rPr>
      </w:pPr>
    </w:p>
    <w:p w14:paraId="057B0762" w14:textId="77777777" w:rsidR="00112640" w:rsidRDefault="00112640">
      <w:pPr>
        <w:widowControl/>
      </w:pPr>
      <w:r>
        <w:br w:type="page"/>
      </w:r>
    </w:p>
    <w:p w14:paraId="260C369C" w14:textId="7FC64005" w:rsidR="00112640" w:rsidRPr="007F27FE" w:rsidRDefault="00D8667C" w:rsidP="00D8667C">
      <w:pPr>
        <w:pStyle w:val="Heading1"/>
      </w:pPr>
      <w:bookmarkStart w:id="295" w:name="_Toc396904065"/>
      <w:bookmarkStart w:id="296" w:name="_Toc410670732"/>
      <w:r>
        <w:t xml:space="preserve">Appendix C – </w:t>
      </w:r>
      <w:r w:rsidR="00112640" w:rsidRPr="007F27FE">
        <w:t>Great Ideas</w:t>
      </w:r>
      <w:bookmarkEnd w:id="295"/>
      <w:r>
        <w:t xml:space="preserve"> Template</w:t>
      </w:r>
      <w:bookmarkEnd w:id="296"/>
    </w:p>
    <w:p w14:paraId="3D97C495" w14:textId="77777777" w:rsidR="00112640" w:rsidRPr="007F27FE" w:rsidRDefault="00112640" w:rsidP="00A92304">
      <w:pPr>
        <w:widowControl/>
        <w:jc w:val="center"/>
        <w:rPr>
          <w:rFonts w:cs="Arial"/>
        </w:rPr>
      </w:pPr>
      <w:r w:rsidRPr="007F27FE">
        <w:rPr>
          <w:rFonts w:cs="Arial"/>
        </w:rPr>
        <w:t xml:space="preserve">What </w:t>
      </w:r>
      <w:r w:rsidRPr="007F27FE">
        <w:rPr>
          <w:rFonts w:cs="Arial"/>
          <w:i/>
        </w:rPr>
        <w:t>could</w:t>
      </w:r>
      <w:r w:rsidRPr="007F27FE">
        <w:rPr>
          <w:rFonts w:cs="Arial"/>
        </w:rPr>
        <w:t xml:space="preserve"> we do next?</w:t>
      </w:r>
    </w:p>
    <w:p w14:paraId="025D4DAB" w14:textId="77777777" w:rsidR="00112640" w:rsidRPr="007F27FE" w:rsidRDefault="00112640" w:rsidP="00FA4E90">
      <w:pPr>
        <w:widowControl/>
        <w:rPr>
          <w:rFonts w:cs="Arial"/>
        </w:rPr>
      </w:pPr>
    </w:p>
    <w:p w14:paraId="50793BD0" w14:textId="77777777" w:rsidR="00112640" w:rsidRPr="00D8667C" w:rsidRDefault="00112640" w:rsidP="001257BB">
      <w:pPr>
        <w:pStyle w:val="Heading2"/>
        <w:rPr>
          <w:rFonts w:cs="Arial"/>
        </w:rPr>
      </w:pPr>
      <w:bookmarkStart w:id="297" w:name="_Toc396904066"/>
      <w:bookmarkStart w:id="298" w:name="_Toc410670733"/>
      <w:r w:rsidRPr="00D8667C">
        <w:rPr>
          <w:rFonts w:cs="Arial"/>
        </w:rPr>
        <w:t>Vision Statement</w:t>
      </w:r>
      <w:bookmarkEnd w:id="297"/>
      <w:bookmarkEnd w:id="298"/>
    </w:p>
    <w:p w14:paraId="55F87839" w14:textId="77777777" w:rsidR="00112640" w:rsidRPr="00D8667C" w:rsidRDefault="00112640" w:rsidP="00A92304">
      <w:pPr>
        <w:widowControl/>
        <w:rPr>
          <w:rFonts w:cs="Arial"/>
        </w:rPr>
      </w:pPr>
    </w:p>
    <w:p w14:paraId="3829157F" w14:textId="77777777" w:rsidR="00112640" w:rsidRPr="00D8667C" w:rsidRDefault="00112640" w:rsidP="001257BB">
      <w:pPr>
        <w:pStyle w:val="Heading3"/>
        <w:rPr>
          <w:rFonts w:cs="Arial"/>
        </w:rPr>
      </w:pPr>
      <w:bookmarkStart w:id="299" w:name="_Toc396904067"/>
      <w:bookmarkStart w:id="300" w:name="_Toc410670734"/>
      <w:r w:rsidRPr="00D8667C">
        <w:rPr>
          <w:rFonts w:cs="Arial"/>
        </w:rPr>
        <w:t>Ideate</w:t>
      </w:r>
      <w:bookmarkEnd w:id="299"/>
      <w:bookmarkEnd w:id="300"/>
    </w:p>
    <w:p w14:paraId="1B2A8D78" w14:textId="77777777" w:rsidR="00112640" w:rsidRPr="00D8667C" w:rsidRDefault="00112640">
      <w:pPr>
        <w:pStyle w:val="Heading4"/>
        <w:rPr>
          <w:rFonts w:cs="Arial"/>
        </w:rPr>
      </w:pPr>
    </w:p>
    <w:p w14:paraId="4A81F063" w14:textId="77777777" w:rsidR="00112640" w:rsidRPr="00D8667C" w:rsidRDefault="00112640" w:rsidP="00112640">
      <w:pPr>
        <w:pStyle w:val="Heading4"/>
        <w:rPr>
          <w:rFonts w:cs="Arial"/>
        </w:rPr>
      </w:pPr>
      <w:bookmarkStart w:id="301" w:name="_Toc396904068"/>
      <w:r w:rsidRPr="00D8667C">
        <w:rPr>
          <w:rFonts w:cs="Arial"/>
        </w:rPr>
        <w:t>Customers</w:t>
      </w:r>
      <w:bookmarkEnd w:id="301"/>
    </w:p>
    <w:p w14:paraId="75EFDDDA" w14:textId="77777777" w:rsidR="00112640" w:rsidRPr="00D8667C" w:rsidRDefault="00112640" w:rsidP="00BB34E0">
      <w:pPr>
        <w:widowControl/>
        <w:rPr>
          <w:rFonts w:cs="Arial"/>
        </w:rPr>
      </w:pPr>
    </w:p>
    <w:p w14:paraId="0E1EF6E0" w14:textId="77777777" w:rsidR="00112640" w:rsidRPr="00D8667C" w:rsidRDefault="00112640" w:rsidP="003C097B">
      <w:pPr>
        <w:pStyle w:val="Heading4"/>
        <w:rPr>
          <w:rFonts w:cs="Arial"/>
        </w:rPr>
      </w:pPr>
      <w:bookmarkStart w:id="302" w:name="_Toc396904069"/>
      <w:r w:rsidRPr="00D8667C">
        <w:rPr>
          <w:rFonts w:cs="Arial"/>
        </w:rPr>
        <w:t>BOBs</w:t>
      </w:r>
      <w:bookmarkEnd w:id="302"/>
    </w:p>
    <w:p w14:paraId="54F19A75" w14:textId="77777777" w:rsidR="00112640" w:rsidRPr="00D8667C" w:rsidRDefault="00112640" w:rsidP="003E2D9D">
      <w:pPr>
        <w:pStyle w:val="Heading4"/>
        <w:rPr>
          <w:rFonts w:cs="Arial"/>
        </w:rPr>
      </w:pPr>
    </w:p>
    <w:p w14:paraId="53BF655A" w14:textId="77777777" w:rsidR="00112640" w:rsidRPr="00D8667C" w:rsidRDefault="00112640" w:rsidP="001257BB">
      <w:pPr>
        <w:pStyle w:val="Heading5"/>
        <w:rPr>
          <w:rFonts w:cs="Arial"/>
        </w:rPr>
      </w:pPr>
      <w:bookmarkStart w:id="303" w:name="_Toc396904070"/>
      <w:r w:rsidRPr="00D8667C">
        <w:rPr>
          <w:rFonts w:cs="Arial"/>
        </w:rPr>
        <w:t>Analysis</w:t>
      </w:r>
      <w:bookmarkEnd w:id="303"/>
    </w:p>
    <w:p w14:paraId="70A00848" w14:textId="77777777" w:rsidR="00112640" w:rsidRPr="00D8667C" w:rsidRDefault="00112640" w:rsidP="00BB34E0">
      <w:pPr>
        <w:rPr>
          <w:rFonts w:cs="Arial"/>
        </w:rPr>
      </w:pPr>
    </w:p>
    <w:tbl>
      <w:tblPr>
        <w:tblStyle w:val="TableGrid"/>
        <w:tblpPr w:leftFromText="180" w:rightFromText="180" w:vertAnchor="text" w:horzAnchor="margin" w:tblpY="46"/>
        <w:tblW w:w="9576" w:type="dxa"/>
        <w:tblLayout w:type="fixed"/>
        <w:tblCellMar>
          <w:left w:w="43" w:type="dxa"/>
          <w:right w:w="43" w:type="dxa"/>
        </w:tblCellMar>
        <w:tblLook w:val="04A0" w:firstRow="1" w:lastRow="0" w:firstColumn="1" w:lastColumn="0" w:noHBand="0" w:noVBand="1"/>
      </w:tblPr>
      <w:tblGrid>
        <w:gridCol w:w="3192"/>
        <w:gridCol w:w="3192"/>
        <w:gridCol w:w="3192"/>
      </w:tblGrid>
      <w:tr w:rsidR="00112640" w:rsidRPr="00D8667C" w14:paraId="45EAFE3C" w14:textId="77777777" w:rsidTr="00BB34E0">
        <w:trPr>
          <w:cantSplit/>
          <w:tblHeader/>
        </w:trPr>
        <w:tc>
          <w:tcPr>
            <w:tcW w:w="3192" w:type="dxa"/>
            <w:tcBorders>
              <w:left w:val="single" w:sz="4" w:space="0" w:color="auto"/>
              <w:right w:val="nil"/>
            </w:tcBorders>
            <w:shd w:val="clear" w:color="auto" w:fill="D9D9D9" w:themeFill="background1" w:themeFillShade="D9"/>
          </w:tcPr>
          <w:p w14:paraId="466AA326" w14:textId="77777777" w:rsidR="00112640" w:rsidRPr="00D8667C" w:rsidRDefault="00112640" w:rsidP="00BB34E0">
            <w:pPr>
              <w:widowControl/>
              <w:jc w:val="center"/>
              <w:rPr>
                <w:rFonts w:cs="Arial"/>
              </w:rPr>
            </w:pPr>
            <w:r w:rsidRPr="00D8667C">
              <w:rPr>
                <w:rFonts w:cs="Arial"/>
              </w:rPr>
              <w:br w:type="page"/>
            </w:r>
            <w:r w:rsidRPr="00D8667C">
              <w:rPr>
                <w:rFonts w:cs="Arial"/>
              </w:rPr>
              <w:br w:type="page"/>
            </w:r>
          </w:p>
        </w:tc>
        <w:tc>
          <w:tcPr>
            <w:tcW w:w="3192" w:type="dxa"/>
            <w:tcBorders>
              <w:left w:val="nil"/>
              <w:right w:val="nil"/>
            </w:tcBorders>
            <w:shd w:val="clear" w:color="auto" w:fill="D9D9D9" w:themeFill="background1" w:themeFillShade="D9"/>
          </w:tcPr>
          <w:p w14:paraId="0401BF5A" w14:textId="77777777" w:rsidR="00112640" w:rsidRPr="00D8667C" w:rsidRDefault="00112640" w:rsidP="00BB34E0">
            <w:pPr>
              <w:widowControl/>
              <w:jc w:val="center"/>
              <w:rPr>
                <w:rFonts w:cs="Arial"/>
              </w:rPr>
            </w:pPr>
            <w:r w:rsidRPr="00D8667C">
              <w:rPr>
                <w:rFonts w:cs="Arial"/>
              </w:rPr>
              <w:t>Best of the Best</w:t>
            </w:r>
          </w:p>
        </w:tc>
        <w:tc>
          <w:tcPr>
            <w:tcW w:w="3192" w:type="dxa"/>
            <w:tcBorders>
              <w:left w:val="nil"/>
            </w:tcBorders>
            <w:shd w:val="clear" w:color="auto" w:fill="D9D9D9" w:themeFill="background1" w:themeFillShade="D9"/>
          </w:tcPr>
          <w:p w14:paraId="52168B4E" w14:textId="77777777" w:rsidR="00112640" w:rsidRPr="00D8667C" w:rsidRDefault="00112640" w:rsidP="00BB34E0">
            <w:pPr>
              <w:widowControl/>
              <w:jc w:val="center"/>
              <w:rPr>
                <w:rFonts w:cs="Arial"/>
              </w:rPr>
            </w:pPr>
          </w:p>
        </w:tc>
      </w:tr>
      <w:tr w:rsidR="00112640" w:rsidRPr="00D8667C" w14:paraId="724D138F" w14:textId="77777777" w:rsidTr="00BB34E0">
        <w:trPr>
          <w:cantSplit/>
          <w:tblHeader/>
        </w:trPr>
        <w:tc>
          <w:tcPr>
            <w:tcW w:w="3192" w:type="dxa"/>
            <w:tcBorders>
              <w:left w:val="single" w:sz="4" w:space="0" w:color="auto"/>
              <w:bottom w:val="single" w:sz="4" w:space="0" w:color="auto"/>
            </w:tcBorders>
            <w:shd w:val="clear" w:color="auto" w:fill="auto"/>
          </w:tcPr>
          <w:p w14:paraId="632827E6" w14:textId="77777777" w:rsidR="00112640" w:rsidRPr="00D8667C" w:rsidRDefault="00112640" w:rsidP="00BB34E0">
            <w:pPr>
              <w:widowControl/>
              <w:jc w:val="center"/>
              <w:rPr>
                <w:rFonts w:cs="Arial"/>
              </w:rPr>
            </w:pPr>
            <w:r w:rsidRPr="00D8667C">
              <w:rPr>
                <w:rFonts w:cs="Arial"/>
              </w:rPr>
              <w:t>Your Agency</w:t>
            </w:r>
          </w:p>
        </w:tc>
        <w:tc>
          <w:tcPr>
            <w:tcW w:w="3192" w:type="dxa"/>
            <w:tcBorders>
              <w:left w:val="single" w:sz="4" w:space="0" w:color="auto"/>
              <w:bottom w:val="single" w:sz="4" w:space="0" w:color="auto"/>
            </w:tcBorders>
            <w:shd w:val="clear" w:color="auto" w:fill="auto"/>
          </w:tcPr>
          <w:p w14:paraId="168F962C" w14:textId="77777777" w:rsidR="00112640" w:rsidRPr="00D8667C" w:rsidRDefault="00112640" w:rsidP="00BB34E0">
            <w:pPr>
              <w:jc w:val="center"/>
              <w:rPr>
                <w:rFonts w:cs="Arial"/>
              </w:rPr>
            </w:pPr>
            <w:r w:rsidRPr="00D8667C">
              <w:rPr>
                <w:rFonts w:cs="Arial"/>
              </w:rPr>
              <w:t>BOB 1</w:t>
            </w:r>
          </w:p>
        </w:tc>
        <w:tc>
          <w:tcPr>
            <w:tcW w:w="3192" w:type="dxa"/>
            <w:tcBorders>
              <w:bottom w:val="single" w:sz="4" w:space="0" w:color="auto"/>
            </w:tcBorders>
            <w:shd w:val="clear" w:color="auto" w:fill="auto"/>
          </w:tcPr>
          <w:p w14:paraId="1D80D3E1" w14:textId="77777777" w:rsidR="00112640" w:rsidRPr="00D8667C" w:rsidRDefault="00112640" w:rsidP="00BB34E0">
            <w:pPr>
              <w:widowControl/>
              <w:jc w:val="center"/>
              <w:rPr>
                <w:rFonts w:cs="Arial"/>
              </w:rPr>
            </w:pPr>
            <w:r w:rsidRPr="00D8667C">
              <w:rPr>
                <w:rFonts w:cs="Arial"/>
              </w:rPr>
              <w:t>BOB 2</w:t>
            </w:r>
          </w:p>
        </w:tc>
      </w:tr>
      <w:tr w:rsidR="00112640" w:rsidRPr="00D8667C" w14:paraId="7543733D" w14:textId="77777777" w:rsidTr="00BB34E0">
        <w:trPr>
          <w:cantSplit/>
        </w:trPr>
        <w:tc>
          <w:tcPr>
            <w:tcW w:w="3192" w:type="dxa"/>
            <w:tcBorders>
              <w:right w:val="single" w:sz="4" w:space="0" w:color="auto"/>
            </w:tcBorders>
            <w:shd w:val="clear" w:color="auto" w:fill="D9D9D9" w:themeFill="background1" w:themeFillShade="D9"/>
            <w:vAlign w:val="center"/>
          </w:tcPr>
          <w:p w14:paraId="11F45754" w14:textId="77777777" w:rsidR="00112640" w:rsidRPr="00D8667C" w:rsidRDefault="00112640" w:rsidP="00BB34E0">
            <w:pPr>
              <w:widowControl/>
              <w:rPr>
                <w:rFonts w:cs="Arial"/>
              </w:rPr>
            </w:pPr>
          </w:p>
        </w:tc>
        <w:tc>
          <w:tcPr>
            <w:tcW w:w="3192" w:type="dxa"/>
            <w:tcBorders>
              <w:left w:val="single" w:sz="4" w:space="0" w:color="auto"/>
              <w:right w:val="single" w:sz="4" w:space="0" w:color="auto"/>
            </w:tcBorders>
            <w:shd w:val="clear" w:color="auto" w:fill="D9D9D9" w:themeFill="background1" w:themeFillShade="D9"/>
            <w:vAlign w:val="center"/>
          </w:tcPr>
          <w:p w14:paraId="65C6E716" w14:textId="77777777" w:rsidR="00112640" w:rsidRPr="00D8667C" w:rsidRDefault="00112640" w:rsidP="00112640">
            <w:pPr>
              <w:widowControl/>
              <w:ind w:firstLineChars="100" w:firstLine="240"/>
              <w:jc w:val="center"/>
              <w:rPr>
                <w:rFonts w:cs="Arial"/>
              </w:rPr>
            </w:pPr>
            <w:r w:rsidRPr="00D8667C">
              <w:rPr>
                <w:rFonts w:cs="Arial"/>
              </w:rPr>
              <w:t>Lines of Business</w:t>
            </w:r>
          </w:p>
        </w:tc>
        <w:tc>
          <w:tcPr>
            <w:tcW w:w="3192" w:type="dxa"/>
            <w:tcBorders>
              <w:left w:val="single" w:sz="4" w:space="0" w:color="auto"/>
            </w:tcBorders>
            <w:shd w:val="clear" w:color="auto" w:fill="D9D9D9" w:themeFill="background1" w:themeFillShade="D9"/>
            <w:vAlign w:val="center"/>
          </w:tcPr>
          <w:p w14:paraId="1A9C3254" w14:textId="77777777" w:rsidR="00112640" w:rsidRPr="00D8667C" w:rsidRDefault="00112640" w:rsidP="00112640">
            <w:pPr>
              <w:widowControl/>
              <w:ind w:firstLineChars="100" w:firstLine="240"/>
              <w:rPr>
                <w:rFonts w:cs="Arial"/>
              </w:rPr>
            </w:pPr>
          </w:p>
        </w:tc>
      </w:tr>
      <w:tr w:rsidR="00112640" w:rsidRPr="00D8667C" w14:paraId="0C88C961" w14:textId="77777777" w:rsidTr="00BB34E0">
        <w:trPr>
          <w:cantSplit/>
        </w:trPr>
        <w:tc>
          <w:tcPr>
            <w:tcW w:w="3192" w:type="dxa"/>
            <w:tcBorders>
              <w:bottom w:val="single" w:sz="4" w:space="0" w:color="auto"/>
            </w:tcBorders>
          </w:tcPr>
          <w:p w14:paraId="37A8EA3D" w14:textId="77777777" w:rsidR="00112640" w:rsidRPr="00D8667C" w:rsidRDefault="00112640" w:rsidP="00BB34E0">
            <w:pPr>
              <w:rPr>
                <w:rFonts w:cs="Arial"/>
              </w:rPr>
            </w:pPr>
          </w:p>
        </w:tc>
        <w:tc>
          <w:tcPr>
            <w:tcW w:w="3192" w:type="dxa"/>
            <w:tcBorders>
              <w:bottom w:val="single" w:sz="4" w:space="0" w:color="auto"/>
            </w:tcBorders>
          </w:tcPr>
          <w:p w14:paraId="662F0265" w14:textId="77777777" w:rsidR="00112640" w:rsidRPr="00D8667C" w:rsidRDefault="00112640" w:rsidP="00BB34E0">
            <w:pPr>
              <w:rPr>
                <w:rFonts w:cs="Arial"/>
              </w:rPr>
            </w:pPr>
          </w:p>
        </w:tc>
        <w:tc>
          <w:tcPr>
            <w:tcW w:w="3192" w:type="dxa"/>
            <w:tcBorders>
              <w:bottom w:val="single" w:sz="4" w:space="0" w:color="auto"/>
            </w:tcBorders>
          </w:tcPr>
          <w:p w14:paraId="347BCD89" w14:textId="77777777" w:rsidR="00112640" w:rsidRPr="00D8667C" w:rsidRDefault="00112640" w:rsidP="00BB34E0">
            <w:pPr>
              <w:rPr>
                <w:rFonts w:cs="Arial"/>
              </w:rPr>
            </w:pPr>
          </w:p>
        </w:tc>
      </w:tr>
      <w:tr w:rsidR="00112640" w:rsidRPr="00D8667C" w14:paraId="3904ED0F" w14:textId="77777777" w:rsidTr="00BB34E0">
        <w:trPr>
          <w:cantSplit/>
        </w:trPr>
        <w:tc>
          <w:tcPr>
            <w:tcW w:w="3192" w:type="dxa"/>
            <w:tcBorders>
              <w:bottom w:val="single" w:sz="4" w:space="0" w:color="auto"/>
              <w:right w:val="single" w:sz="4" w:space="0" w:color="auto"/>
            </w:tcBorders>
            <w:shd w:val="clear" w:color="auto" w:fill="D9D9D9" w:themeFill="background1" w:themeFillShade="D9"/>
            <w:vAlign w:val="center"/>
          </w:tcPr>
          <w:p w14:paraId="76A24216" w14:textId="77777777" w:rsidR="00112640" w:rsidRPr="00D8667C" w:rsidRDefault="00112640" w:rsidP="00112640">
            <w:pPr>
              <w:widowControl/>
              <w:ind w:firstLineChars="100" w:firstLine="240"/>
              <w:rPr>
                <w:rFonts w:cs="Arial"/>
              </w:rPr>
            </w:pPr>
          </w:p>
        </w:tc>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14:paraId="49CE3A81" w14:textId="77777777" w:rsidR="00112640" w:rsidRPr="00D8667C" w:rsidRDefault="00112640" w:rsidP="00BB34E0">
            <w:pPr>
              <w:widowControl/>
              <w:jc w:val="center"/>
              <w:rPr>
                <w:rFonts w:cs="Arial"/>
              </w:rPr>
            </w:pPr>
            <w:r w:rsidRPr="00D8667C">
              <w:rPr>
                <w:rFonts w:cs="Arial"/>
              </w:rPr>
              <w:t>Financials</w:t>
            </w:r>
          </w:p>
        </w:tc>
        <w:tc>
          <w:tcPr>
            <w:tcW w:w="3192" w:type="dxa"/>
            <w:tcBorders>
              <w:left w:val="single" w:sz="4" w:space="0" w:color="auto"/>
              <w:bottom w:val="single" w:sz="4" w:space="0" w:color="auto"/>
            </w:tcBorders>
            <w:shd w:val="clear" w:color="auto" w:fill="D9D9D9" w:themeFill="background1" w:themeFillShade="D9"/>
            <w:vAlign w:val="center"/>
          </w:tcPr>
          <w:p w14:paraId="07A75217" w14:textId="77777777" w:rsidR="00112640" w:rsidRPr="00D8667C" w:rsidRDefault="00112640" w:rsidP="00112640">
            <w:pPr>
              <w:widowControl/>
              <w:ind w:firstLineChars="100" w:firstLine="240"/>
              <w:rPr>
                <w:rFonts w:cs="Arial"/>
              </w:rPr>
            </w:pPr>
          </w:p>
        </w:tc>
      </w:tr>
      <w:tr w:rsidR="00112640" w:rsidRPr="00D8667C" w14:paraId="11BBADF1" w14:textId="77777777" w:rsidTr="00BB34E0">
        <w:trPr>
          <w:cantSplit/>
        </w:trPr>
        <w:tc>
          <w:tcPr>
            <w:tcW w:w="3192" w:type="dxa"/>
          </w:tcPr>
          <w:p w14:paraId="0D0734D7" w14:textId="77777777" w:rsidR="00112640" w:rsidRPr="00D8667C" w:rsidRDefault="00112640" w:rsidP="00BB34E0">
            <w:pPr>
              <w:widowControl/>
              <w:jc w:val="right"/>
              <w:rPr>
                <w:rFonts w:cs="Arial"/>
              </w:rPr>
            </w:pPr>
            <w:r w:rsidRPr="00D8667C">
              <w:rPr>
                <w:rFonts w:cs="Arial"/>
              </w:rPr>
              <w:t>Revenue:</w:t>
            </w:r>
          </w:p>
        </w:tc>
        <w:tc>
          <w:tcPr>
            <w:tcW w:w="3192" w:type="dxa"/>
          </w:tcPr>
          <w:p w14:paraId="6882CE28" w14:textId="77777777" w:rsidR="00112640" w:rsidRPr="00D8667C" w:rsidRDefault="00112640" w:rsidP="00BB34E0">
            <w:pPr>
              <w:widowControl/>
              <w:jc w:val="right"/>
              <w:rPr>
                <w:rFonts w:cs="Arial"/>
              </w:rPr>
            </w:pPr>
            <w:r w:rsidRPr="00D8667C">
              <w:rPr>
                <w:rFonts w:cs="Arial"/>
              </w:rPr>
              <w:t>Revenue:</w:t>
            </w:r>
          </w:p>
        </w:tc>
        <w:tc>
          <w:tcPr>
            <w:tcW w:w="3192" w:type="dxa"/>
          </w:tcPr>
          <w:p w14:paraId="7D2BBB41" w14:textId="77777777" w:rsidR="00112640" w:rsidRPr="00D8667C" w:rsidRDefault="00112640" w:rsidP="00BB34E0">
            <w:pPr>
              <w:widowControl/>
              <w:jc w:val="right"/>
              <w:rPr>
                <w:rFonts w:cs="Arial"/>
              </w:rPr>
            </w:pPr>
            <w:r w:rsidRPr="00D8667C">
              <w:rPr>
                <w:rFonts w:cs="Arial"/>
              </w:rPr>
              <w:t>Revenue:</w:t>
            </w:r>
          </w:p>
        </w:tc>
      </w:tr>
      <w:tr w:rsidR="00112640" w:rsidRPr="00D8667C" w14:paraId="1B211ADD" w14:textId="77777777" w:rsidTr="00BB34E0">
        <w:trPr>
          <w:cantSplit/>
        </w:trPr>
        <w:tc>
          <w:tcPr>
            <w:tcW w:w="3192" w:type="dxa"/>
          </w:tcPr>
          <w:p w14:paraId="680CBDA8" w14:textId="77777777" w:rsidR="00112640" w:rsidRPr="00D8667C" w:rsidRDefault="00112640" w:rsidP="00BB34E0">
            <w:pPr>
              <w:widowControl/>
              <w:jc w:val="right"/>
              <w:rPr>
                <w:rFonts w:cs="Arial"/>
              </w:rPr>
            </w:pPr>
            <w:r w:rsidRPr="00D8667C">
              <w:rPr>
                <w:rFonts w:cs="Arial"/>
              </w:rPr>
              <w:t>Expenses:</w:t>
            </w:r>
          </w:p>
        </w:tc>
        <w:tc>
          <w:tcPr>
            <w:tcW w:w="3192" w:type="dxa"/>
          </w:tcPr>
          <w:p w14:paraId="4BD4BE55" w14:textId="77777777" w:rsidR="00112640" w:rsidRPr="00D8667C" w:rsidRDefault="00112640" w:rsidP="00BB34E0">
            <w:pPr>
              <w:widowControl/>
              <w:jc w:val="right"/>
              <w:rPr>
                <w:rFonts w:cs="Arial"/>
              </w:rPr>
            </w:pPr>
            <w:r w:rsidRPr="00D8667C">
              <w:rPr>
                <w:rFonts w:cs="Arial"/>
              </w:rPr>
              <w:t>Expenses:</w:t>
            </w:r>
          </w:p>
        </w:tc>
        <w:tc>
          <w:tcPr>
            <w:tcW w:w="3192" w:type="dxa"/>
          </w:tcPr>
          <w:p w14:paraId="3B9696B9" w14:textId="77777777" w:rsidR="00112640" w:rsidRPr="00D8667C" w:rsidRDefault="00112640" w:rsidP="00BB34E0">
            <w:pPr>
              <w:widowControl/>
              <w:jc w:val="right"/>
              <w:rPr>
                <w:rFonts w:cs="Arial"/>
              </w:rPr>
            </w:pPr>
            <w:r w:rsidRPr="00D8667C">
              <w:rPr>
                <w:rFonts w:cs="Arial"/>
              </w:rPr>
              <w:t>Expenses:</w:t>
            </w:r>
          </w:p>
        </w:tc>
      </w:tr>
      <w:tr w:rsidR="00112640" w:rsidRPr="00D8667C" w14:paraId="3FFD42E9" w14:textId="77777777" w:rsidTr="00BB34E0">
        <w:trPr>
          <w:cantSplit/>
        </w:trPr>
        <w:tc>
          <w:tcPr>
            <w:tcW w:w="3192" w:type="dxa"/>
          </w:tcPr>
          <w:p w14:paraId="60105A17" w14:textId="77777777" w:rsidR="00112640" w:rsidRPr="00D8667C" w:rsidRDefault="00112640" w:rsidP="00BB34E0">
            <w:pPr>
              <w:widowControl/>
              <w:jc w:val="right"/>
              <w:rPr>
                <w:rFonts w:cs="Arial"/>
              </w:rPr>
            </w:pPr>
            <w:r w:rsidRPr="00D8667C">
              <w:rPr>
                <w:rFonts w:cs="Arial"/>
              </w:rPr>
              <w:t>Net Revenue:</w:t>
            </w:r>
          </w:p>
        </w:tc>
        <w:tc>
          <w:tcPr>
            <w:tcW w:w="3192" w:type="dxa"/>
          </w:tcPr>
          <w:p w14:paraId="6E5CFAF8" w14:textId="77777777" w:rsidR="00112640" w:rsidRPr="00D8667C" w:rsidRDefault="00112640" w:rsidP="00BB34E0">
            <w:pPr>
              <w:widowControl/>
              <w:jc w:val="right"/>
              <w:rPr>
                <w:rFonts w:cs="Arial"/>
              </w:rPr>
            </w:pPr>
            <w:r w:rsidRPr="00D8667C">
              <w:rPr>
                <w:rFonts w:cs="Arial"/>
              </w:rPr>
              <w:t>Net Revenue:</w:t>
            </w:r>
          </w:p>
        </w:tc>
        <w:tc>
          <w:tcPr>
            <w:tcW w:w="3192" w:type="dxa"/>
          </w:tcPr>
          <w:p w14:paraId="0014FB67" w14:textId="77777777" w:rsidR="00112640" w:rsidRPr="00D8667C" w:rsidRDefault="00112640" w:rsidP="00BB34E0">
            <w:pPr>
              <w:widowControl/>
              <w:jc w:val="right"/>
              <w:rPr>
                <w:rFonts w:cs="Arial"/>
              </w:rPr>
            </w:pPr>
            <w:r w:rsidRPr="00D8667C">
              <w:rPr>
                <w:rFonts w:cs="Arial"/>
              </w:rPr>
              <w:t>Net Revenue:</w:t>
            </w:r>
          </w:p>
        </w:tc>
      </w:tr>
      <w:tr w:rsidR="00112640" w:rsidRPr="00D8667C" w14:paraId="29A133D4" w14:textId="77777777" w:rsidTr="00BB34E0">
        <w:trPr>
          <w:cantSplit/>
        </w:trPr>
        <w:tc>
          <w:tcPr>
            <w:tcW w:w="3192" w:type="dxa"/>
            <w:tcBorders>
              <w:bottom w:val="single" w:sz="4" w:space="0" w:color="auto"/>
            </w:tcBorders>
          </w:tcPr>
          <w:p w14:paraId="71FCA9BA" w14:textId="77777777" w:rsidR="00112640" w:rsidRPr="00D8667C" w:rsidRDefault="00112640" w:rsidP="00BB34E0">
            <w:pPr>
              <w:widowControl/>
              <w:jc w:val="right"/>
              <w:rPr>
                <w:rFonts w:cs="Arial"/>
              </w:rPr>
            </w:pPr>
            <w:r w:rsidRPr="00D8667C">
              <w:rPr>
                <w:rFonts w:cs="Arial"/>
              </w:rPr>
              <w:t>Net Assets:</w:t>
            </w:r>
          </w:p>
        </w:tc>
        <w:tc>
          <w:tcPr>
            <w:tcW w:w="3192" w:type="dxa"/>
            <w:tcBorders>
              <w:bottom w:val="single" w:sz="4" w:space="0" w:color="auto"/>
            </w:tcBorders>
          </w:tcPr>
          <w:p w14:paraId="05083E2F" w14:textId="77777777" w:rsidR="00112640" w:rsidRPr="00D8667C" w:rsidRDefault="00112640" w:rsidP="00BB34E0">
            <w:pPr>
              <w:widowControl/>
              <w:jc w:val="right"/>
              <w:rPr>
                <w:rFonts w:cs="Arial"/>
              </w:rPr>
            </w:pPr>
            <w:r w:rsidRPr="00D8667C">
              <w:rPr>
                <w:rFonts w:cs="Arial"/>
              </w:rPr>
              <w:t>Net Assets:</w:t>
            </w:r>
          </w:p>
        </w:tc>
        <w:tc>
          <w:tcPr>
            <w:tcW w:w="3192" w:type="dxa"/>
            <w:tcBorders>
              <w:bottom w:val="single" w:sz="4" w:space="0" w:color="auto"/>
            </w:tcBorders>
          </w:tcPr>
          <w:p w14:paraId="28463D0F" w14:textId="77777777" w:rsidR="00112640" w:rsidRPr="00D8667C" w:rsidRDefault="00112640" w:rsidP="00BB34E0">
            <w:pPr>
              <w:widowControl/>
              <w:jc w:val="right"/>
              <w:rPr>
                <w:rFonts w:cs="Arial"/>
              </w:rPr>
            </w:pPr>
            <w:r w:rsidRPr="00D8667C">
              <w:rPr>
                <w:rFonts w:cs="Arial"/>
              </w:rPr>
              <w:t>Net Assets:</w:t>
            </w:r>
          </w:p>
        </w:tc>
      </w:tr>
      <w:tr w:rsidR="00112640" w:rsidRPr="00D8667C" w14:paraId="5DA4D4E5" w14:textId="77777777" w:rsidTr="00BB34E0">
        <w:trPr>
          <w:cantSplit/>
        </w:trPr>
        <w:tc>
          <w:tcPr>
            <w:tcW w:w="3192" w:type="dxa"/>
            <w:tcBorders>
              <w:right w:val="single" w:sz="4" w:space="0" w:color="auto"/>
            </w:tcBorders>
            <w:shd w:val="clear" w:color="auto" w:fill="D9D9D9" w:themeFill="background1" w:themeFillShade="D9"/>
          </w:tcPr>
          <w:p w14:paraId="284E1B84" w14:textId="77777777" w:rsidR="00112640" w:rsidRPr="00D8667C" w:rsidRDefault="00112640" w:rsidP="00BB34E0">
            <w:pPr>
              <w:widowControl/>
              <w:rPr>
                <w:rFonts w:cs="Arial"/>
              </w:rPr>
            </w:pPr>
          </w:p>
        </w:tc>
        <w:tc>
          <w:tcPr>
            <w:tcW w:w="3192" w:type="dxa"/>
            <w:tcBorders>
              <w:left w:val="single" w:sz="4" w:space="0" w:color="auto"/>
              <w:right w:val="single" w:sz="4" w:space="0" w:color="auto"/>
            </w:tcBorders>
            <w:shd w:val="clear" w:color="auto" w:fill="D9D9D9" w:themeFill="background1" w:themeFillShade="D9"/>
          </w:tcPr>
          <w:p w14:paraId="57826614" w14:textId="77777777" w:rsidR="00112640" w:rsidRPr="00D8667C" w:rsidRDefault="00112640" w:rsidP="00BB34E0">
            <w:pPr>
              <w:widowControl/>
              <w:jc w:val="center"/>
              <w:rPr>
                <w:rFonts w:cs="Arial"/>
              </w:rPr>
            </w:pPr>
            <w:r w:rsidRPr="00D8667C">
              <w:rPr>
                <w:rFonts w:cs="Arial"/>
              </w:rPr>
              <w:t>Competitive Advantages</w:t>
            </w:r>
          </w:p>
        </w:tc>
        <w:tc>
          <w:tcPr>
            <w:tcW w:w="3192" w:type="dxa"/>
            <w:tcBorders>
              <w:left w:val="single" w:sz="4" w:space="0" w:color="auto"/>
            </w:tcBorders>
            <w:shd w:val="clear" w:color="auto" w:fill="D9D9D9" w:themeFill="background1" w:themeFillShade="D9"/>
          </w:tcPr>
          <w:p w14:paraId="4092DFE9" w14:textId="77777777" w:rsidR="00112640" w:rsidRPr="00D8667C" w:rsidRDefault="00112640" w:rsidP="00BB34E0">
            <w:pPr>
              <w:widowControl/>
              <w:rPr>
                <w:rFonts w:cs="Arial"/>
              </w:rPr>
            </w:pPr>
          </w:p>
        </w:tc>
      </w:tr>
      <w:tr w:rsidR="00112640" w:rsidRPr="00D8667C" w14:paraId="5014A5FB" w14:textId="77777777" w:rsidTr="00BB34E0">
        <w:trPr>
          <w:cantSplit/>
        </w:trPr>
        <w:tc>
          <w:tcPr>
            <w:tcW w:w="3192" w:type="dxa"/>
          </w:tcPr>
          <w:p w14:paraId="17883A92" w14:textId="77777777" w:rsidR="00112640" w:rsidRPr="00D8667C" w:rsidRDefault="00112640" w:rsidP="00BB34E0">
            <w:pPr>
              <w:widowControl/>
              <w:rPr>
                <w:rFonts w:cs="Arial"/>
              </w:rPr>
            </w:pPr>
          </w:p>
        </w:tc>
        <w:tc>
          <w:tcPr>
            <w:tcW w:w="3192" w:type="dxa"/>
          </w:tcPr>
          <w:p w14:paraId="603BC3A9" w14:textId="77777777" w:rsidR="00112640" w:rsidRPr="00D8667C" w:rsidRDefault="00112640" w:rsidP="00BB34E0">
            <w:pPr>
              <w:widowControl/>
              <w:rPr>
                <w:rFonts w:cs="Arial"/>
              </w:rPr>
            </w:pPr>
          </w:p>
        </w:tc>
        <w:tc>
          <w:tcPr>
            <w:tcW w:w="3192" w:type="dxa"/>
          </w:tcPr>
          <w:p w14:paraId="6FCE1551" w14:textId="77777777" w:rsidR="00112640" w:rsidRPr="00D8667C" w:rsidRDefault="00112640" w:rsidP="00BB34E0">
            <w:pPr>
              <w:widowControl/>
              <w:rPr>
                <w:rFonts w:cs="Arial"/>
              </w:rPr>
            </w:pPr>
          </w:p>
        </w:tc>
      </w:tr>
    </w:tbl>
    <w:p w14:paraId="43307B0E" w14:textId="77777777" w:rsidR="00112640" w:rsidRPr="00D8667C" w:rsidRDefault="00112640" w:rsidP="00BB34E0">
      <w:pPr>
        <w:pStyle w:val="Heading6"/>
        <w:rPr>
          <w:rFonts w:cs="Arial"/>
        </w:rPr>
      </w:pPr>
    </w:p>
    <w:p w14:paraId="35ED9F01" w14:textId="77777777" w:rsidR="00112640" w:rsidRPr="00D8667C" w:rsidRDefault="00112640" w:rsidP="001257BB">
      <w:pPr>
        <w:pStyle w:val="Heading5"/>
        <w:rPr>
          <w:rFonts w:cs="Arial"/>
        </w:rPr>
      </w:pPr>
      <w:bookmarkStart w:id="304" w:name="_Toc396904071"/>
      <w:r w:rsidRPr="00D8667C">
        <w:rPr>
          <w:rFonts w:cs="Arial"/>
        </w:rPr>
        <w:t>Take Aways</w:t>
      </w:r>
      <w:bookmarkEnd w:id="304"/>
    </w:p>
    <w:p w14:paraId="77F9B7CF" w14:textId="77777777" w:rsidR="00112640" w:rsidRPr="00D8667C" w:rsidRDefault="00112640" w:rsidP="001257BB">
      <w:pPr>
        <w:pStyle w:val="Heading4"/>
        <w:rPr>
          <w:rFonts w:cs="Arial"/>
        </w:rPr>
      </w:pPr>
    </w:p>
    <w:p w14:paraId="420D8738" w14:textId="77777777" w:rsidR="00112640" w:rsidRPr="00D8667C" w:rsidRDefault="00112640" w:rsidP="001257BB">
      <w:pPr>
        <w:pStyle w:val="Heading4"/>
        <w:rPr>
          <w:rFonts w:cs="Arial"/>
        </w:rPr>
      </w:pPr>
      <w:bookmarkStart w:id="305" w:name="_Toc396904072"/>
      <w:r w:rsidRPr="00D8667C">
        <w:rPr>
          <w:rFonts w:cs="Arial"/>
        </w:rPr>
        <w:t>Good Questions</w:t>
      </w:r>
      <w:bookmarkEnd w:id="305"/>
    </w:p>
    <w:p w14:paraId="1C095553" w14:textId="77777777" w:rsidR="00112640" w:rsidRPr="00D8667C" w:rsidRDefault="00112640" w:rsidP="00BB34E0">
      <w:pPr>
        <w:rPr>
          <w:rFonts w:cs="Arial"/>
        </w:rPr>
      </w:pPr>
    </w:p>
    <w:tbl>
      <w:tblPr>
        <w:tblStyle w:val="TableGrid"/>
        <w:tblW w:w="9650" w:type="dxa"/>
        <w:jc w:val="center"/>
        <w:tblLayout w:type="fixed"/>
        <w:tblCellMar>
          <w:left w:w="43" w:type="dxa"/>
          <w:right w:w="43" w:type="dxa"/>
        </w:tblCellMar>
        <w:tblLook w:val="04A0" w:firstRow="1" w:lastRow="0" w:firstColumn="1" w:lastColumn="0" w:noHBand="0" w:noVBand="1"/>
      </w:tblPr>
      <w:tblGrid>
        <w:gridCol w:w="415"/>
        <w:gridCol w:w="1025"/>
        <w:gridCol w:w="4105"/>
        <w:gridCol w:w="4105"/>
      </w:tblGrid>
      <w:tr w:rsidR="00112640" w:rsidRPr="00D8667C" w14:paraId="178340DA" w14:textId="77777777" w:rsidTr="00112640">
        <w:trPr>
          <w:trHeight w:val="288"/>
          <w:jc w:val="center"/>
        </w:trPr>
        <w:tc>
          <w:tcPr>
            <w:tcW w:w="415" w:type="dxa"/>
            <w:tcBorders>
              <w:top w:val="nil"/>
              <w:left w:val="nil"/>
              <w:bottom w:val="nil"/>
              <w:right w:val="nil"/>
            </w:tcBorders>
          </w:tcPr>
          <w:p w14:paraId="2D1B0CCC" w14:textId="77777777" w:rsidR="00112640" w:rsidRPr="00D8667C" w:rsidRDefault="00112640" w:rsidP="00BB34E0">
            <w:pPr>
              <w:widowControl/>
              <w:rPr>
                <w:rFonts w:cs="Arial"/>
              </w:rPr>
            </w:pPr>
          </w:p>
        </w:tc>
        <w:tc>
          <w:tcPr>
            <w:tcW w:w="1025" w:type="dxa"/>
            <w:tcBorders>
              <w:top w:val="nil"/>
              <w:left w:val="nil"/>
              <w:bottom w:val="nil"/>
              <w:right w:val="single" w:sz="4" w:space="0" w:color="auto"/>
            </w:tcBorders>
          </w:tcPr>
          <w:p w14:paraId="01C6B811" w14:textId="77777777" w:rsidR="00112640" w:rsidRPr="00D8667C" w:rsidRDefault="00112640" w:rsidP="00BB34E0">
            <w:pPr>
              <w:widowControl/>
              <w:rPr>
                <w:rFonts w:cs="Arial"/>
              </w:rPr>
            </w:pPr>
          </w:p>
        </w:tc>
        <w:tc>
          <w:tcPr>
            <w:tcW w:w="8210" w:type="dxa"/>
            <w:gridSpan w:val="2"/>
            <w:tcBorders>
              <w:left w:val="single" w:sz="4" w:space="0" w:color="auto"/>
              <w:bottom w:val="single" w:sz="4" w:space="0" w:color="auto"/>
            </w:tcBorders>
            <w:shd w:val="clear" w:color="auto" w:fill="D9D9D9" w:themeFill="background1" w:themeFillShade="D9"/>
            <w:vAlign w:val="center"/>
          </w:tcPr>
          <w:p w14:paraId="3F90225E" w14:textId="4B09D5D3" w:rsidR="00112640" w:rsidRPr="00D8667C" w:rsidRDefault="00112640" w:rsidP="00BB34E0">
            <w:pPr>
              <w:widowControl/>
              <w:jc w:val="center"/>
              <w:rPr>
                <w:rFonts w:cs="Arial"/>
              </w:rPr>
            </w:pPr>
            <w:r w:rsidRPr="00D8667C">
              <w:rPr>
                <w:rFonts w:cs="Arial"/>
              </w:rPr>
              <w:t>Great Ideas from the Ansoff Matrix</w:t>
            </w:r>
            <w:r w:rsidR="00817286">
              <w:rPr>
                <w:rFonts w:ascii="ZWAdobeF" w:hAnsi="ZWAdobeF" w:cs="ZWAdobeF"/>
                <w:sz w:val="2"/>
                <w:szCs w:val="2"/>
              </w:rPr>
              <w:t>442F</w:t>
            </w:r>
            <w:r w:rsidRPr="00D8667C">
              <w:rPr>
                <w:rStyle w:val="EndnoteReference"/>
                <w:rFonts w:cs="Arial"/>
              </w:rPr>
              <w:endnoteReference w:id="438"/>
            </w:r>
          </w:p>
        </w:tc>
      </w:tr>
      <w:tr w:rsidR="00112640" w:rsidRPr="00D8667C" w14:paraId="67460C7A" w14:textId="77777777" w:rsidTr="00112640">
        <w:trPr>
          <w:trHeight w:val="288"/>
          <w:jc w:val="center"/>
        </w:trPr>
        <w:tc>
          <w:tcPr>
            <w:tcW w:w="415" w:type="dxa"/>
            <w:tcBorders>
              <w:top w:val="nil"/>
              <w:left w:val="nil"/>
              <w:bottom w:val="nil"/>
              <w:right w:val="nil"/>
            </w:tcBorders>
          </w:tcPr>
          <w:p w14:paraId="215BA75D" w14:textId="77777777" w:rsidR="00112640" w:rsidRPr="00D8667C" w:rsidRDefault="00112640" w:rsidP="00BB34E0">
            <w:pPr>
              <w:widowControl/>
              <w:rPr>
                <w:rFonts w:cs="Arial"/>
              </w:rPr>
            </w:pPr>
          </w:p>
        </w:tc>
        <w:tc>
          <w:tcPr>
            <w:tcW w:w="1025" w:type="dxa"/>
            <w:tcBorders>
              <w:top w:val="nil"/>
              <w:left w:val="nil"/>
              <w:bottom w:val="nil"/>
              <w:right w:val="single" w:sz="4" w:space="0" w:color="auto"/>
            </w:tcBorders>
          </w:tcPr>
          <w:p w14:paraId="54306F27" w14:textId="77777777" w:rsidR="00112640" w:rsidRPr="00D8667C" w:rsidRDefault="00112640" w:rsidP="00BB34E0">
            <w:pPr>
              <w:widowControl/>
              <w:rPr>
                <w:rFonts w:cs="Arial"/>
              </w:rPr>
            </w:pPr>
          </w:p>
        </w:tc>
        <w:tc>
          <w:tcPr>
            <w:tcW w:w="8210" w:type="dxa"/>
            <w:gridSpan w:val="2"/>
            <w:tcBorders>
              <w:left w:val="single" w:sz="4" w:space="0" w:color="auto"/>
              <w:bottom w:val="nil"/>
            </w:tcBorders>
            <w:shd w:val="clear" w:color="auto" w:fill="D9D9D9" w:themeFill="background1" w:themeFillShade="D9"/>
            <w:vAlign w:val="center"/>
          </w:tcPr>
          <w:p w14:paraId="6125193C" w14:textId="77777777" w:rsidR="00112640" w:rsidRPr="00D8667C" w:rsidRDefault="00112640" w:rsidP="00112640">
            <w:pPr>
              <w:widowControl/>
              <w:jc w:val="center"/>
              <w:rPr>
                <w:rFonts w:cs="Arial"/>
              </w:rPr>
            </w:pPr>
            <w:r w:rsidRPr="00D8667C">
              <w:rPr>
                <w:rFonts w:cs="Arial"/>
              </w:rPr>
              <w:t>Products</w:t>
            </w:r>
          </w:p>
        </w:tc>
      </w:tr>
      <w:tr w:rsidR="00112640" w:rsidRPr="00D8667C" w14:paraId="3E6ECF25" w14:textId="77777777" w:rsidTr="00112640">
        <w:trPr>
          <w:trHeight w:val="56"/>
          <w:jc w:val="center"/>
        </w:trPr>
        <w:tc>
          <w:tcPr>
            <w:tcW w:w="415" w:type="dxa"/>
            <w:tcBorders>
              <w:top w:val="nil"/>
              <w:left w:val="nil"/>
              <w:bottom w:val="single" w:sz="4" w:space="0" w:color="auto"/>
              <w:right w:val="nil"/>
            </w:tcBorders>
          </w:tcPr>
          <w:p w14:paraId="0559A3ED" w14:textId="77777777" w:rsidR="00112640" w:rsidRPr="00D8667C" w:rsidRDefault="00112640" w:rsidP="00BB34E0">
            <w:pPr>
              <w:widowControl/>
              <w:rPr>
                <w:rFonts w:cs="Arial"/>
              </w:rPr>
            </w:pPr>
          </w:p>
        </w:tc>
        <w:tc>
          <w:tcPr>
            <w:tcW w:w="1025" w:type="dxa"/>
            <w:tcBorders>
              <w:top w:val="nil"/>
              <w:left w:val="nil"/>
              <w:bottom w:val="single" w:sz="4" w:space="0" w:color="auto"/>
              <w:right w:val="single" w:sz="4" w:space="0" w:color="auto"/>
            </w:tcBorders>
          </w:tcPr>
          <w:p w14:paraId="5AF27B63" w14:textId="77777777" w:rsidR="00112640" w:rsidRPr="00D8667C" w:rsidRDefault="00112640" w:rsidP="00BB34E0">
            <w:pPr>
              <w:widowControl/>
              <w:rPr>
                <w:rFonts w:cs="Arial"/>
              </w:rPr>
            </w:pPr>
          </w:p>
        </w:tc>
        <w:tc>
          <w:tcPr>
            <w:tcW w:w="4105" w:type="dxa"/>
            <w:tcBorders>
              <w:top w:val="nil"/>
              <w:left w:val="single" w:sz="4" w:space="0" w:color="auto"/>
            </w:tcBorders>
            <w:shd w:val="clear" w:color="auto" w:fill="D9D9D9" w:themeFill="background1" w:themeFillShade="D9"/>
            <w:vAlign w:val="center"/>
          </w:tcPr>
          <w:p w14:paraId="237458F6" w14:textId="77777777" w:rsidR="00112640" w:rsidRPr="00D8667C" w:rsidRDefault="00112640" w:rsidP="00BB34E0">
            <w:pPr>
              <w:widowControl/>
              <w:jc w:val="center"/>
              <w:rPr>
                <w:rFonts w:cs="Arial"/>
              </w:rPr>
            </w:pPr>
            <w:r w:rsidRPr="00D8667C">
              <w:rPr>
                <w:rFonts w:cs="Arial"/>
              </w:rPr>
              <w:t>Existing</w:t>
            </w:r>
          </w:p>
        </w:tc>
        <w:tc>
          <w:tcPr>
            <w:tcW w:w="4105" w:type="dxa"/>
            <w:tcBorders>
              <w:top w:val="nil"/>
            </w:tcBorders>
            <w:shd w:val="clear" w:color="auto" w:fill="D9D9D9" w:themeFill="background1" w:themeFillShade="D9"/>
            <w:vAlign w:val="center"/>
          </w:tcPr>
          <w:p w14:paraId="4185A098" w14:textId="77777777" w:rsidR="00112640" w:rsidRPr="00D8667C" w:rsidRDefault="00112640" w:rsidP="00BB34E0">
            <w:pPr>
              <w:widowControl/>
              <w:jc w:val="center"/>
              <w:rPr>
                <w:rFonts w:cs="Arial"/>
              </w:rPr>
            </w:pPr>
            <w:r w:rsidRPr="00D8667C">
              <w:rPr>
                <w:rFonts w:cs="Arial"/>
              </w:rPr>
              <w:t>New</w:t>
            </w:r>
          </w:p>
        </w:tc>
      </w:tr>
      <w:tr w:rsidR="00112640" w:rsidRPr="00D8667C" w14:paraId="31F6D64E" w14:textId="77777777" w:rsidTr="00112640">
        <w:trPr>
          <w:trHeight w:val="955"/>
          <w:jc w:val="center"/>
        </w:trPr>
        <w:tc>
          <w:tcPr>
            <w:tcW w:w="415" w:type="dxa"/>
            <w:vMerge w:val="restart"/>
            <w:tcBorders>
              <w:top w:val="single" w:sz="4" w:space="0" w:color="auto"/>
              <w:right w:val="nil"/>
            </w:tcBorders>
            <w:shd w:val="clear" w:color="auto" w:fill="D9D9D9" w:themeFill="background1" w:themeFillShade="D9"/>
            <w:tcMar>
              <w:left w:w="0" w:type="dxa"/>
              <w:right w:w="0" w:type="dxa"/>
            </w:tcMar>
            <w:textDirection w:val="btLr"/>
            <w:vAlign w:val="center"/>
          </w:tcPr>
          <w:p w14:paraId="3C0D95CF" w14:textId="77777777" w:rsidR="00112640" w:rsidRPr="00D8667C" w:rsidRDefault="00112640" w:rsidP="00112640">
            <w:pPr>
              <w:widowControl/>
              <w:ind w:left="113" w:right="113"/>
              <w:jc w:val="center"/>
              <w:rPr>
                <w:rFonts w:cs="Arial"/>
              </w:rPr>
            </w:pPr>
            <w:r w:rsidRPr="00D8667C">
              <w:rPr>
                <w:rFonts w:cs="Arial"/>
              </w:rPr>
              <w:t>Market</w:t>
            </w:r>
          </w:p>
        </w:tc>
        <w:tc>
          <w:tcPr>
            <w:tcW w:w="1025" w:type="dxa"/>
            <w:tcBorders>
              <w:top w:val="single" w:sz="4" w:space="0" w:color="auto"/>
              <w:left w:val="nil"/>
            </w:tcBorders>
            <w:shd w:val="clear" w:color="auto" w:fill="D9D9D9" w:themeFill="background1" w:themeFillShade="D9"/>
            <w:tcMar>
              <w:left w:w="0" w:type="dxa"/>
              <w:right w:w="0" w:type="dxa"/>
            </w:tcMar>
            <w:vAlign w:val="center"/>
          </w:tcPr>
          <w:p w14:paraId="7038F818" w14:textId="77777777" w:rsidR="00112640" w:rsidRPr="00D8667C" w:rsidRDefault="00112640" w:rsidP="00112640">
            <w:pPr>
              <w:widowControl/>
              <w:ind w:hanging="90"/>
              <w:jc w:val="center"/>
              <w:rPr>
                <w:rFonts w:cs="Arial"/>
              </w:rPr>
            </w:pPr>
            <w:r w:rsidRPr="00D8667C">
              <w:rPr>
                <w:rFonts w:cs="Arial"/>
              </w:rPr>
              <w:t>Existing</w:t>
            </w:r>
          </w:p>
        </w:tc>
        <w:tc>
          <w:tcPr>
            <w:tcW w:w="4105" w:type="dxa"/>
            <w:shd w:val="clear" w:color="auto" w:fill="auto"/>
          </w:tcPr>
          <w:p w14:paraId="54929F03" w14:textId="77777777" w:rsidR="00112640" w:rsidRPr="00D8667C" w:rsidRDefault="00112640" w:rsidP="00BB34E0">
            <w:pPr>
              <w:widowControl/>
              <w:jc w:val="center"/>
              <w:rPr>
                <w:rFonts w:cs="Arial"/>
              </w:rPr>
            </w:pPr>
            <w:r w:rsidRPr="00D8667C">
              <w:rPr>
                <w:rFonts w:cs="Arial"/>
              </w:rPr>
              <w:t>Market Penetration</w:t>
            </w:r>
          </w:p>
        </w:tc>
        <w:tc>
          <w:tcPr>
            <w:tcW w:w="4105" w:type="dxa"/>
            <w:shd w:val="clear" w:color="auto" w:fill="auto"/>
          </w:tcPr>
          <w:p w14:paraId="17EB1E51" w14:textId="77777777" w:rsidR="00112640" w:rsidRPr="00D8667C" w:rsidRDefault="00112640" w:rsidP="00BB34E0">
            <w:pPr>
              <w:widowControl/>
              <w:jc w:val="center"/>
              <w:rPr>
                <w:rFonts w:cs="Arial"/>
              </w:rPr>
            </w:pPr>
            <w:r w:rsidRPr="00D8667C">
              <w:rPr>
                <w:rFonts w:cs="Arial"/>
              </w:rPr>
              <w:t>Product Development</w:t>
            </w:r>
          </w:p>
        </w:tc>
      </w:tr>
      <w:tr w:rsidR="00112640" w:rsidRPr="00D8667C" w14:paraId="3CEF1425" w14:textId="77777777" w:rsidTr="00112640">
        <w:trPr>
          <w:trHeight w:val="955"/>
          <w:jc w:val="center"/>
        </w:trPr>
        <w:tc>
          <w:tcPr>
            <w:tcW w:w="415" w:type="dxa"/>
            <w:vMerge/>
            <w:tcBorders>
              <w:right w:val="nil"/>
            </w:tcBorders>
            <w:shd w:val="clear" w:color="auto" w:fill="D9D9D9" w:themeFill="background1" w:themeFillShade="D9"/>
            <w:tcMar>
              <w:left w:w="0" w:type="dxa"/>
              <w:right w:w="0" w:type="dxa"/>
            </w:tcMar>
            <w:vAlign w:val="center"/>
          </w:tcPr>
          <w:p w14:paraId="65882FBF" w14:textId="77777777" w:rsidR="00112640" w:rsidRPr="00D8667C" w:rsidRDefault="00112640" w:rsidP="00BB34E0">
            <w:pPr>
              <w:widowControl/>
              <w:jc w:val="center"/>
              <w:rPr>
                <w:rFonts w:cs="Arial"/>
              </w:rPr>
            </w:pPr>
          </w:p>
        </w:tc>
        <w:tc>
          <w:tcPr>
            <w:tcW w:w="1025" w:type="dxa"/>
            <w:tcBorders>
              <w:left w:val="nil"/>
            </w:tcBorders>
            <w:shd w:val="clear" w:color="auto" w:fill="D9D9D9" w:themeFill="background1" w:themeFillShade="D9"/>
            <w:tcMar>
              <w:left w:w="0" w:type="dxa"/>
              <w:right w:w="0" w:type="dxa"/>
            </w:tcMar>
            <w:vAlign w:val="center"/>
          </w:tcPr>
          <w:p w14:paraId="349CA22E" w14:textId="77777777" w:rsidR="00112640" w:rsidRPr="00D8667C" w:rsidRDefault="00112640" w:rsidP="00112640">
            <w:pPr>
              <w:widowControl/>
              <w:jc w:val="center"/>
              <w:rPr>
                <w:rFonts w:cs="Arial"/>
              </w:rPr>
            </w:pPr>
            <w:r w:rsidRPr="00D8667C">
              <w:rPr>
                <w:rFonts w:cs="Arial"/>
              </w:rPr>
              <w:t>New</w:t>
            </w:r>
          </w:p>
        </w:tc>
        <w:tc>
          <w:tcPr>
            <w:tcW w:w="4105" w:type="dxa"/>
            <w:shd w:val="clear" w:color="auto" w:fill="auto"/>
          </w:tcPr>
          <w:p w14:paraId="780698D9" w14:textId="77777777" w:rsidR="00112640" w:rsidRPr="00D8667C" w:rsidRDefault="00112640" w:rsidP="00BB34E0">
            <w:pPr>
              <w:widowControl/>
              <w:jc w:val="center"/>
              <w:rPr>
                <w:rFonts w:cs="Arial"/>
              </w:rPr>
            </w:pPr>
            <w:r w:rsidRPr="00D8667C">
              <w:rPr>
                <w:rFonts w:cs="Arial"/>
              </w:rPr>
              <w:t>Market Development</w:t>
            </w:r>
          </w:p>
        </w:tc>
        <w:tc>
          <w:tcPr>
            <w:tcW w:w="4105" w:type="dxa"/>
            <w:shd w:val="clear" w:color="auto" w:fill="auto"/>
          </w:tcPr>
          <w:p w14:paraId="3022AA61" w14:textId="77777777" w:rsidR="00112640" w:rsidRPr="00D8667C" w:rsidRDefault="00112640" w:rsidP="00BB34E0">
            <w:pPr>
              <w:widowControl/>
              <w:jc w:val="center"/>
              <w:rPr>
                <w:rFonts w:cs="Arial"/>
              </w:rPr>
            </w:pPr>
            <w:r w:rsidRPr="00D8667C">
              <w:rPr>
                <w:rFonts w:cs="Arial"/>
              </w:rPr>
              <w:t>Diversification</w:t>
            </w:r>
          </w:p>
        </w:tc>
      </w:tr>
    </w:tbl>
    <w:p w14:paraId="3AE49F2A" w14:textId="77777777" w:rsidR="00112640" w:rsidRPr="00D8667C" w:rsidRDefault="00112640" w:rsidP="00BB34E0">
      <w:pPr>
        <w:widowControl/>
        <w:rPr>
          <w:rFonts w:cs="Arial"/>
        </w:rPr>
      </w:pPr>
    </w:p>
    <w:p w14:paraId="6FBAF249" w14:textId="77777777" w:rsidR="00112640" w:rsidRPr="00D8667C" w:rsidRDefault="00112640" w:rsidP="001257BB">
      <w:pPr>
        <w:pStyle w:val="Heading4"/>
        <w:rPr>
          <w:rFonts w:cs="Arial"/>
        </w:rPr>
      </w:pPr>
      <w:bookmarkStart w:id="306" w:name="_Toc396904073"/>
      <w:r w:rsidRPr="00D8667C">
        <w:rPr>
          <w:rFonts w:cs="Arial"/>
        </w:rPr>
        <w:t>Stop Fix</w:t>
      </w:r>
      <w:bookmarkEnd w:id="306"/>
    </w:p>
    <w:p w14:paraId="71EDC72A" w14:textId="77777777" w:rsidR="00112640" w:rsidRPr="00D8667C" w:rsidRDefault="00112640" w:rsidP="00BB34E0">
      <w:pPr>
        <w:widowControl/>
        <w:rPr>
          <w:rFonts w:cs="Arial"/>
        </w:rPr>
      </w:pPr>
    </w:p>
    <w:p w14:paraId="05D95BA1" w14:textId="77777777" w:rsidR="00112640" w:rsidRPr="00D8667C" w:rsidRDefault="00112640">
      <w:pPr>
        <w:rPr>
          <w:rFonts w:cs="Arial"/>
        </w:rPr>
      </w:pPr>
      <w:r w:rsidRPr="00D8667C">
        <w:rPr>
          <w:rFonts w:cs="Arial"/>
        </w:rP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78"/>
        <w:gridCol w:w="1045"/>
        <w:gridCol w:w="2038"/>
        <w:gridCol w:w="2038"/>
        <w:gridCol w:w="2038"/>
        <w:gridCol w:w="2039"/>
      </w:tblGrid>
      <w:tr w:rsidR="00112640" w:rsidRPr="00D8667C" w14:paraId="78632429" w14:textId="77777777" w:rsidTr="00112640">
        <w:trPr>
          <w:jc w:val="center"/>
        </w:trPr>
        <w:tc>
          <w:tcPr>
            <w:tcW w:w="1423" w:type="dxa"/>
            <w:gridSpan w:val="2"/>
            <w:tcBorders>
              <w:top w:val="nil"/>
              <w:left w:val="nil"/>
              <w:bottom w:val="nil"/>
              <w:right w:val="single" w:sz="4" w:space="0" w:color="auto"/>
            </w:tcBorders>
            <w:shd w:val="clear" w:color="auto" w:fill="auto"/>
          </w:tcPr>
          <w:p w14:paraId="49FE7EA2" w14:textId="365F6CB0" w:rsidR="00112640" w:rsidRPr="00D8667C" w:rsidRDefault="00112640" w:rsidP="00112640">
            <w:pPr>
              <w:widowControl/>
              <w:rPr>
                <w:rFonts w:cs="Arial"/>
              </w:rPr>
            </w:pPr>
          </w:p>
        </w:tc>
        <w:tc>
          <w:tcPr>
            <w:tcW w:w="8153" w:type="dxa"/>
            <w:gridSpan w:val="4"/>
            <w:tcBorders>
              <w:left w:val="single" w:sz="4" w:space="0" w:color="auto"/>
            </w:tcBorders>
            <w:shd w:val="clear" w:color="auto" w:fill="D9D9D9"/>
          </w:tcPr>
          <w:p w14:paraId="434CE7BD" w14:textId="535CCF3A" w:rsidR="00112640" w:rsidRPr="00D8667C" w:rsidRDefault="00112640" w:rsidP="00112640">
            <w:pPr>
              <w:widowControl/>
              <w:jc w:val="center"/>
              <w:rPr>
                <w:rFonts w:cs="Arial"/>
              </w:rPr>
            </w:pPr>
            <w:r w:rsidRPr="00D8667C">
              <w:rPr>
                <w:rFonts w:cs="Arial"/>
              </w:rPr>
              <w:t>Great Ideas from the MacMillan Matrix</w:t>
            </w:r>
            <w:r w:rsidR="00817286">
              <w:rPr>
                <w:rFonts w:ascii="ZWAdobeF" w:hAnsi="ZWAdobeF" w:cs="ZWAdobeF"/>
                <w:sz w:val="2"/>
                <w:szCs w:val="2"/>
              </w:rPr>
              <w:t>443F</w:t>
            </w:r>
            <w:r w:rsidRPr="00D8667C">
              <w:rPr>
                <w:rStyle w:val="EndnoteReference"/>
                <w:rFonts w:cs="Arial"/>
              </w:rPr>
              <w:endnoteReference w:id="439"/>
            </w:r>
          </w:p>
        </w:tc>
      </w:tr>
      <w:tr w:rsidR="00112640" w:rsidRPr="00D8667C" w14:paraId="265C833D" w14:textId="77777777" w:rsidTr="00112640">
        <w:trPr>
          <w:jc w:val="center"/>
        </w:trPr>
        <w:tc>
          <w:tcPr>
            <w:tcW w:w="1423" w:type="dxa"/>
            <w:gridSpan w:val="2"/>
            <w:tcBorders>
              <w:top w:val="nil"/>
              <w:left w:val="nil"/>
              <w:bottom w:val="nil"/>
              <w:right w:val="single" w:sz="4" w:space="0" w:color="auto"/>
            </w:tcBorders>
            <w:shd w:val="clear" w:color="auto" w:fill="auto"/>
          </w:tcPr>
          <w:p w14:paraId="0E6F2552" w14:textId="77777777" w:rsidR="00112640" w:rsidRPr="00D8667C" w:rsidRDefault="00112640" w:rsidP="00112640">
            <w:pPr>
              <w:widowControl/>
              <w:rPr>
                <w:rFonts w:cs="Arial"/>
              </w:rPr>
            </w:pPr>
          </w:p>
        </w:tc>
        <w:tc>
          <w:tcPr>
            <w:tcW w:w="8153" w:type="dxa"/>
            <w:gridSpan w:val="4"/>
            <w:tcBorders>
              <w:left w:val="single" w:sz="4" w:space="0" w:color="auto"/>
            </w:tcBorders>
            <w:shd w:val="clear" w:color="auto" w:fill="D9D9D9"/>
          </w:tcPr>
          <w:p w14:paraId="58F767F8" w14:textId="77777777" w:rsidR="00112640" w:rsidRPr="00D8667C" w:rsidRDefault="00112640" w:rsidP="00112640">
            <w:pPr>
              <w:widowControl/>
              <w:jc w:val="center"/>
              <w:rPr>
                <w:rFonts w:cs="Arial"/>
              </w:rPr>
            </w:pPr>
            <w:r w:rsidRPr="00D8667C">
              <w:rPr>
                <w:rFonts w:cs="Arial"/>
              </w:rPr>
              <w:t>Program Attractiveness</w:t>
            </w:r>
          </w:p>
        </w:tc>
      </w:tr>
      <w:tr w:rsidR="00112640" w:rsidRPr="00D8667C" w14:paraId="641105D1" w14:textId="77777777" w:rsidTr="00112640">
        <w:trPr>
          <w:jc w:val="center"/>
        </w:trPr>
        <w:tc>
          <w:tcPr>
            <w:tcW w:w="1423" w:type="dxa"/>
            <w:gridSpan w:val="2"/>
            <w:tcBorders>
              <w:top w:val="nil"/>
              <w:left w:val="nil"/>
              <w:bottom w:val="nil"/>
              <w:right w:val="single" w:sz="4" w:space="0" w:color="auto"/>
            </w:tcBorders>
            <w:shd w:val="clear" w:color="auto" w:fill="auto"/>
          </w:tcPr>
          <w:p w14:paraId="46239573" w14:textId="77777777" w:rsidR="00112640" w:rsidRPr="00D8667C" w:rsidRDefault="00112640" w:rsidP="00112640">
            <w:pPr>
              <w:widowControl/>
              <w:rPr>
                <w:rFonts w:cs="Arial"/>
              </w:rPr>
            </w:pPr>
          </w:p>
        </w:tc>
        <w:tc>
          <w:tcPr>
            <w:tcW w:w="4076" w:type="dxa"/>
            <w:gridSpan w:val="2"/>
            <w:tcBorders>
              <w:left w:val="single" w:sz="4" w:space="0" w:color="auto"/>
            </w:tcBorders>
            <w:shd w:val="clear" w:color="auto" w:fill="auto"/>
          </w:tcPr>
          <w:p w14:paraId="5E2931E5" w14:textId="77777777" w:rsidR="00112640" w:rsidRPr="00D8667C" w:rsidRDefault="00112640" w:rsidP="00112640">
            <w:pPr>
              <w:widowControl/>
              <w:jc w:val="center"/>
              <w:rPr>
                <w:rFonts w:cs="Arial"/>
              </w:rPr>
            </w:pPr>
            <w:r w:rsidRPr="00D8667C">
              <w:rPr>
                <w:rFonts w:cs="Arial"/>
              </w:rPr>
              <w:t>High</w:t>
            </w:r>
          </w:p>
        </w:tc>
        <w:tc>
          <w:tcPr>
            <w:tcW w:w="4077" w:type="dxa"/>
            <w:gridSpan w:val="2"/>
            <w:shd w:val="clear" w:color="auto" w:fill="auto"/>
          </w:tcPr>
          <w:p w14:paraId="6D6C0537" w14:textId="77777777" w:rsidR="00112640" w:rsidRPr="00D8667C" w:rsidRDefault="00112640" w:rsidP="00112640">
            <w:pPr>
              <w:widowControl/>
              <w:jc w:val="center"/>
              <w:rPr>
                <w:rFonts w:cs="Arial"/>
              </w:rPr>
            </w:pPr>
            <w:r w:rsidRPr="00D8667C">
              <w:rPr>
                <w:rFonts w:cs="Arial"/>
              </w:rPr>
              <w:t>Low</w:t>
            </w:r>
          </w:p>
        </w:tc>
      </w:tr>
      <w:tr w:rsidR="00112640" w:rsidRPr="00D8667C" w14:paraId="39D9162C" w14:textId="77777777" w:rsidTr="00112640">
        <w:trPr>
          <w:jc w:val="center"/>
        </w:trPr>
        <w:tc>
          <w:tcPr>
            <w:tcW w:w="1423" w:type="dxa"/>
            <w:gridSpan w:val="2"/>
            <w:tcBorders>
              <w:top w:val="nil"/>
              <w:left w:val="nil"/>
              <w:bottom w:val="nil"/>
              <w:right w:val="single" w:sz="4" w:space="0" w:color="auto"/>
            </w:tcBorders>
            <w:shd w:val="clear" w:color="auto" w:fill="auto"/>
          </w:tcPr>
          <w:p w14:paraId="7C18FFE9" w14:textId="77777777" w:rsidR="00112640" w:rsidRPr="00D8667C" w:rsidRDefault="00112640" w:rsidP="00112640">
            <w:pPr>
              <w:widowControl/>
              <w:rPr>
                <w:rFonts w:cs="Arial"/>
              </w:rPr>
            </w:pPr>
          </w:p>
        </w:tc>
        <w:tc>
          <w:tcPr>
            <w:tcW w:w="8153" w:type="dxa"/>
            <w:gridSpan w:val="4"/>
            <w:tcBorders>
              <w:left w:val="single" w:sz="4" w:space="0" w:color="auto"/>
            </w:tcBorders>
            <w:shd w:val="clear" w:color="auto" w:fill="D9D9D9"/>
          </w:tcPr>
          <w:p w14:paraId="661E7771" w14:textId="77777777" w:rsidR="00112640" w:rsidRPr="00D8667C" w:rsidRDefault="00112640" w:rsidP="00112640">
            <w:pPr>
              <w:widowControl/>
              <w:jc w:val="center"/>
              <w:rPr>
                <w:rFonts w:cs="Arial"/>
              </w:rPr>
            </w:pPr>
            <w:r w:rsidRPr="00D8667C">
              <w:rPr>
                <w:rFonts w:cs="Arial"/>
              </w:rPr>
              <w:t>Alternative Coverage</w:t>
            </w:r>
          </w:p>
        </w:tc>
      </w:tr>
      <w:tr w:rsidR="00112640" w:rsidRPr="00D8667C" w14:paraId="2A68CF33" w14:textId="77777777" w:rsidTr="00112640">
        <w:trPr>
          <w:jc w:val="center"/>
        </w:trPr>
        <w:tc>
          <w:tcPr>
            <w:tcW w:w="1423" w:type="dxa"/>
            <w:gridSpan w:val="2"/>
            <w:tcBorders>
              <w:top w:val="nil"/>
              <w:left w:val="nil"/>
              <w:bottom w:val="single" w:sz="4" w:space="0" w:color="auto"/>
              <w:right w:val="single" w:sz="4" w:space="0" w:color="auto"/>
            </w:tcBorders>
            <w:shd w:val="clear" w:color="auto" w:fill="auto"/>
          </w:tcPr>
          <w:p w14:paraId="583473F1" w14:textId="77777777" w:rsidR="00112640" w:rsidRPr="00D8667C" w:rsidRDefault="00112640" w:rsidP="00112640">
            <w:pPr>
              <w:widowControl/>
              <w:rPr>
                <w:rFonts w:cs="Arial"/>
              </w:rPr>
            </w:pPr>
          </w:p>
        </w:tc>
        <w:tc>
          <w:tcPr>
            <w:tcW w:w="2038" w:type="dxa"/>
            <w:tcBorders>
              <w:left w:val="single" w:sz="4" w:space="0" w:color="auto"/>
              <w:bottom w:val="single" w:sz="4" w:space="0" w:color="auto"/>
            </w:tcBorders>
            <w:shd w:val="clear" w:color="auto" w:fill="auto"/>
          </w:tcPr>
          <w:p w14:paraId="6F50DC35" w14:textId="77777777" w:rsidR="00112640" w:rsidRPr="00D8667C" w:rsidRDefault="00112640" w:rsidP="00112640">
            <w:pPr>
              <w:widowControl/>
              <w:jc w:val="center"/>
              <w:rPr>
                <w:rFonts w:cs="Arial"/>
              </w:rPr>
            </w:pPr>
            <w:r w:rsidRPr="00D8667C">
              <w:rPr>
                <w:rFonts w:cs="Arial"/>
              </w:rPr>
              <w:t>High</w:t>
            </w:r>
          </w:p>
        </w:tc>
        <w:tc>
          <w:tcPr>
            <w:tcW w:w="2038" w:type="dxa"/>
            <w:tcBorders>
              <w:bottom w:val="single" w:sz="4" w:space="0" w:color="auto"/>
            </w:tcBorders>
            <w:shd w:val="clear" w:color="auto" w:fill="auto"/>
          </w:tcPr>
          <w:p w14:paraId="0C1CE088" w14:textId="77777777" w:rsidR="00112640" w:rsidRPr="00D8667C" w:rsidRDefault="00112640" w:rsidP="00112640">
            <w:pPr>
              <w:widowControl/>
              <w:jc w:val="center"/>
              <w:rPr>
                <w:rFonts w:cs="Arial"/>
              </w:rPr>
            </w:pPr>
            <w:r w:rsidRPr="00D8667C">
              <w:rPr>
                <w:rFonts w:cs="Arial"/>
              </w:rPr>
              <w:t>Low</w:t>
            </w:r>
          </w:p>
        </w:tc>
        <w:tc>
          <w:tcPr>
            <w:tcW w:w="2038" w:type="dxa"/>
            <w:tcBorders>
              <w:bottom w:val="single" w:sz="4" w:space="0" w:color="auto"/>
            </w:tcBorders>
            <w:shd w:val="clear" w:color="auto" w:fill="auto"/>
          </w:tcPr>
          <w:p w14:paraId="4ADE7DE0" w14:textId="77777777" w:rsidR="00112640" w:rsidRPr="00D8667C" w:rsidRDefault="00112640" w:rsidP="00112640">
            <w:pPr>
              <w:widowControl/>
              <w:jc w:val="center"/>
              <w:rPr>
                <w:rFonts w:cs="Arial"/>
              </w:rPr>
            </w:pPr>
            <w:r w:rsidRPr="00D8667C">
              <w:rPr>
                <w:rFonts w:cs="Arial"/>
              </w:rPr>
              <w:t>High</w:t>
            </w:r>
          </w:p>
        </w:tc>
        <w:tc>
          <w:tcPr>
            <w:tcW w:w="2039" w:type="dxa"/>
            <w:tcBorders>
              <w:bottom w:val="single" w:sz="4" w:space="0" w:color="auto"/>
            </w:tcBorders>
            <w:shd w:val="clear" w:color="auto" w:fill="auto"/>
          </w:tcPr>
          <w:p w14:paraId="548FC441" w14:textId="77777777" w:rsidR="00112640" w:rsidRPr="00D8667C" w:rsidRDefault="00112640" w:rsidP="00112640">
            <w:pPr>
              <w:widowControl/>
              <w:jc w:val="center"/>
              <w:rPr>
                <w:rFonts w:cs="Arial"/>
              </w:rPr>
            </w:pPr>
            <w:r w:rsidRPr="00D8667C">
              <w:rPr>
                <w:rFonts w:cs="Arial"/>
              </w:rPr>
              <w:t>Low</w:t>
            </w:r>
          </w:p>
        </w:tc>
      </w:tr>
      <w:tr w:rsidR="00112640" w:rsidRPr="00D8667C" w14:paraId="1EF18BED" w14:textId="77777777" w:rsidTr="00112640">
        <w:trPr>
          <w:trHeight w:val="476"/>
          <w:jc w:val="center"/>
        </w:trPr>
        <w:tc>
          <w:tcPr>
            <w:tcW w:w="378" w:type="dxa"/>
            <w:vMerge w:val="restart"/>
            <w:tcBorders>
              <w:top w:val="single" w:sz="4" w:space="0" w:color="auto"/>
            </w:tcBorders>
            <w:shd w:val="clear" w:color="auto" w:fill="D9D9D9"/>
            <w:tcMar>
              <w:left w:w="0" w:type="dxa"/>
              <w:right w:w="0" w:type="dxa"/>
            </w:tcMar>
            <w:textDirection w:val="btLr"/>
            <w:vAlign w:val="center"/>
          </w:tcPr>
          <w:p w14:paraId="11E1AC59" w14:textId="77777777" w:rsidR="00112640" w:rsidRPr="00D8667C" w:rsidRDefault="00112640" w:rsidP="00112640">
            <w:pPr>
              <w:ind w:left="113" w:right="113"/>
              <w:jc w:val="center"/>
              <w:rPr>
                <w:rFonts w:cs="Arial"/>
              </w:rPr>
            </w:pPr>
            <w:r w:rsidRPr="00D8667C">
              <w:rPr>
                <w:rFonts w:cs="Arial"/>
              </w:rPr>
              <w:t>Competitive Position</w:t>
            </w:r>
          </w:p>
        </w:tc>
        <w:tc>
          <w:tcPr>
            <w:tcW w:w="1045" w:type="dxa"/>
            <w:tcBorders>
              <w:top w:val="single" w:sz="4" w:space="0" w:color="auto"/>
              <w:bottom w:val="single" w:sz="4" w:space="0" w:color="auto"/>
            </w:tcBorders>
            <w:shd w:val="clear" w:color="auto" w:fill="auto"/>
            <w:vAlign w:val="center"/>
          </w:tcPr>
          <w:p w14:paraId="199D9D7D" w14:textId="77777777" w:rsidR="00112640" w:rsidRPr="00D8667C" w:rsidRDefault="00112640" w:rsidP="00112640">
            <w:pPr>
              <w:jc w:val="center"/>
              <w:rPr>
                <w:rFonts w:cs="Arial"/>
              </w:rPr>
            </w:pPr>
            <w:r w:rsidRPr="00D8667C">
              <w:rPr>
                <w:rFonts w:cs="Arial"/>
              </w:rPr>
              <w:t>Strong</w:t>
            </w:r>
          </w:p>
        </w:tc>
        <w:tc>
          <w:tcPr>
            <w:tcW w:w="2038" w:type="dxa"/>
            <w:shd w:val="clear" w:color="auto" w:fill="auto"/>
            <w:tcMar>
              <w:left w:w="0" w:type="dxa"/>
              <w:right w:w="0" w:type="dxa"/>
            </w:tcMar>
          </w:tcPr>
          <w:p w14:paraId="4EAF7F01" w14:textId="77777777" w:rsidR="00112640" w:rsidRPr="00D8667C" w:rsidRDefault="00112640" w:rsidP="00112640">
            <w:pPr>
              <w:widowControl/>
              <w:jc w:val="center"/>
              <w:rPr>
                <w:rFonts w:cs="Arial"/>
              </w:rPr>
            </w:pPr>
          </w:p>
          <w:p w14:paraId="3DA824DA" w14:textId="77777777" w:rsidR="00112640" w:rsidRPr="00D8667C" w:rsidRDefault="00112640" w:rsidP="00112640">
            <w:pPr>
              <w:widowControl/>
              <w:jc w:val="center"/>
              <w:rPr>
                <w:rFonts w:cs="Arial"/>
              </w:rPr>
            </w:pPr>
          </w:p>
          <w:p w14:paraId="769A90B7" w14:textId="77777777" w:rsidR="00112640" w:rsidRPr="00D8667C" w:rsidRDefault="00112640" w:rsidP="00112640">
            <w:pPr>
              <w:widowControl/>
              <w:jc w:val="center"/>
              <w:rPr>
                <w:rFonts w:cs="Arial"/>
              </w:rPr>
            </w:pPr>
          </w:p>
          <w:p w14:paraId="22AEAE4C" w14:textId="77777777" w:rsidR="00112640" w:rsidRPr="00D8667C" w:rsidRDefault="00112640" w:rsidP="00112640">
            <w:pPr>
              <w:widowControl/>
              <w:jc w:val="center"/>
              <w:rPr>
                <w:rFonts w:cs="Arial"/>
              </w:rPr>
            </w:pPr>
          </w:p>
        </w:tc>
        <w:tc>
          <w:tcPr>
            <w:tcW w:w="2038" w:type="dxa"/>
            <w:shd w:val="clear" w:color="auto" w:fill="auto"/>
            <w:tcMar>
              <w:left w:w="0" w:type="dxa"/>
              <w:right w:w="0" w:type="dxa"/>
            </w:tcMar>
          </w:tcPr>
          <w:p w14:paraId="22617027" w14:textId="77777777" w:rsidR="00112640" w:rsidRPr="00D8667C" w:rsidRDefault="00112640" w:rsidP="00112640">
            <w:pPr>
              <w:widowControl/>
              <w:jc w:val="center"/>
              <w:rPr>
                <w:rFonts w:cs="Arial"/>
              </w:rPr>
            </w:pPr>
          </w:p>
        </w:tc>
        <w:tc>
          <w:tcPr>
            <w:tcW w:w="2038" w:type="dxa"/>
            <w:shd w:val="clear" w:color="auto" w:fill="auto"/>
            <w:tcMar>
              <w:left w:w="0" w:type="dxa"/>
              <w:right w:w="0" w:type="dxa"/>
            </w:tcMar>
          </w:tcPr>
          <w:p w14:paraId="0F185A25" w14:textId="77777777" w:rsidR="00112640" w:rsidRPr="00D8667C" w:rsidRDefault="00112640" w:rsidP="00112640">
            <w:pPr>
              <w:widowControl/>
              <w:jc w:val="center"/>
              <w:rPr>
                <w:rFonts w:cs="Arial"/>
              </w:rPr>
            </w:pPr>
          </w:p>
        </w:tc>
        <w:tc>
          <w:tcPr>
            <w:tcW w:w="2039" w:type="dxa"/>
            <w:shd w:val="clear" w:color="auto" w:fill="auto"/>
            <w:tcMar>
              <w:left w:w="0" w:type="dxa"/>
              <w:right w:w="0" w:type="dxa"/>
            </w:tcMar>
          </w:tcPr>
          <w:p w14:paraId="3446E5FB" w14:textId="77777777" w:rsidR="00112640" w:rsidRPr="00D8667C" w:rsidRDefault="00112640" w:rsidP="00112640">
            <w:pPr>
              <w:widowControl/>
              <w:jc w:val="center"/>
              <w:rPr>
                <w:rFonts w:cs="Arial"/>
              </w:rPr>
            </w:pPr>
          </w:p>
        </w:tc>
      </w:tr>
      <w:tr w:rsidR="00112640" w:rsidRPr="00D8667C" w14:paraId="7EF2D1EF" w14:textId="77777777" w:rsidTr="00112640">
        <w:trPr>
          <w:trHeight w:val="413"/>
          <w:jc w:val="center"/>
        </w:trPr>
        <w:tc>
          <w:tcPr>
            <w:tcW w:w="378" w:type="dxa"/>
            <w:vMerge/>
            <w:shd w:val="clear" w:color="auto" w:fill="D9D9D9"/>
            <w:tcMar>
              <w:left w:w="0" w:type="dxa"/>
              <w:right w:w="0" w:type="dxa"/>
            </w:tcMar>
            <w:vAlign w:val="center"/>
          </w:tcPr>
          <w:p w14:paraId="3391D05A" w14:textId="77777777" w:rsidR="00112640" w:rsidRPr="00D8667C" w:rsidRDefault="00112640" w:rsidP="00112640">
            <w:pPr>
              <w:jc w:val="center"/>
              <w:rPr>
                <w:rFonts w:cs="Arial"/>
              </w:rPr>
            </w:pPr>
          </w:p>
        </w:tc>
        <w:tc>
          <w:tcPr>
            <w:tcW w:w="1045" w:type="dxa"/>
            <w:tcBorders>
              <w:top w:val="single" w:sz="4" w:space="0" w:color="auto"/>
              <w:bottom w:val="single" w:sz="4" w:space="0" w:color="auto"/>
            </w:tcBorders>
            <w:shd w:val="clear" w:color="auto" w:fill="D9D9D9"/>
            <w:vAlign w:val="center"/>
          </w:tcPr>
          <w:p w14:paraId="7BF2CA95" w14:textId="77777777" w:rsidR="00112640" w:rsidRPr="00D8667C" w:rsidRDefault="00112640" w:rsidP="00112640">
            <w:pPr>
              <w:jc w:val="center"/>
              <w:rPr>
                <w:rFonts w:cs="Arial"/>
              </w:rPr>
            </w:pPr>
            <w:r w:rsidRPr="00D8667C">
              <w:rPr>
                <w:rFonts w:cs="Arial"/>
              </w:rPr>
              <w:t>Strategy</w:t>
            </w:r>
          </w:p>
        </w:tc>
        <w:tc>
          <w:tcPr>
            <w:tcW w:w="2038" w:type="dxa"/>
            <w:tcBorders>
              <w:top w:val="single" w:sz="4" w:space="0" w:color="auto"/>
              <w:bottom w:val="single" w:sz="4" w:space="0" w:color="auto"/>
            </w:tcBorders>
            <w:shd w:val="clear" w:color="auto" w:fill="D9D9D9" w:themeFill="background1" w:themeFillShade="D9"/>
          </w:tcPr>
          <w:p w14:paraId="2C52B7AE" w14:textId="77777777" w:rsidR="00112640" w:rsidRPr="00D8667C" w:rsidRDefault="00112640" w:rsidP="00112640">
            <w:pPr>
              <w:widowControl/>
              <w:jc w:val="center"/>
              <w:rPr>
                <w:rFonts w:cs="Arial"/>
              </w:rPr>
            </w:pPr>
            <w:r w:rsidRPr="00D8667C">
              <w:rPr>
                <w:rFonts w:cs="Arial"/>
              </w:rPr>
              <w:t xml:space="preserve">Aggressive </w:t>
            </w:r>
            <w:r w:rsidRPr="00D8667C">
              <w:rPr>
                <w:rFonts w:cs="Arial"/>
              </w:rPr>
              <w:br/>
              <w:t>Competition</w:t>
            </w:r>
          </w:p>
        </w:tc>
        <w:tc>
          <w:tcPr>
            <w:tcW w:w="2038" w:type="dxa"/>
            <w:tcBorders>
              <w:top w:val="single" w:sz="4" w:space="0" w:color="auto"/>
              <w:bottom w:val="single" w:sz="4" w:space="0" w:color="auto"/>
            </w:tcBorders>
            <w:shd w:val="clear" w:color="auto" w:fill="D9D9D9" w:themeFill="background1" w:themeFillShade="D9"/>
          </w:tcPr>
          <w:p w14:paraId="7C5D6A4B" w14:textId="77777777" w:rsidR="00112640" w:rsidRPr="00D8667C" w:rsidRDefault="00112640" w:rsidP="00112640">
            <w:pPr>
              <w:widowControl/>
              <w:jc w:val="center"/>
              <w:rPr>
                <w:rFonts w:cs="Arial"/>
              </w:rPr>
            </w:pPr>
            <w:r w:rsidRPr="00D8667C">
              <w:rPr>
                <w:rFonts w:cs="Arial"/>
              </w:rPr>
              <w:t xml:space="preserve">Aggressive </w:t>
            </w:r>
            <w:r w:rsidRPr="00D8667C">
              <w:rPr>
                <w:rFonts w:cs="Arial"/>
              </w:rPr>
              <w:br/>
              <w:t>Growth</w:t>
            </w:r>
          </w:p>
        </w:tc>
        <w:tc>
          <w:tcPr>
            <w:tcW w:w="2038" w:type="dxa"/>
            <w:tcBorders>
              <w:top w:val="single" w:sz="4" w:space="0" w:color="auto"/>
              <w:bottom w:val="single" w:sz="4" w:space="0" w:color="auto"/>
            </w:tcBorders>
            <w:shd w:val="clear" w:color="auto" w:fill="D9D9D9" w:themeFill="background1" w:themeFillShade="D9"/>
          </w:tcPr>
          <w:p w14:paraId="26C3C884" w14:textId="77777777" w:rsidR="00112640" w:rsidRPr="00D8667C" w:rsidRDefault="00112640" w:rsidP="00112640">
            <w:pPr>
              <w:widowControl/>
              <w:jc w:val="center"/>
              <w:rPr>
                <w:rFonts w:cs="Arial"/>
              </w:rPr>
            </w:pPr>
            <w:r w:rsidRPr="00D8667C">
              <w:rPr>
                <w:rFonts w:cs="Arial"/>
              </w:rPr>
              <w:t xml:space="preserve">Build Up </w:t>
            </w:r>
            <w:r w:rsidRPr="00D8667C">
              <w:rPr>
                <w:rFonts w:cs="Arial"/>
              </w:rPr>
              <w:br/>
              <w:t>Best Competitor</w:t>
            </w:r>
          </w:p>
        </w:tc>
        <w:tc>
          <w:tcPr>
            <w:tcW w:w="2039" w:type="dxa"/>
            <w:tcBorders>
              <w:top w:val="single" w:sz="4" w:space="0" w:color="auto"/>
              <w:bottom w:val="single" w:sz="4" w:space="0" w:color="auto"/>
            </w:tcBorders>
            <w:shd w:val="clear" w:color="auto" w:fill="D9D9D9" w:themeFill="background1" w:themeFillShade="D9"/>
          </w:tcPr>
          <w:p w14:paraId="3FF040CD" w14:textId="77777777" w:rsidR="00112640" w:rsidRPr="00D8667C" w:rsidRDefault="00112640" w:rsidP="00112640">
            <w:pPr>
              <w:widowControl/>
              <w:jc w:val="center"/>
              <w:rPr>
                <w:rFonts w:cs="Arial"/>
              </w:rPr>
            </w:pPr>
            <w:r w:rsidRPr="00D8667C">
              <w:rPr>
                <w:rFonts w:cs="Arial"/>
              </w:rPr>
              <w:t>Soul of</w:t>
            </w:r>
            <w:r w:rsidRPr="00D8667C">
              <w:rPr>
                <w:rFonts w:cs="Arial"/>
              </w:rPr>
              <w:br/>
              <w:t>the Agency</w:t>
            </w:r>
          </w:p>
        </w:tc>
      </w:tr>
      <w:tr w:rsidR="00112640" w:rsidRPr="00D8667C" w14:paraId="7BDA0042" w14:textId="77777777" w:rsidTr="00112640">
        <w:trPr>
          <w:trHeight w:val="882"/>
          <w:jc w:val="center"/>
        </w:trPr>
        <w:tc>
          <w:tcPr>
            <w:tcW w:w="378" w:type="dxa"/>
            <w:vMerge/>
            <w:shd w:val="clear" w:color="auto" w:fill="D9D9D9"/>
            <w:tcMar>
              <w:left w:w="0" w:type="dxa"/>
              <w:right w:w="0" w:type="dxa"/>
            </w:tcMar>
            <w:vAlign w:val="center"/>
          </w:tcPr>
          <w:p w14:paraId="446CB962" w14:textId="77777777" w:rsidR="00112640" w:rsidRPr="00D8667C" w:rsidRDefault="00112640" w:rsidP="00112640">
            <w:pPr>
              <w:jc w:val="center"/>
              <w:rPr>
                <w:rFonts w:cs="Arial"/>
              </w:rPr>
            </w:pPr>
          </w:p>
        </w:tc>
        <w:tc>
          <w:tcPr>
            <w:tcW w:w="1045" w:type="dxa"/>
            <w:tcBorders>
              <w:bottom w:val="single" w:sz="4" w:space="0" w:color="auto"/>
            </w:tcBorders>
            <w:shd w:val="clear" w:color="auto" w:fill="auto"/>
            <w:vAlign w:val="center"/>
          </w:tcPr>
          <w:p w14:paraId="1A10AC50" w14:textId="77777777" w:rsidR="00112640" w:rsidRPr="00D8667C" w:rsidRDefault="00112640" w:rsidP="00112640">
            <w:pPr>
              <w:jc w:val="center"/>
              <w:rPr>
                <w:rFonts w:cs="Arial"/>
              </w:rPr>
            </w:pPr>
            <w:r w:rsidRPr="00D8667C">
              <w:rPr>
                <w:rFonts w:cs="Arial"/>
              </w:rPr>
              <w:t>Weak</w:t>
            </w:r>
          </w:p>
        </w:tc>
        <w:tc>
          <w:tcPr>
            <w:tcW w:w="2038" w:type="dxa"/>
            <w:shd w:val="clear" w:color="auto" w:fill="auto"/>
            <w:tcMar>
              <w:left w:w="0" w:type="dxa"/>
              <w:right w:w="0" w:type="dxa"/>
            </w:tcMar>
          </w:tcPr>
          <w:p w14:paraId="0CAF2606" w14:textId="77777777" w:rsidR="00112640" w:rsidRPr="00D8667C" w:rsidRDefault="00112640" w:rsidP="00112640">
            <w:pPr>
              <w:widowControl/>
              <w:jc w:val="center"/>
              <w:rPr>
                <w:rFonts w:cs="Arial"/>
              </w:rPr>
            </w:pPr>
          </w:p>
        </w:tc>
        <w:tc>
          <w:tcPr>
            <w:tcW w:w="2038" w:type="dxa"/>
            <w:shd w:val="clear" w:color="auto" w:fill="auto"/>
            <w:tcMar>
              <w:left w:w="0" w:type="dxa"/>
              <w:right w:w="0" w:type="dxa"/>
            </w:tcMar>
          </w:tcPr>
          <w:p w14:paraId="3652670F" w14:textId="77777777" w:rsidR="00112640" w:rsidRPr="00D8667C" w:rsidRDefault="00112640" w:rsidP="00112640">
            <w:pPr>
              <w:widowControl/>
              <w:jc w:val="center"/>
              <w:rPr>
                <w:rFonts w:cs="Arial"/>
              </w:rPr>
            </w:pPr>
          </w:p>
        </w:tc>
        <w:tc>
          <w:tcPr>
            <w:tcW w:w="2038" w:type="dxa"/>
            <w:shd w:val="clear" w:color="auto" w:fill="auto"/>
            <w:tcMar>
              <w:left w:w="0" w:type="dxa"/>
              <w:right w:w="0" w:type="dxa"/>
            </w:tcMar>
          </w:tcPr>
          <w:p w14:paraId="12486ABE" w14:textId="77777777" w:rsidR="00112640" w:rsidRPr="00D8667C" w:rsidRDefault="00112640" w:rsidP="00112640">
            <w:pPr>
              <w:widowControl/>
              <w:jc w:val="center"/>
              <w:rPr>
                <w:rFonts w:cs="Arial"/>
              </w:rPr>
            </w:pPr>
          </w:p>
        </w:tc>
        <w:tc>
          <w:tcPr>
            <w:tcW w:w="2039" w:type="dxa"/>
            <w:shd w:val="clear" w:color="auto" w:fill="auto"/>
            <w:tcMar>
              <w:left w:w="0" w:type="dxa"/>
              <w:right w:w="0" w:type="dxa"/>
            </w:tcMar>
          </w:tcPr>
          <w:p w14:paraId="7F33A8A7" w14:textId="77777777" w:rsidR="00112640" w:rsidRPr="00D8667C" w:rsidRDefault="00112640" w:rsidP="00112640">
            <w:pPr>
              <w:widowControl/>
              <w:jc w:val="center"/>
              <w:rPr>
                <w:rFonts w:cs="Arial"/>
              </w:rPr>
            </w:pPr>
          </w:p>
        </w:tc>
      </w:tr>
      <w:tr w:rsidR="00112640" w:rsidRPr="00D8667C" w14:paraId="160098F9" w14:textId="77777777" w:rsidTr="00112640">
        <w:trPr>
          <w:trHeight w:val="423"/>
          <w:jc w:val="center"/>
        </w:trPr>
        <w:tc>
          <w:tcPr>
            <w:tcW w:w="378" w:type="dxa"/>
            <w:vMerge/>
            <w:shd w:val="clear" w:color="auto" w:fill="D9D9D9" w:themeFill="background1" w:themeFillShade="D9"/>
            <w:vAlign w:val="center"/>
          </w:tcPr>
          <w:p w14:paraId="7548CBE6" w14:textId="77777777" w:rsidR="00112640" w:rsidRPr="00D8667C" w:rsidRDefault="00112640" w:rsidP="00112640">
            <w:pPr>
              <w:jc w:val="center"/>
              <w:rPr>
                <w:rFonts w:cs="Arial"/>
              </w:rPr>
            </w:pPr>
          </w:p>
        </w:tc>
        <w:tc>
          <w:tcPr>
            <w:tcW w:w="1045" w:type="dxa"/>
            <w:tcBorders>
              <w:top w:val="single" w:sz="4" w:space="0" w:color="auto"/>
            </w:tcBorders>
            <w:shd w:val="clear" w:color="auto" w:fill="D9D9D9" w:themeFill="background1" w:themeFillShade="D9"/>
            <w:vAlign w:val="center"/>
          </w:tcPr>
          <w:p w14:paraId="04C3345D" w14:textId="77777777" w:rsidR="00112640" w:rsidRPr="00D8667C" w:rsidRDefault="00112640" w:rsidP="00112640">
            <w:pPr>
              <w:jc w:val="center"/>
              <w:rPr>
                <w:rFonts w:cs="Arial"/>
              </w:rPr>
            </w:pPr>
            <w:r w:rsidRPr="00D8667C">
              <w:rPr>
                <w:rFonts w:cs="Arial"/>
              </w:rPr>
              <w:t>Strategy</w:t>
            </w:r>
          </w:p>
        </w:tc>
        <w:tc>
          <w:tcPr>
            <w:tcW w:w="2038" w:type="dxa"/>
            <w:tcBorders>
              <w:top w:val="single" w:sz="4" w:space="0" w:color="auto"/>
            </w:tcBorders>
            <w:shd w:val="clear" w:color="auto" w:fill="D9D9D9" w:themeFill="background1" w:themeFillShade="D9"/>
          </w:tcPr>
          <w:p w14:paraId="4FBC865C" w14:textId="77777777" w:rsidR="00112640" w:rsidRPr="00D8667C" w:rsidRDefault="00112640" w:rsidP="00112640">
            <w:pPr>
              <w:widowControl/>
              <w:jc w:val="center"/>
              <w:rPr>
                <w:rFonts w:cs="Arial"/>
              </w:rPr>
            </w:pPr>
            <w:r w:rsidRPr="00D8667C">
              <w:rPr>
                <w:rFonts w:cs="Arial"/>
              </w:rPr>
              <w:t xml:space="preserve">Aggressive </w:t>
            </w:r>
            <w:r w:rsidRPr="00D8667C">
              <w:rPr>
                <w:rFonts w:cs="Arial"/>
              </w:rPr>
              <w:br/>
              <w:t>Divestment</w:t>
            </w:r>
          </w:p>
        </w:tc>
        <w:tc>
          <w:tcPr>
            <w:tcW w:w="2038" w:type="dxa"/>
            <w:tcBorders>
              <w:top w:val="single" w:sz="4" w:space="0" w:color="auto"/>
            </w:tcBorders>
            <w:shd w:val="clear" w:color="auto" w:fill="D9D9D9" w:themeFill="background1" w:themeFillShade="D9"/>
          </w:tcPr>
          <w:p w14:paraId="0E7B6891" w14:textId="77777777" w:rsidR="00112640" w:rsidRPr="00D8667C" w:rsidRDefault="00112640" w:rsidP="00112640">
            <w:pPr>
              <w:widowControl/>
              <w:jc w:val="center"/>
              <w:rPr>
                <w:rFonts w:cs="Arial"/>
              </w:rPr>
            </w:pPr>
            <w:r w:rsidRPr="00D8667C">
              <w:rPr>
                <w:rFonts w:cs="Arial"/>
              </w:rPr>
              <w:t xml:space="preserve">Build Strength </w:t>
            </w:r>
            <w:r w:rsidRPr="00D8667C">
              <w:rPr>
                <w:rFonts w:cs="Arial"/>
              </w:rPr>
              <w:br/>
              <w:t>or Bail Out</w:t>
            </w:r>
          </w:p>
        </w:tc>
        <w:tc>
          <w:tcPr>
            <w:tcW w:w="2038" w:type="dxa"/>
            <w:tcBorders>
              <w:top w:val="single" w:sz="4" w:space="0" w:color="auto"/>
            </w:tcBorders>
            <w:shd w:val="clear" w:color="auto" w:fill="D9D9D9" w:themeFill="background1" w:themeFillShade="D9"/>
          </w:tcPr>
          <w:p w14:paraId="2F6740CB" w14:textId="77777777" w:rsidR="00112640" w:rsidRPr="00D8667C" w:rsidRDefault="00112640" w:rsidP="00112640">
            <w:pPr>
              <w:widowControl/>
              <w:jc w:val="center"/>
              <w:rPr>
                <w:rFonts w:cs="Arial"/>
              </w:rPr>
            </w:pPr>
            <w:r w:rsidRPr="00D8667C">
              <w:rPr>
                <w:rFonts w:cs="Arial"/>
              </w:rPr>
              <w:t xml:space="preserve">Orderly </w:t>
            </w:r>
            <w:r w:rsidRPr="00D8667C">
              <w:rPr>
                <w:rFonts w:cs="Arial"/>
              </w:rPr>
              <w:br/>
              <w:t>Divestment</w:t>
            </w:r>
          </w:p>
        </w:tc>
        <w:tc>
          <w:tcPr>
            <w:tcW w:w="2039" w:type="dxa"/>
            <w:tcBorders>
              <w:top w:val="single" w:sz="4" w:space="0" w:color="auto"/>
            </w:tcBorders>
            <w:shd w:val="clear" w:color="auto" w:fill="D9D9D9" w:themeFill="background1" w:themeFillShade="D9"/>
          </w:tcPr>
          <w:p w14:paraId="272D757A" w14:textId="77777777" w:rsidR="00112640" w:rsidRPr="00D8667C" w:rsidRDefault="00112640" w:rsidP="00112640">
            <w:pPr>
              <w:widowControl/>
              <w:jc w:val="center"/>
              <w:rPr>
                <w:rFonts w:cs="Arial"/>
              </w:rPr>
            </w:pPr>
            <w:r w:rsidRPr="00D8667C">
              <w:rPr>
                <w:rFonts w:cs="Arial"/>
              </w:rPr>
              <w:t xml:space="preserve">Joint Venture –  </w:t>
            </w:r>
            <w:r w:rsidRPr="00D8667C">
              <w:rPr>
                <w:rFonts w:cs="Arial"/>
              </w:rPr>
              <w:br/>
              <w:t>Foreign Aid</w:t>
            </w:r>
          </w:p>
        </w:tc>
      </w:tr>
    </w:tbl>
    <w:p w14:paraId="2FF93F28" w14:textId="77777777" w:rsidR="00112640" w:rsidRPr="00D8667C" w:rsidRDefault="00112640" w:rsidP="00112640">
      <w:pPr>
        <w:rPr>
          <w:rFonts w:cs="Arial"/>
          <w:highlight w:val="yellow"/>
        </w:rPr>
      </w:pPr>
    </w:p>
    <w:p w14:paraId="07F8ABF0" w14:textId="77777777" w:rsidR="00112640" w:rsidRPr="00D8667C" w:rsidRDefault="00112640" w:rsidP="001257BB">
      <w:pPr>
        <w:pStyle w:val="Heading4"/>
        <w:rPr>
          <w:rFonts w:cs="Arial"/>
        </w:rPr>
      </w:pPr>
      <w:bookmarkStart w:id="307" w:name="_Toc396904074"/>
      <w:r w:rsidRPr="00D8667C">
        <w:rPr>
          <w:rFonts w:cs="Arial"/>
        </w:rPr>
        <w:t>SWOT Analysis</w:t>
      </w:r>
      <w:bookmarkEnd w:id="307"/>
    </w:p>
    <w:p w14:paraId="69E8D7D3" w14:textId="77777777" w:rsidR="00112640" w:rsidRPr="00D8667C" w:rsidRDefault="00112640" w:rsidP="001257BB">
      <w:pPr>
        <w:pStyle w:val="Heading4"/>
        <w:rPr>
          <w:rFonts w:cs="Arial"/>
        </w:rPr>
      </w:pPr>
    </w:p>
    <w:p w14:paraId="24AC97FD" w14:textId="77777777" w:rsidR="00112640" w:rsidRPr="00D8667C" w:rsidRDefault="00112640" w:rsidP="001257BB">
      <w:pPr>
        <w:pStyle w:val="Heading5"/>
        <w:rPr>
          <w:rFonts w:cs="Arial"/>
        </w:rPr>
      </w:pPr>
      <w:bookmarkStart w:id="308" w:name="_Toc396904075"/>
      <w:r w:rsidRPr="00D8667C">
        <w:rPr>
          <w:rFonts w:cs="Arial"/>
        </w:rPr>
        <w:t>Strengths and Weaknesses</w:t>
      </w:r>
      <w:bookmarkEnd w:id="308"/>
      <w:r w:rsidRPr="00D8667C">
        <w:rPr>
          <w:rFonts w:cs="Arial"/>
        </w:rPr>
        <w:t xml:space="preserve"> </w:t>
      </w:r>
    </w:p>
    <w:p w14:paraId="0C4F92B0" w14:textId="77777777" w:rsidR="00112640" w:rsidRPr="00D8667C" w:rsidRDefault="00112640" w:rsidP="001257BB">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112640" w:rsidRPr="00D8667C" w14:paraId="430CB70A" w14:textId="77777777" w:rsidTr="00EF22F1">
        <w:trPr>
          <w:cantSplit/>
          <w:tblHeader/>
          <w:jc w:val="center"/>
        </w:trPr>
        <w:tc>
          <w:tcPr>
            <w:tcW w:w="1440" w:type="dxa"/>
            <w:tcBorders>
              <w:top w:val="nil"/>
              <w:left w:val="nil"/>
            </w:tcBorders>
            <w:shd w:val="clear" w:color="auto" w:fill="auto"/>
            <w:vAlign w:val="center"/>
          </w:tcPr>
          <w:p w14:paraId="63BB323E" w14:textId="77777777" w:rsidR="00112640" w:rsidRPr="00D8667C" w:rsidRDefault="00112640" w:rsidP="00EF22F1">
            <w:pPr>
              <w:widowControl/>
              <w:jc w:val="center"/>
              <w:rPr>
                <w:rFonts w:cs="Arial"/>
              </w:rPr>
            </w:pPr>
          </w:p>
        </w:tc>
        <w:tc>
          <w:tcPr>
            <w:tcW w:w="2692" w:type="dxa"/>
            <w:shd w:val="clear" w:color="auto" w:fill="D9D9D9" w:themeFill="background1" w:themeFillShade="D9"/>
          </w:tcPr>
          <w:p w14:paraId="1F83593B" w14:textId="77777777" w:rsidR="00112640" w:rsidRPr="00D8667C" w:rsidRDefault="00112640" w:rsidP="00EF22F1">
            <w:pPr>
              <w:widowControl/>
              <w:autoSpaceDE w:val="0"/>
              <w:autoSpaceDN w:val="0"/>
              <w:adjustRightInd w:val="0"/>
              <w:jc w:val="center"/>
              <w:rPr>
                <w:rFonts w:cs="Arial"/>
              </w:rPr>
            </w:pPr>
            <w:r w:rsidRPr="00D8667C">
              <w:rPr>
                <w:rFonts w:cs="Arial"/>
              </w:rPr>
              <w:t>Positive</w:t>
            </w:r>
          </w:p>
        </w:tc>
        <w:tc>
          <w:tcPr>
            <w:tcW w:w="2693" w:type="dxa"/>
            <w:shd w:val="clear" w:color="auto" w:fill="D9D9D9" w:themeFill="background1" w:themeFillShade="D9"/>
          </w:tcPr>
          <w:p w14:paraId="0D02E4B5" w14:textId="77777777" w:rsidR="00112640" w:rsidRPr="00D8667C" w:rsidRDefault="00112640" w:rsidP="00EF22F1">
            <w:pPr>
              <w:jc w:val="center"/>
              <w:rPr>
                <w:rFonts w:cs="Arial"/>
              </w:rPr>
            </w:pPr>
            <w:r w:rsidRPr="00D8667C">
              <w:rPr>
                <w:rFonts w:cs="Arial"/>
              </w:rPr>
              <w:t>Negative</w:t>
            </w:r>
          </w:p>
        </w:tc>
      </w:tr>
      <w:tr w:rsidR="00112640" w:rsidRPr="00D8667C" w14:paraId="300380E4" w14:textId="77777777" w:rsidTr="00EF22F1">
        <w:trPr>
          <w:cantSplit/>
          <w:tblHeader/>
          <w:jc w:val="center"/>
        </w:trPr>
        <w:tc>
          <w:tcPr>
            <w:tcW w:w="1440" w:type="dxa"/>
            <w:shd w:val="clear" w:color="auto" w:fill="D9D9D9" w:themeFill="background1" w:themeFillShade="D9"/>
            <w:vAlign w:val="center"/>
          </w:tcPr>
          <w:p w14:paraId="59D6D8D1" w14:textId="77777777" w:rsidR="00112640" w:rsidRPr="00D8667C" w:rsidRDefault="00112640" w:rsidP="00EF22F1">
            <w:pPr>
              <w:widowControl/>
              <w:jc w:val="center"/>
              <w:rPr>
                <w:rFonts w:cs="Arial"/>
              </w:rPr>
            </w:pPr>
            <w:r w:rsidRPr="00D8667C">
              <w:rPr>
                <w:rFonts w:cs="Arial"/>
              </w:rPr>
              <w:t>Internal</w:t>
            </w:r>
          </w:p>
        </w:tc>
        <w:tc>
          <w:tcPr>
            <w:tcW w:w="2692" w:type="dxa"/>
            <w:shd w:val="clear" w:color="auto" w:fill="auto"/>
          </w:tcPr>
          <w:p w14:paraId="2248B021" w14:textId="77777777" w:rsidR="00112640" w:rsidRPr="00D8667C" w:rsidRDefault="00112640" w:rsidP="00EF22F1">
            <w:pPr>
              <w:widowControl/>
              <w:jc w:val="center"/>
              <w:rPr>
                <w:rFonts w:cs="Arial"/>
              </w:rPr>
            </w:pPr>
            <w:r w:rsidRPr="00D8667C">
              <w:rPr>
                <w:rFonts w:cs="Arial"/>
              </w:rPr>
              <w:t>Strengths</w:t>
            </w:r>
          </w:p>
          <w:p w14:paraId="5999B289" w14:textId="77777777" w:rsidR="00112640" w:rsidRPr="00D8667C" w:rsidRDefault="00112640" w:rsidP="00EF22F1">
            <w:pPr>
              <w:widowControl/>
              <w:rPr>
                <w:rFonts w:cs="Arial"/>
              </w:rPr>
            </w:pPr>
          </w:p>
          <w:p w14:paraId="786315B9" w14:textId="77777777" w:rsidR="00112640" w:rsidRPr="00D8667C" w:rsidRDefault="00112640" w:rsidP="00EF22F1">
            <w:pPr>
              <w:widowControl/>
              <w:rPr>
                <w:rFonts w:cs="Arial"/>
              </w:rPr>
            </w:pPr>
          </w:p>
          <w:p w14:paraId="0C453FE3" w14:textId="77777777" w:rsidR="00112640" w:rsidRPr="00D8667C" w:rsidRDefault="00112640" w:rsidP="00EF22F1">
            <w:pPr>
              <w:widowControl/>
              <w:rPr>
                <w:rFonts w:cs="Arial"/>
              </w:rPr>
            </w:pPr>
          </w:p>
        </w:tc>
        <w:tc>
          <w:tcPr>
            <w:tcW w:w="2693" w:type="dxa"/>
            <w:shd w:val="clear" w:color="auto" w:fill="auto"/>
          </w:tcPr>
          <w:p w14:paraId="57B0ADAC" w14:textId="77777777" w:rsidR="00112640" w:rsidRPr="00D8667C" w:rsidRDefault="00112640" w:rsidP="00EF22F1">
            <w:pPr>
              <w:widowControl/>
              <w:jc w:val="center"/>
              <w:rPr>
                <w:rFonts w:cs="Arial"/>
              </w:rPr>
            </w:pPr>
            <w:r w:rsidRPr="00D8667C">
              <w:rPr>
                <w:rFonts w:cs="Arial"/>
              </w:rPr>
              <w:t>Weaknesses</w:t>
            </w:r>
          </w:p>
        </w:tc>
      </w:tr>
    </w:tbl>
    <w:p w14:paraId="117489C4" w14:textId="77777777" w:rsidR="00112640" w:rsidRPr="00D8667C" w:rsidRDefault="00112640" w:rsidP="00D60B1B">
      <w:pPr>
        <w:pStyle w:val="Heading5"/>
        <w:rPr>
          <w:rFonts w:cs="Arial"/>
        </w:rPr>
      </w:pPr>
    </w:p>
    <w:p w14:paraId="3ED5DD00" w14:textId="77777777" w:rsidR="00112640" w:rsidRPr="00D8667C" w:rsidRDefault="00112640" w:rsidP="001257BB">
      <w:pPr>
        <w:pStyle w:val="Heading5"/>
        <w:rPr>
          <w:rFonts w:cs="Arial"/>
        </w:rPr>
      </w:pPr>
      <w:bookmarkStart w:id="309" w:name="_Toc396904076"/>
      <w:r w:rsidRPr="00D8667C">
        <w:rPr>
          <w:rFonts w:cs="Arial"/>
        </w:rPr>
        <w:t>Opportunities and Threats</w:t>
      </w:r>
      <w:bookmarkEnd w:id="309"/>
    </w:p>
    <w:p w14:paraId="2D8C16B4" w14:textId="77777777" w:rsidR="00112640" w:rsidRPr="00D8667C" w:rsidRDefault="00112640" w:rsidP="00112640">
      <w:pPr>
        <w:pStyle w:val="Heading4"/>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112640" w:rsidRPr="00D8667C" w14:paraId="6E5BD764" w14:textId="77777777" w:rsidTr="00112640">
        <w:trPr>
          <w:cantSplit/>
          <w:tblHeader/>
          <w:jc w:val="center"/>
        </w:trPr>
        <w:tc>
          <w:tcPr>
            <w:tcW w:w="2021" w:type="dxa"/>
            <w:tcBorders>
              <w:top w:val="nil"/>
              <w:left w:val="nil"/>
            </w:tcBorders>
            <w:shd w:val="clear" w:color="auto" w:fill="auto"/>
            <w:vAlign w:val="center"/>
          </w:tcPr>
          <w:p w14:paraId="724FB8BA" w14:textId="77777777" w:rsidR="00112640" w:rsidRPr="00D8667C" w:rsidRDefault="00112640" w:rsidP="00112640">
            <w:pPr>
              <w:widowControl/>
              <w:jc w:val="center"/>
              <w:rPr>
                <w:rFonts w:cs="Arial"/>
              </w:rPr>
            </w:pPr>
          </w:p>
        </w:tc>
        <w:tc>
          <w:tcPr>
            <w:tcW w:w="3777" w:type="dxa"/>
            <w:shd w:val="clear" w:color="auto" w:fill="D9D9D9" w:themeFill="background1" w:themeFillShade="D9"/>
          </w:tcPr>
          <w:p w14:paraId="776EA064" w14:textId="77777777" w:rsidR="00112640" w:rsidRPr="00D8667C" w:rsidRDefault="00112640" w:rsidP="00112640">
            <w:pPr>
              <w:widowControl/>
              <w:autoSpaceDE w:val="0"/>
              <w:autoSpaceDN w:val="0"/>
              <w:adjustRightInd w:val="0"/>
              <w:jc w:val="center"/>
              <w:rPr>
                <w:rFonts w:cs="Arial"/>
              </w:rPr>
            </w:pPr>
            <w:r w:rsidRPr="00D8667C">
              <w:rPr>
                <w:rFonts w:cs="Arial"/>
              </w:rPr>
              <w:t>Positive</w:t>
            </w:r>
          </w:p>
        </w:tc>
        <w:tc>
          <w:tcPr>
            <w:tcW w:w="3778" w:type="dxa"/>
            <w:shd w:val="clear" w:color="auto" w:fill="D9D9D9" w:themeFill="background1" w:themeFillShade="D9"/>
          </w:tcPr>
          <w:p w14:paraId="6A0C2106" w14:textId="77777777" w:rsidR="00112640" w:rsidRPr="00D8667C" w:rsidRDefault="00112640" w:rsidP="00112640">
            <w:pPr>
              <w:jc w:val="center"/>
              <w:rPr>
                <w:rFonts w:cs="Arial"/>
              </w:rPr>
            </w:pPr>
            <w:r w:rsidRPr="00D8667C">
              <w:rPr>
                <w:rFonts w:cs="Arial"/>
              </w:rPr>
              <w:t>Negative</w:t>
            </w:r>
          </w:p>
        </w:tc>
      </w:tr>
      <w:tr w:rsidR="00112640" w:rsidRPr="00D8667C" w14:paraId="3BD8FEC0" w14:textId="77777777" w:rsidTr="00112640">
        <w:trPr>
          <w:cantSplit/>
          <w:tblHeader/>
          <w:jc w:val="center"/>
        </w:trPr>
        <w:tc>
          <w:tcPr>
            <w:tcW w:w="2021" w:type="dxa"/>
            <w:shd w:val="clear" w:color="auto" w:fill="D9D9D9" w:themeFill="background1" w:themeFillShade="D9"/>
            <w:vAlign w:val="center"/>
          </w:tcPr>
          <w:p w14:paraId="54630CF7" w14:textId="77777777" w:rsidR="00112640" w:rsidRPr="00D8667C" w:rsidRDefault="00112640" w:rsidP="00112640">
            <w:pPr>
              <w:widowControl/>
              <w:jc w:val="center"/>
              <w:rPr>
                <w:rFonts w:cs="Arial"/>
              </w:rPr>
            </w:pPr>
            <w:r w:rsidRPr="00D8667C">
              <w:rPr>
                <w:rFonts w:cs="Arial"/>
              </w:rPr>
              <w:t>External</w:t>
            </w:r>
          </w:p>
        </w:tc>
        <w:tc>
          <w:tcPr>
            <w:tcW w:w="3777" w:type="dxa"/>
            <w:shd w:val="clear" w:color="auto" w:fill="auto"/>
          </w:tcPr>
          <w:p w14:paraId="76F5404F" w14:textId="77777777" w:rsidR="00112640" w:rsidRPr="00D8667C" w:rsidRDefault="00112640" w:rsidP="00112640">
            <w:pPr>
              <w:widowControl/>
              <w:jc w:val="center"/>
              <w:rPr>
                <w:rFonts w:cs="Arial"/>
              </w:rPr>
            </w:pPr>
            <w:r w:rsidRPr="00D8667C">
              <w:rPr>
                <w:rFonts w:cs="Arial"/>
              </w:rPr>
              <w:t>Opportunities</w:t>
            </w:r>
          </w:p>
          <w:p w14:paraId="39B11C13" w14:textId="77777777" w:rsidR="00112640" w:rsidRPr="00D8667C" w:rsidRDefault="00112640" w:rsidP="00112640">
            <w:pPr>
              <w:widowControl/>
              <w:rPr>
                <w:rFonts w:cs="Arial"/>
              </w:rPr>
            </w:pPr>
          </w:p>
          <w:p w14:paraId="5A8EC4AA" w14:textId="77777777" w:rsidR="00112640" w:rsidRPr="00D8667C" w:rsidRDefault="00112640" w:rsidP="00112640">
            <w:pPr>
              <w:widowControl/>
              <w:rPr>
                <w:rFonts w:cs="Arial"/>
              </w:rPr>
            </w:pPr>
          </w:p>
          <w:p w14:paraId="321B9DB4" w14:textId="77777777" w:rsidR="00112640" w:rsidRPr="00D8667C" w:rsidRDefault="00112640" w:rsidP="00112640">
            <w:pPr>
              <w:widowControl/>
              <w:rPr>
                <w:rFonts w:cs="Arial"/>
              </w:rPr>
            </w:pPr>
          </w:p>
        </w:tc>
        <w:tc>
          <w:tcPr>
            <w:tcW w:w="3778" w:type="dxa"/>
            <w:shd w:val="clear" w:color="auto" w:fill="auto"/>
          </w:tcPr>
          <w:p w14:paraId="687DC41A" w14:textId="77777777" w:rsidR="00112640" w:rsidRPr="00D8667C" w:rsidRDefault="00112640" w:rsidP="00112640">
            <w:pPr>
              <w:widowControl/>
              <w:jc w:val="center"/>
              <w:rPr>
                <w:rFonts w:cs="Arial"/>
              </w:rPr>
            </w:pPr>
            <w:r w:rsidRPr="00D8667C">
              <w:rPr>
                <w:rFonts w:cs="Arial"/>
              </w:rPr>
              <w:t>Threats</w:t>
            </w:r>
          </w:p>
        </w:tc>
      </w:tr>
    </w:tbl>
    <w:p w14:paraId="0EB1D568" w14:textId="77777777" w:rsidR="00112640" w:rsidRPr="00D8667C" w:rsidRDefault="00112640" w:rsidP="00EF22F1">
      <w:pPr>
        <w:widowControl/>
        <w:rPr>
          <w:rFonts w:cs="Arial"/>
        </w:rPr>
      </w:pPr>
    </w:p>
    <w:p w14:paraId="5754BF76" w14:textId="77777777" w:rsidR="00112640" w:rsidRPr="00D8667C" w:rsidRDefault="00112640" w:rsidP="00112640">
      <w:pPr>
        <w:pStyle w:val="Heading4"/>
        <w:rPr>
          <w:rFonts w:cs="Arial"/>
        </w:rPr>
      </w:pPr>
      <w:bookmarkStart w:id="310" w:name="_Toc396904077"/>
      <w:r w:rsidRPr="00D8667C">
        <w:rPr>
          <w:rFonts w:cs="Arial"/>
        </w:rPr>
        <w:t>BAM</w:t>
      </w:r>
      <w:bookmarkEnd w:id="310"/>
    </w:p>
    <w:p w14:paraId="6941F30C" w14:textId="77777777" w:rsidR="00112640" w:rsidRPr="00D8667C" w:rsidRDefault="00112640" w:rsidP="00A92304">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6973"/>
        <w:gridCol w:w="1685"/>
        <w:gridCol w:w="918"/>
      </w:tblGrid>
      <w:tr w:rsidR="00112640" w:rsidRPr="00D8667C" w14:paraId="419AC846" w14:textId="77777777" w:rsidTr="00112640">
        <w:trPr>
          <w:tblHeader/>
        </w:trPr>
        <w:tc>
          <w:tcPr>
            <w:tcW w:w="9576" w:type="dxa"/>
            <w:gridSpan w:val="3"/>
            <w:shd w:val="clear" w:color="auto" w:fill="D9D9D9" w:themeFill="background1" w:themeFillShade="D9"/>
          </w:tcPr>
          <w:p w14:paraId="221603C1" w14:textId="77777777" w:rsidR="00112640" w:rsidRPr="00D8667C" w:rsidRDefault="00112640" w:rsidP="00112640">
            <w:pPr>
              <w:widowControl/>
              <w:jc w:val="center"/>
              <w:rPr>
                <w:rFonts w:cs="Arial"/>
                <w:bCs/>
              </w:rPr>
            </w:pPr>
            <w:r w:rsidRPr="00D8667C">
              <w:rPr>
                <w:rFonts w:cs="Arial"/>
                <w:bCs/>
              </w:rPr>
              <w:t>BAM Ideas</w:t>
            </w:r>
          </w:p>
        </w:tc>
      </w:tr>
      <w:tr w:rsidR="00112640" w:rsidRPr="00D8667C" w14:paraId="51C0AC0F" w14:textId="77777777" w:rsidTr="00112640">
        <w:trPr>
          <w:tblHeader/>
        </w:trPr>
        <w:tc>
          <w:tcPr>
            <w:tcW w:w="6973" w:type="dxa"/>
            <w:shd w:val="clear" w:color="auto" w:fill="D9D9D9" w:themeFill="background1" w:themeFillShade="D9"/>
          </w:tcPr>
          <w:p w14:paraId="6A01F201" w14:textId="77777777" w:rsidR="00112640" w:rsidRPr="00D8667C" w:rsidRDefault="00112640" w:rsidP="00F37EA2">
            <w:pPr>
              <w:widowControl/>
              <w:jc w:val="center"/>
              <w:rPr>
                <w:rFonts w:cs="Arial"/>
              </w:rPr>
            </w:pPr>
            <w:r w:rsidRPr="00D8667C">
              <w:rPr>
                <w:rFonts w:cs="Arial"/>
                <w:bCs/>
              </w:rPr>
              <w:t>Ideas (Affinity Grouped)</w:t>
            </w:r>
          </w:p>
        </w:tc>
        <w:tc>
          <w:tcPr>
            <w:tcW w:w="1685" w:type="dxa"/>
            <w:shd w:val="clear" w:color="auto" w:fill="D9D9D9" w:themeFill="background1" w:themeFillShade="D9"/>
          </w:tcPr>
          <w:p w14:paraId="67AE02A0" w14:textId="77777777" w:rsidR="00112640" w:rsidRPr="00D8667C" w:rsidRDefault="00112640" w:rsidP="00F37EA2">
            <w:pPr>
              <w:widowControl/>
              <w:jc w:val="center"/>
              <w:rPr>
                <w:rFonts w:cs="Arial"/>
              </w:rPr>
            </w:pPr>
            <w:r w:rsidRPr="00D8667C">
              <w:rPr>
                <w:rFonts w:cs="Arial"/>
              </w:rPr>
              <w:t>Group Name</w:t>
            </w:r>
          </w:p>
        </w:tc>
        <w:tc>
          <w:tcPr>
            <w:tcW w:w="918" w:type="dxa"/>
            <w:shd w:val="clear" w:color="auto" w:fill="D9D9D9" w:themeFill="background1" w:themeFillShade="D9"/>
          </w:tcPr>
          <w:p w14:paraId="19A7B468" w14:textId="77777777" w:rsidR="00112640" w:rsidRPr="00D8667C" w:rsidRDefault="00112640" w:rsidP="00F37EA2">
            <w:pPr>
              <w:widowControl/>
              <w:jc w:val="center"/>
              <w:rPr>
                <w:rFonts w:cs="Arial"/>
              </w:rPr>
            </w:pPr>
            <w:r w:rsidRPr="00D8667C">
              <w:rPr>
                <w:rFonts w:cs="Arial"/>
                <w:bCs/>
              </w:rPr>
              <w:t>Voting</w:t>
            </w:r>
          </w:p>
        </w:tc>
      </w:tr>
      <w:tr w:rsidR="00112640" w:rsidRPr="00D8667C" w14:paraId="7389D9AD" w14:textId="77777777" w:rsidTr="002B68C9">
        <w:tc>
          <w:tcPr>
            <w:tcW w:w="6973" w:type="dxa"/>
            <w:shd w:val="clear" w:color="auto" w:fill="auto"/>
          </w:tcPr>
          <w:p w14:paraId="679590B7" w14:textId="77777777" w:rsidR="00112640" w:rsidRPr="00D8667C" w:rsidRDefault="00112640" w:rsidP="00F37EA2">
            <w:pPr>
              <w:widowControl/>
              <w:rPr>
                <w:rFonts w:cs="Arial"/>
                <w:bCs/>
              </w:rPr>
            </w:pPr>
          </w:p>
        </w:tc>
        <w:tc>
          <w:tcPr>
            <w:tcW w:w="1685" w:type="dxa"/>
            <w:shd w:val="clear" w:color="auto" w:fill="auto"/>
          </w:tcPr>
          <w:p w14:paraId="6FDDB171" w14:textId="77777777" w:rsidR="00112640" w:rsidRPr="00D8667C" w:rsidRDefault="00112640" w:rsidP="00F37EA2">
            <w:pPr>
              <w:widowControl/>
              <w:rPr>
                <w:rFonts w:cs="Arial"/>
                <w:bCs/>
              </w:rPr>
            </w:pPr>
          </w:p>
        </w:tc>
        <w:tc>
          <w:tcPr>
            <w:tcW w:w="918" w:type="dxa"/>
            <w:shd w:val="clear" w:color="auto" w:fill="auto"/>
          </w:tcPr>
          <w:p w14:paraId="26ED2AA6" w14:textId="77777777" w:rsidR="00112640" w:rsidRPr="00D8667C" w:rsidRDefault="00112640" w:rsidP="00F37EA2">
            <w:pPr>
              <w:widowControl/>
              <w:rPr>
                <w:rFonts w:cs="Arial"/>
                <w:bCs/>
              </w:rPr>
            </w:pPr>
          </w:p>
        </w:tc>
      </w:tr>
      <w:tr w:rsidR="00112640" w:rsidRPr="00D8667C" w14:paraId="1E8B0E2B" w14:textId="77777777" w:rsidTr="002B68C9">
        <w:tc>
          <w:tcPr>
            <w:tcW w:w="6973" w:type="dxa"/>
            <w:shd w:val="clear" w:color="auto" w:fill="auto"/>
          </w:tcPr>
          <w:p w14:paraId="0A70A49B" w14:textId="77777777" w:rsidR="00112640" w:rsidRPr="00D8667C" w:rsidRDefault="00112640" w:rsidP="00F37EA2">
            <w:pPr>
              <w:widowControl/>
              <w:rPr>
                <w:rFonts w:cs="Arial"/>
                <w:bCs/>
              </w:rPr>
            </w:pPr>
          </w:p>
        </w:tc>
        <w:tc>
          <w:tcPr>
            <w:tcW w:w="1685" w:type="dxa"/>
            <w:shd w:val="clear" w:color="auto" w:fill="auto"/>
          </w:tcPr>
          <w:p w14:paraId="1E679139" w14:textId="77777777" w:rsidR="00112640" w:rsidRPr="00D8667C" w:rsidRDefault="00112640" w:rsidP="00F37EA2">
            <w:pPr>
              <w:widowControl/>
              <w:rPr>
                <w:rFonts w:cs="Arial"/>
                <w:bCs/>
              </w:rPr>
            </w:pPr>
          </w:p>
        </w:tc>
        <w:tc>
          <w:tcPr>
            <w:tcW w:w="918" w:type="dxa"/>
            <w:shd w:val="clear" w:color="auto" w:fill="auto"/>
          </w:tcPr>
          <w:p w14:paraId="063AF30E" w14:textId="77777777" w:rsidR="00112640" w:rsidRPr="00D8667C" w:rsidRDefault="00112640" w:rsidP="00F37EA2">
            <w:pPr>
              <w:widowControl/>
              <w:rPr>
                <w:rFonts w:cs="Arial"/>
                <w:bCs/>
              </w:rPr>
            </w:pPr>
          </w:p>
        </w:tc>
      </w:tr>
    </w:tbl>
    <w:p w14:paraId="57AB564B" w14:textId="77777777" w:rsidR="00112640" w:rsidRPr="00D8667C" w:rsidRDefault="00112640" w:rsidP="001257BB">
      <w:pPr>
        <w:pStyle w:val="Heading3"/>
        <w:rPr>
          <w:rFonts w:cs="Arial"/>
        </w:rPr>
      </w:pPr>
    </w:p>
    <w:p w14:paraId="631A70CF" w14:textId="77777777" w:rsidR="00112640" w:rsidRPr="00D8667C" w:rsidRDefault="00112640" w:rsidP="00112640">
      <w:pPr>
        <w:pStyle w:val="Heading3"/>
        <w:rPr>
          <w:rFonts w:cs="Arial"/>
        </w:rPr>
      </w:pPr>
      <w:bookmarkStart w:id="311" w:name="_Toc396904078"/>
      <w:bookmarkStart w:id="312" w:name="_Toc410670735"/>
      <w:r w:rsidRPr="00D8667C">
        <w:rPr>
          <w:rFonts w:cs="Arial"/>
        </w:rPr>
        <w:t>Statement</w:t>
      </w:r>
      <w:bookmarkEnd w:id="311"/>
      <w:bookmarkEnd w:id="312"/>
    </w:p>
    <w:p w14:paraId="08668ED1" w14:textId="77777777" w:rsidR="00112640" w:rsidRPr="00D8667C" w:rsidRDefault="00112640" w:rsidP="00112640">
      <w:pPr>
        <w:rPr>
          <w:rFonts w:cs="Arial"/>
        </w:rPr>
      </w:pPr>
    </w:p>
    <w:p w14:paraId="6181A4B1" w14:textId="77777777" w:rsidR="00112640" w:rsidRPr="00D8667C" w:rsidRDefault="00112640" w:rsidP="00112640">
      <w:pPr>
        <w:pStyle w:val="Heading2"/>
        <w:rPr>
          <w:rFonts w:cs="Arial"/>
        </w:rPr>
      </w:pPr>
      <w:bookmarkStart w:id="313" w:name="_Toc396904079"/>
      <w:bookmarkStart w:id="314" w:name="_Toc410670736"/>
      <w:r w:rsidRPr="00D8667C">
        <w:rPr>
          <w:rFonts w:cs="Arial"/>
        </w:rPr>
        <w:t>Vision Ideas</w:t>
      </w:r>
      <w:bookmarkEnd w:id="313"/>
      <w:bookmarkEnd w:id="314"/>
    </w:p>
    <w:p w14:paraId="4598000E" w14:textId="77777777" w:rsidR="00112640" w:rsidRPr="00D8667C" w:rsidRDefault="00112640" w:rsidP="001257BB">
      <w:pPr>
        <w:pStyle w:val="Heading3"/>
        <w:rPr>
          <w:rFonts w:cs="Arial"/>
        </w:rPr>
      </w:pPr>
    </w:p>
    <w:p w14:paraId="7346E62F" w14:textId="5384A498" w:rsidR="00112640" w:rsidRPr="00D8667C" w:rsidRDefault="00544B5D" w:rsidP="001257BB">
      <w:pPr>
        <w:pStyle w:val="Heading3"/>
        <w:rPr>
          <w:rFonts w:cs="Arial"/>
        </w:rPr>
      </w:pPr>
      <w:bookmarkStart w:id="315" w:name="_Toc410670737"/>
      <w:r>
        <w:rPr>
          <w:rFonts w:cs="Arial"/>
        </w:rPr>
        <w:t>Collect</w:t>
      </w:r>
      <w:bookmarkEnd w:id="315"/>
    </w:p>
    <w:p w14:paraId="01F995C2" w14:textId="77777777" w:rsidR="00112640" w:rsidRPr="00D8667C" w:rsidRDefault="00112640" w:rsidP="00112640">
      <w:pPr>
        <w:pStyle w:val="Heading4"/>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112640" w:rsidRPr="00D8667C" w14:paraId="2902DFC3" w14:textId="77777777" w:rsidTr="00112640">
        <w:trPr>
          <w:tblHeader/>
        </w:trPr>
        <w:tc>
          <w:tcPr>
            <w:tcW w:w="9576" w:type="dxa"/>
            <w:gridSpan w:val="2"/>
            <w:shd w:val="clear" w:color="auto" w:fill="D9D9D9" w:themeFill="background1" w:themeFillShade="D9"/>
          </w:tcPr>
          <w:p w14:paraId="5EF2F08B" w14:textId="77777777" w:rsidR="00112640" w:rsidRPr="00D8667C" w:rsidRDefault="00112640" w:rsidP="00112640">
            <w:pPr>
              <w:jc w:val="center"/>
              <w:rPr>
                <w:rFonts w:cs="Arial"/>
              </w:rPr>
            </w:pPr>
            <w:r w:rsidRPr="00D8667C">
              <w:rPr>
                <w:rFonts w:cs="Arial"/>
              </w:rPr>
              <w:t>All Ideas</w:t>
            </w:r>
          </w:p>
        </w:tc>
      </w:tr>
      <w:tr w:rsidR="00112640" w:rsidRPr="00D8667C" w14:paraId="26EBB3A5" w14:textId="77777777" w:rsidTr="00112640">
        <w:tc>
          <w:tcPr>
            <w:tcW w:w="4788" w:type="dxa"/>
            <w:shd w:val="clear" w:color="auto" w:fill="auto"/>
          </w:tcPr>
          <w:p w14:paraId="6E4F0F75" w14:textId="77777777" w:rsidR="00112640" w:rsidRPr="00D8667C" w:rsidRDefault="00112640" w:rsidP="00112640">
            <w:pPr>
              <w:widowControl/>
              <w:rPr>
                <w:rFonts w:cs="Arial"/>
                <w:bCs/>
                <w:highlight w:val="yellow"/>
              </w:rPr>
            </w:pPr>
          </w:p>
        </w:tc>
        <w:tc>
          <w:tcPr>
            <w:tcW w:w="4788" w:type="dxa"/>
            <w:shd w:val="clear" w:color="auto" w:fill="auto"/>
          </w:tcPr>
          <w:p w14:paraId="6A10F09D" w14:textId="77777777" w:rsidR="00112640" w:rsidRPr="00D8667C" w:rsidRDefault="00112640" w:rsidP="00112640">
            <w:pPr>
              <w:widowControl/>
              <w:rPr>
                <w:rFonts w:cs="Arial"/>
                <w:bCs/>
                <w:highlight w:val="yellow"/>
              </w:rPr>
            </w:pPr>
          </w:p>
        </w:tc>
      </w:tr>
    </w:tbl>
    <w:p w14:paraId="3B57770A" w14:textId="77777777" w:rsidR="00112640" w:rsidRPr="00D8667C" w:rsidRDefault="00112640" w:rsidP="00112640">
      <w:pPr>
        <w:widowControl/>
        <w:rPr>
          <w:rFonts w:cs="Arial"/>
          <w:highlight w:val="yellow"/>
        </w:rPr>
      </w:pPr>
    </w:p>
    <w:p w14:paraId="257E9A05" w14:textId="77777777" w:rsidR="00112640" w:rsidRPr="00D8667C" w:rsidRDefault="00112640" w:rsidP="001257BB">
      <w:pPr>
        <w:pStyle w:val="Heading3"/>
        <w:rPr>
          <w:rFonts w:cs="Arial"/>
        </w:rPr>
      </w:pPr>
      <w:bookmarkStart w:id="316" w:name="_Toc396904081"/>
      <w:bookmarkStart w:id="317" w:name="_Toc410670738"/>
      <w:r w:rsidRPr="00D8667C">
        <w:rPr>
          <w:rFonts w:cs="Arial"/>
        </w:rPr>
        <w:t>Evaluate</w:t>
      </w:r>
      <w:bookmarkEnd w:id="316"/>
      <w:bookmarkEnd w:id="317"/>
    </w:p>
    <w:p w14:paraId="04E76E10" w14:textId="77777777" w:rsidR="00112640" w:rsidRPr="00D8667C" w:rsidRDefault="00112640" w:rsidP="00D60B1B">
      <w:pPr>
        <w:pStyle w:val="Heading5"/>
        <w:rPr>
          <w:rFonts w:cs="Arial"/>
        </w:rPr>
      </w:pPr>
    </w:p>
    <w:p w14:paraId="3D7610CA" w14:textId="77777777" w:rsidR="00112640" w:rsidRPr="00D8667C" w:rsidRDefault="00112640" w:rsidP="001257BB">
      <w:pPr>
        <w:pStyle w:val="Heading4"/>
        <w:rPr>
          <w:rFonts w:cs="Arial"/>
        </w:rPr>
      </w:pPr>
      <w:bookmarkStart w:id="318" w:name="_Toc396904082"/>
      <w:r w:rsidRPr="00D8667C">
        <w:rPr>
          <w:rFonts w:cs="Arial"/>
        </w:rPr>
        <w:t>First Cut</w:t>
      </w:r>
      <w:bookmarkEnd w:id="318"/>
    </w:p>
    <w:p w14:paraId="756ED8F7" w14:textId="77777777" w:rsidR="00112640" w:rsidRPr="00D8667C" w:rsidRDefault="00112640" w:rsidP="00A92304">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9576"/>
      </w:tblGrid>
      <w:tr w:rsidR="00112640" w:rsidRPr="00D8667C" w14:paraId="19619C2E" w14:textId="77777777" w:rsidTr="005F22ED">
        <w:trPr>
          <w:tblHeader/>
          <w:jc w:val="center"/>
        </w:trPr>
        <w:tc>
          <w:tcPr>
            <w:tcW w:w="9576" w:type="dxa"/>
            <w:shd w:val="clear" w:color="auto" w:fill="D9D9D9" w:themeFill="background1" w:themeFillShade="D9"/>
          </w:tcPr>
          <w:p w14:paraId="388675CA" w14:textId="77777777" w:rsidR="00112640" w:rsidRPr="00D8667C" w:rsidRDefault="00112640" w:rsidP="00112640">
            <w:pPr>
              <w:widowControl/>
              <w:jc w:val="center"/>
              <w:rPr>
                <w:rFonts w:cs="Arial"/>
                <w:bCs/>
              </w:rPr>
            </w:pPr>
            <w:r w:rsidRPr="00D8667C">
              <w:rPr>
                <w:rFonts w:cs="Arial"/>
                <w:bCs/>
              </w:rPr>
              <w:t>First Cut</w:t>
            </w:r>
          </w:p>
        </w:tc>
      </w:tr>
      <w:tr w:rsidR="00112640" w:rsidRPr="00D8667C" w14:paraId="3B721888" w14:textId="77777777" w:rsidTr="00112640">
        <w:trPr>
          <w:jc w:val="center"/>
        </w:trPr>
        <w:tc>
          <w:tcPr>
            <w:tcW w:w="9576" w:type="dxa"/>
            <w:shd w:val="clear" w:color="auto" w:fill="auto"/>
          </w:tcPr>
          <w:p w14:paraId="50B1435D" w14:textId="77777777" w:rsidR="00112640" w:rsidRPr="00D8667C" w:rsidRDefault="00112640" w:rsidP="005F22ED">
            <w:pPr>
              <w:widowControl/>
              <w:rPr>
                <w:rFonts w:cs="Arial"/>
                <w:bCs/>
              </w:rPr>
            </w:pPr>
          </w:p>
        </w:tc>
      </w:tr>
    </w:tbl>
    <w:p w14:paraId="2323F9C4" w14:textId="77777777" w:rsidR="00112640" w:rsidRPr="00D8667C" w:rsidRDefault="00112640" w:rsidP="00D5596E">
      <w:pPr>
        <w:widowControl/>
        <w:rPr>
          <w:rFonts w:cs="Arial"/>
        </w:rPr>
      </w:pPr>
    </w:p>
    <w:p w14:paraId="36319E4F" w14:textId="77777777" w:rsidR="00112640" w:rsidRPr="00D8667C" w:rsidRDefault="00112640" w:rsidP="001257BB">
      <w:pPr>
        <w:pStyle w:val="Heading4"/>
        <w:rPr>
          <w:rFonts w:cs="Arial"/>
        </w:rPr>
      </w:pPr>
      <w:bookmarkStart w:id="319" w:name="_Toc396904083"/>
      <w:r w:rsidRPr="00D8667C">
        <w:rPr>
          <w:rFonts w:cs="Arial"/>
        </w:rPr>
        <w:t>Contenders</w:t>
      </w:r>
      <w:bookmarkEnd w:id="319"/>
    </w:p>
    <w:p w14:paraId="289308D4" w14:textId="77777777" w:rsidR="00112640" w:rsidRPr="00D8667C" w:rsidRDefault="00112640" w:rsidP="00D5596E">
      <w:pPr>
        <w:widowControl/>
        <w:rPr>
          <w:rFonts w:cs="Arial"/>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4139"/>
        <w:gridCol w:w="4139"/>
      </w:tblGrid>
      <w:tr w:rsidR="00112640" w:rsidRPr="00D8667C" w14:paraId="3AD92731" w14:textId="77777777" w:rsidTr="00014BEA">
        <w:tc>
          <w:tcPr>
            <w:tcW w:w="1440" w:type="dxa"/>
            <w:tcBorders>
              <w:top w:val="nil"/>
              <w:left w:val="nil"/>
              <w:bottom w:val="nil"/>
              <w:right w:val="single" w:sz="4" w:space="0" w:color="auto"/>
            </w:tcBorders>
            <w:shd w:val="clear" w:color="auto" w:fill="auto"/>
            <w:vAlign w:val="center"/>
          </w:tcPr>
          <w:p w14:paraId="2BC67579" w14:textId="77777777" w:rsidR="00112640" w:rsidRPr="00D8667C" w:rsidRDefault="00112640" w:rsidP="00F37EA2">
            <w:pPr>
              <w:widowControl/>
              <w:rPr>
                <w:rFonts w:cs="Arial"/>
              </w:rPr>
            </w:pPr>
          </w:p>
        </w:tc>
        <w:tc>
          <w:tcPr>
            <w:tcW w:w="82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956F3B" w14:textId="2A86BA2A" w:rsidR="00112640" w:rsidRPr="00D8667C" w:rsidRDefault="00112640" w:rsidP="00112640">
            <w:pPr>
              <w:widowControl/>
              <w:jc w:val="center"/>
              <w:rPr>
                <w:rFonts w:cs="Arial"/>
              </w:rPr>
            </w:pPr>
            <w:r w:rsidRPr="00D8667C">
              <w:rPr>
                <w:rFonts w:cs="Arial"/>
              </w:rPr>
              <w:t>Contenders</w:t>
            </w:r>
            <w:r w:rsidR="00817286">
              <w:rPr>
                <w:rFonts w:ascii="ZWAdobeF" w:hAnsi="ZWAdobeF" w:cs="ZWAdobeF"/>
                <w:sz w:val="2"/>
                <w:szCs w:val="2"/>
              </w:rPr>
              <w:t>444F</w:t>
            </w:r>
            <w:r w:rsidRPr="00D8667C">
              <w:rPr>
                <w:rStyle w:val="EndnoteReference"/>
                <w:rFonts w:cs="Arial"/>
              </w:rPr>
              <w:endnoteReference w:id="440"/>
            </w:r>
          </w:p>
        </w:tc>
      </w:tr>
      <w:tr w:rsidR="00112640" w:rsidRPr="00D8667C" w14:paraId="4C0D5000" w14:textId="77777777" w:rsidTr="00014BEA">
        <w:tc>
          <w:tcPr>
            <w:tcW w:w="1440" w:type="dxa"/>
            <w:tcBorders>
              <w:top w:val="nil"/>
              <w:left w:val="nil"/>
              <w:bottom w:val="single" w:sz="4" w:space="0" w:color="auto"/>
              <w:right w:val="single" w:sz="4" w:space="0" w:color="auto"/>
            </w:tcBorders>
            <w:shd w:val="clear" w:color="auto" w:fill="auto"/>
            <w:vAlign w:val="center"/>
          </w:tcPr>
          <w:p w14:paraId="37C146E9" w14:textId="77777777" w:rsidR="00112640" w:rsidRPr="00D8667C" w:rsidRDefault="00112640" w:rsidP="00F37EA2">
            <w:pPr>
              <w:widowControl/>
              <w:rPr>
                <w:rFonts w:cs="Arial"/>
              </w:rPr>
            </w:pP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0CCA36C2" w14:textId="77777777" w:rsidR="00112640" w:rsidRPr="00D8667C" w:rsidRDefault="00112640" w:rsidP="00F37EA2">
            <w:pPr>
              <w:widowControl/>
              <w:jc w:val="center"/>
              <w:rPr>
                <w:rFonts w:cs="Arial"/>
              </w:rPr>
            </w:pPr>
            <w:r w:rsidRPr="00D8667C">
              <w:rPr>
                <w:rFonts w:cs="Arial"/>
              </w:rPr>
              <w:t>Hard to Do</w:t>
            </w: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44A36959" w14:textId="77777777" w:rsidR="00112640" w:rsidRPr="00D8667C" w:rsidRDefault="00112640" w:rsidP="00F37EA2">
            <w:pPr>
              <w:widowControl/>
              <w:jc w:val="center"/>
              <w:rPr>
                <w:rFonts w:cs="Arial"/>
              </w:rPr>
            </w:pPr>
            <w:r w:rsidRPr="00D8667C">
              <w:rPr>
                <w:rFonts w:cs="Arial"/>
              </w:rPr>
              <w:t>Easy to Do</w:t>
            </w:r>
          </w:p>
        </w:tc>
      </w:tr>
      <w:tr w:rsidR="00112640" w:rsidRPr="00D8667C" w14:paraId="26A17F29" w14:textId="77777777" w:rsidTr="00014BEA">
        <w:trPr>
          <w:trHeight w:val="1556"/>
        </w:trPr>
        <w:tc>
          <w:tcPr>
            <w:tcW w:w="144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35C2F395" w14:textId="77777777" w:rsidR="00112640" w:rsidRPr="00D8667C" w:rsidRDefault="00112640" w:rsidP="00D0748C">
            <w:pPr>
              <w:widowControl/>
              <w:jc w:val="center"/>
              <w:rPr>
                <w:rFonts w:cs="Arial"/>
              </w:rPr>
            </w:pPr>
            <w:r w:rsidRPr="00D8667C">
              <w:rPr>
                <w:rFonts w:cs="Arial"/>
              </w:rPr>
              <w:t xml:space="preserve">Big </w:t>
            </w:r>
            <w:r w:rsidRPr="00D8667C">
              <w:rPr>
                <w:rFonts w:cs="Arial"/>
              </w:rPr>
              <w:br/>
              <w:t>Pay-off</w:t>
            </w:r>
          </w:p>
        </w:tc>
        <w:tc>
          <w:tcPr>
            <w:tcW w:w="4139" w:type="dxa"/>
            <w:tcBorders>
              <w:top w:val="single" w:sz="4" w:space="0" w:color="auto"/>
              <w:left w:val="single" w:sz="4" w:space="0" w:color="auto"/>
            </w:tcBorders>
            <w:shd w:val="clear" w:color="auto" w:fill="auto"/>
            <w:tcMar>
              <w:left w:w="115" w:type="dxa"/>
              <w:right w:w="115" w:type="dxa"/>
            </w:tcMar>
          </w:tcPr>
          <w:p w14:paraId="13075DF8" w14:textId="77777777" w:rsidR="00112640" w:rsidRPr="00D8667C" w:rsidRDefault="00112640" w:rsidP="00F37EA2">
            <w:pPr>
              <w:widowControl/>
              <w:rPr>
                <w:rFonts w:cs="Arial"/>
              </w:rPr>
            </w:pPr>
          </w:p>
        </w:tc>
        <w:tc>
          <w:tcPr>
            <w:tcW w:w="4139" w:type="dxa"/>
            <w:tcBorders>
              <w:top w:val="single" w:sz="4" w:space="0" w:color="auto"/>
            </w:tcBorders>
            <w:shd w:val="clear" w:color="auto" w:fill="auto"/>
            <w:tcMar>
              <w:left w:w="115" w:type="dxa"/>
              <w:right w:w="115" w:type="dxa"/>
            </w:tcMar>
          </w:tcPr>
          <w:p w14:paraId="1CACA779" w14:textId="77777777" w:rsidR="00112640" w:rsidRPr="00D8667C" w:rsidRDefault="00112640" w:rsidP="00F37EA2">
            <w:pPr>
              <w:widowControl/>
              <w:rPr>
                <w:rFonts w:cs="Arial"/>
              </w:rPr>
            </w:pPr>
          </w:p>
        </w:tc>
      </w:tr>
      <w:tr w:rsidR="00112640" w:rsidRPr="00D8667C" w14:paraId="618C850B" w14:textId="77777777" w:rsidTr="00014BEA">
        <w:trPr>
          <w:trHeight w:val="1556"/>
        </w:trPr>
        <w:tc>
          <w:tcPr>
            <w:tcW w:w="144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1C981632" w14:textId="77777777" w:rsidR="00112640" w:rsidRPr="00D8667C" w:rsidRDefault="00112640" w:rsidP="00D0748C">
            <w:pPr>
              <w:widowControl/>
              <w:jc w:val="center"/>
              <w:rPr>
                <w:rFonts w:cs="Arial"/>
              </w:rPr>
            </w:pPr>
            <w:r w:rsidRPr="00D8667C">
              <w:rPr>
                <w:rFonts w:cs="Arial"/>
              </w:rPr>
              <w:t>Little</w:t>
            </w:r>
            <w:r w:rsidRPr="00D8667C">
              <w:rPr>
                <w:rFonts w:cs="Arial"/>
              </w:rPr>
              <w:br/>
              <w:t>Pay-off</w:t>
            </w:r>
          </w:p>
        </w:tc>
        <w:tc>
          <w:tcPr>
            <w:tcW w:w="4139" w:type="dxa"/>
            <w:tcBorders>
              <w:left w:val="single" w:sz="4" w:space="0" w:color="auto"/>
            </w:tcBorders>
            <w:shd w:val="clear" w:color="auto" w:fill="auto"/>
            <w:tcMar>
              <w:left w:w="115" w:type="dxa"/>
              <w:right w:w="115" w:type="dxa"/>
            </w:tcMar>
          </w:tcPr>
          <w:p w14:paraId="11984EE3" w14:textId="77777777" w:rsidR="00112640" w:rsidRPr="00D8667C" w:rsidRDefault="00112640" w:rsidP="00F37EA2">
            <w:pPr>
              <w:widowControl/>
              <w:rPr>
                <w:rFonts w:cs="Arial"/>
              </w:rPr>
            </w:pPr>
          </w:p>
        </w:tc>
        <w:tc>
          <w:tcPr>
            <w:tcW w:w="4139" w:type="dxa"/>
            <w:shd w:val="clear" w:color="auto" w:fill="auto"/>
            <w:tcMar>
              <w:left w:w="115" w:type="dxa"/>
              <w:right w:w="115" w:type="dxa"/>
            </w:tcMar>
          </w:tcPr>
          <w:p w14:paraId="1B172253" w14:textId="77777777" w:rsidR="00112640" w:rsidRPr="00D8667C" w:rsidRDefault="00112640" w:rsidP="00F37EA2">
            <w:pPr>
              <w:widowControl/>
              <w:rPr>
                <w:rFonts w:cs="Arial"/>
              </w:rPr>
            </w:pPr>
          </w:p>
        </w:tc>
      </w:tr>
    </w:tbl>
    <w:p w14:paraId="66D8EE5B" w14:textId="77777777" w:rsidR="00112640" w:rsidRPr="00D8667C" w:rsidRDefault="00112640" w:rsidP="00A92304">
      <w:pPr>
        <w:rPr>
          <w:rFonts w:cs="Arial"/>
        </w:rPr>
      </w:pPr>
    </w:p>
    <w:p w14:paraId="2B3D0076" w14:textId="77777777" w:rsidR="00112640" w:rsidRPr="00D8667C" w:rsidRDefault="00112640" w:rsidP="00112640">
      <w:pPr>
        <w:pStyle w:val="Heading4"/>
        <w:rPr>
          <w:rFonts w:cs="Arial"/>
        </w:rPr>
      </w:pPr>
      <w:bookmarkStart w:id="320" w:name="_Toc396904084"/>
      <w:r w:rsidRPr="00D8667C">
        <w:rPr>
          <w:rFonts w:cs="Arial"/>
        </w:rPr>
        <w:t>Finalists</w:t>
      </w:r>
      <w:bookmarkEnd w:id="320"/>
    </w:p>
    <w:tbl>
      <w:tblPr>
        <w:tblW w:w="9576" w:type="dxa"/>
        <w:jc w:val="center"/>
        <w:tblLayout w:type="fixed"/>
        <w:tblCellMar>
          <w:left w:w="43" w:type="dxa"/>
          <w:right w:w="43" w:type="dxa"/>
        </w:tblCellMar>
        <w:tblLook w:val="04A0" w:firstRow="1" w:lastRow="0" w:firstColumn="1" w:lastColumn="0" w:noHBand="0" w:noVBand="1"/>
      </w:tblPr>
      <w:tblGrid>
        <w:gridCol w:w="3618"/>
        <w:gridCol w:w="540"/>
        <w:gridCol w:w="903"/>
        <w:gridCol w:w="903"/>
        <w:gridCol w:w="903"/>
        <w:gridCol w:w="903"/>
        <w:gridCol w:w="903"/>
        <w:gridCol w:w="903"/>
      </w:tblGrid>
      <w:tr w:rsidR="00112640" w:rsidRPr="00D8667C" w14:paraId="02496C57" w14:textId="77777777" w:rsidTr="00112640">
        <w:trPr>
          <w:cantSplit/>
          <w:trHeight w:val="253"/>
          <w:tblHeader/>
          <w:jc w:val="center"/>
        </w:trPr>
        <w:tc>
          <w:tcPr>
            <w:tcW w:w="3618" w:type="dxa"/>
            <w:tcBorders>
              <w:bottom w:val="single" w:sz="4" w:space="0" w:color="auto"/>
            </w:tcBorders>
            <w:shd w:val="clear" w:color="auto" w:fill="auto"/>
            <w:noWrap/>
            <w:vAlign w:val="center"/>
          </w:tcPr>
          <w:p w14:paraId="5E477BD1" w14:textId="77777777" w:rsidR="00112640" w:rsidRPr="00D8667C" w:rsidRDefault="00112640" w:rsidP="00112640">
            <w:pPr>
              <w:jc w:val="center"/>
              <w:rPr>
                <w:rFonts w:cs="Arial"/>
              </w:rPr>
            </w:pPr>
          </w:p>
        </w:tc>
        <w:tc>
          <w:tcPr>
            <w:tcW w:w="540" w:type="dxa"/>
            <w:tcBorders>
              <w:bottom w:val="single" w:sz="4" w:space="0" w:color="auto"/>
              <w:right w:val="single" w:sz="4" w:space="0" w:color="auto"/>
            </w:tcBorders>
            <w:shd w:val="clear" w:color="auto" w:fill="auto"/>
            <w:vAlign w:val="center"/>
          </w:tcPr>
          <w:p w14:paraId="7765EFAB" w14:textId="77777777" w:rsidR="00112640" w:rsidRPr="00D8667C" w:rsidRDefault="00112640" w:rsidP="00112640">
            <w:pPr>
              <w:jc w:val="center"/>
              <w:rPr>
                <w:rFonts w:cs="Arial"/>
              </w:rPr>
            </w:pPr>
          </w:p>
        </w:tc>
        <w:tc>
          <w:tcPr>
            <w:tcW w:w="5418" w:type="dxa"/>
            <w:gridSpan w:val="6"/>
            <w:tcBorders>
              <w:top w:val="single" w:sz="4" w:space="0" w:color="auto"/>
              <w:left w:val="nil"/>
              <w:bottom w:val="single" w:sz="4" w:space="0" w:color="auto"/>
              <w:right w:val="single" w:sz="4" w:space="0" w:color="auto"/>
            </w:tcBorders>
            <w:shd w:val="clear" w:color="auto" w:fill="D9D9D9"/>
            <w:noWrap/>
            <w:vAlign w:val="center"/>
          </w:tcPr>
          <w:p w14:paraId="1CA85ECC" w14:textId="77777777" w:rsidR="00112640" w:rsidRPr="00D8667C" w:rsidRDefault="00112640" w:rsidP="00112640">
            <w:pPr>
              <w:jc w:val="center"/>
              <w:rPr>
                <w:rFonts w:cs="Arial"/>
              </w:rPr>
            </w:pPr>
            <w:r w:rsidRPr="00D8667C">
              <w:rPr>
                <w:rFonts w:cs="Arial"/>
              </w:rPr>
              <w:t>Finalists</w:t>
            </w:r>
          </w:p>
        </w:tc>
      </w:tr>
      <w:tr w:rsidR="00112640" w:rsidRPr="00D8667C" w14:paraId="1A435918" w14:textId="77777777" w:rsidTr="00112640">
        <w:trPr>
          <w:cantSplit/>
          <w:trHeight w:val="54"/>
          <w:tblHeader/>
          <w:jc w:val="center"/>
        </w:trPr>
        <w:tc>
          <w:tcPr>
            <w:tcW w:w="36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5CDE9DF" w14:textId="77777777" w:rsidR="00112640" w:rsidRPr="00D8667C" w:rsidRDefault="00112640" w:rsidP="00112640">
            <w:pPr>
              <w:jc w:val="center"/>
              <w:rPr>
                <w:rFonts w:cs="Arial"/>
              </w:rPr>
            </w:pPr>
            <w:r w:rsidRPr="00D8667C">
              <w:rPr>
                <w:rFonts w:cs="Arial"/>
              </w:rPr>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5791E68E" w14:textId="77777777" w:rsidR="00112640" w:rsidRPr="00D8667C" w:rsidRDefault="00112640" w:rsidP="00112640">
            <w:pPr>
              <w:jc w:val="center"/>
              <w:rPr>
                <w:rFonts w:cs="Arial"/>
              </w:rPr>
            </w:pPr>
            <w:r w:rsidRPr="00D8667C">
              <w:rPr>
                <w:rFonts w:cs="Arial"/>
              </w:rPr>
              <w:t>WT</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1346BE90" w14:textId="77777777" w:rsidR="00112640" w:rsidRPr="00D8667C" w:rsidRDefault="00112640" w:rsidP="00112640">
            <w:pPr>
              <w:jc w:val="center"/>
              <w:rPr>
                <w:rFonts w:cs="Arial"/>
              </w:rPr>
            </w:pPr>
            <w:r w:rsidRPr="00D8667C">
              <w:rPr>
                <w:rFonts w:cs="Arial"/>
              </w:rPr>
              <w:t>A</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1C096026" w14:textId="77777777" w:rsidR="00112640" w:rsidRPr="00D8667C" w:rsidRDefault="00112640" w:rsidP="00112640">
            <w:pPr>
              <w:jc w:val="center"/>
              <w:rPr>
                <w:rFonts w:cs="Arial"/>
              </w:rPr>
            </w:pPr>
            <w:r w:rsidRPr="00D8667C">
              <w:rPr>
                <w:rFonts w:cs="Arial"/>
              </w:rPr>
              <w:t>B</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2EBA505F" w14:textId="77777777" w:rsidR="00112640" w:rsidRPr="00D8667C" w:rsidRDefault="00112640" w:rsidP="00112640">
            <w:pPr>
              <w:jc w:val="center"/>
              <w:rPr>
                <w:rFonts w:cs="Arial"/>
              </w:rPr>
            </w:pPr>
            <w:r w:rsidRPr="00D8667C">
              <w:rPr>
                <w:rFonts w:cs="Arial"/>
              </w:rPr>
              <w:t>C</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3CAA19B0" w14:textId="77777777" w:rsidR="00112640" w:rsidRPr="00D8667C" w:rsidRDefault="00112640" w:rsidP="00112640">
            <w:pPr>
              <w:jc w:val="center"/>
              <w:rPr>
                <w:rFonts w:cs="Arial"/>
              </w:rPr>
            </w:pPr>
            <w:r w:rsidRPr="00D8667C">
              <w:rPr>
                <w:rFonts w:cs="Arial"/>
              </w:rPr>
              <w:t>D</w:t>
            </w:r>
          </w:p>
        </w:tc>
        <w:tc>
          <w:tcPr>
            <w:tcW w:w="903" w:type="dxa"/>
            <w:tcBorders>
              <w:top w:val="single" w:sz="4" w:space="0" w:color="auto"/>
              <w:left w:val="nil"/>
              <w:bottom w:val="single" w:sz="4" w:space="0" w:color="auto"/>
              <w:right w:val="nil"/>
            </w:tcBorders>
            <w:shd w:val="clear" w:color="auto" w:fill="auto"/>
            <w:noWrap/>
            <w:vAlign w:val="center"/>
          </w:tcPr>
          <w:p w14:paraId="64A85239" w14:textId="77777777" w:rsidR="00112640" w:rsidRPr="00D8667C" w:rsidRDefault="00112640" w:rsidP="00112640">
            <w:pPr>
              <w:jc w:val="center"/>
              <w:rPr>
                <w:rFonts w:cs="Arial"/>
              </w:rPr>
            </w:pPr>
            <w:r w:rsidRPr="00D8667C">
              <w:rPr>
                <w:rFonts w:cs="Arial"/>
              </w:rPr>
              <w:t>E</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73405" w14:textId="77777777" w:rsidR="00112640" w:rsidRPr="00D8667C" w:rsidRDefault="00112640" w:rsidP="00112640">
            <w:pPr>
              <w:jc w:val="center"/>
              <w:rPr>
                <w:rFonts w:cs="Arial"/>
              </w:rPr>
            </w:pPr>
            <w:r w:rsidRPr="00D8667C">
              <w:rPr>
                <w:rFonts w:cs="Arial"/>
              </w:rPr>
              <w:t>F</w:t>
            </w:r>
          </w:p>
        </w:tc>
      </w:tr>
      <w:tr w:rsidR="00112640" w:rsidRPr="00D8667C" w14:paraId="44E8A7C8" w14:textId="77777777" w:rsidTr="00112640">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4BDA6D1" w14:textId="77777777" w:rsidR="00112640" w:rsidRPr="00D8667C" w:rsidRDefault="00112640" w:rsidP="00112640">
            <w:pPr>
              <w:rPr>
                <w:rFonts w:cs="Arial"/>
              </w:rPr>
            </w:pPr>
            <w:r w:rsidRPr="00D8667C">
              <w:rPr>
                <w:rFonts w:cs="Arial"/>
              </w:rPr>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1AB56324"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BA90CEF"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F61F0C8"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B5F1F31"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B3C8248"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B5EB1B6"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AD47DBD" w14:textId="77777777" w:rsidR="00112640" w:rsidRPr="00D8667C" w:rsidRDefault="00112640" w:rsidP="00112640">
            <w:pPr>
              <w:rPr>
                <w:rFonts w:cs="Arial"/>
              </w:rPr>
            </w:pPr>
          </w:p>
        </w:tc>
      </w:tr>
      <w:tr w:rsidR="00112640" w:rsidRPr="00D8667C" w14:paraId="3ECF1DF9" w14:textId="77777777" w:rsidTr="00112640">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C7981B1" w14:textId="77777777" w:rsidR="00112640" w:rsidRPr="00D8667C" w:rsidRDefault="00112640" w:rsidP="00112640">
            <w:pPr>
              <w:rPr>
                <w:rFonts w:cs="Arial"/>
              </w:rPr>
            </w:pPr>
            <w:r w:rsidRPr="00D8667C">
              <w:rPr>
                <w:rFonts w:cs="Arial"/>
              </w:rPr>
              <w:t>Brings Vision Statement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4C713B91"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F070278"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AF67270"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B90F90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3AF0A57"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D2C824D"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F8F7D84" w14:textId="77777777" w:rsidR="00112640" w:rsidRPr="00D8667C" w:rsidRDefault="00112640" w:rsidP="00112640">
            <w:pPr>
              <w:rPr>
                <w:rFonts w:cs="Arial"/>
              </w:rPr>
            </w:pPr>
          </w:p>
        </w:tc>
      </w:tr>
      <w:tr w:rsidR="00112640" w:rsidRPr="00D8667C" w14:paraId="7DC1814C" w14:textId="77777777" w:rsidTr="00112640">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ABDBE63" w14:textId="77777777" w:rsidR="00112640" w:rsidRPr="00D8667C" w:rsidRDefault="00112640" w:rsidP="00112640">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4C3DA924"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48EA75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FB77A19"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CD3C65B"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36D7084"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8826187"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CE44F43" w14:textId="77777777" w:rsidR="00112640" w:rsidRPr="00D8667C" w:rsidRDefault="00112640" w:rsidP="00112640">
            <w:pPr>
              <w:rPr>
                <w:rFonts w:cs="Arial"/>
              </w:rPr>
            </w:pPr>
          </w:p>
        </w:tc>
      </w:tr>
      <w:tr w:rsidR="00112640" w:rsidRPr="00D8667C" w14:paraId="402D3B51" w14:textId="77777777" w:rsidTr="00112640">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038A3726" w14:textId="77777777" w:rsidR="00112640" w:rsidRPr="00D8667C" w:rsidRDefault="00112640" w:rsidP="00112640">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68726DEA"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8EFA44B"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C7E9581"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F3A61E9"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DCAFEA4"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F9788A2"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3618B64" w14:textId="77777777" w:rsidR="00112640" w:rsidRPr="00D8667C" w:rsidRDefault="00112640" w:rsidP="00112640">
            <w:pPr>
              <w:rPr>
                <w:rFonts w:cs="Arial"/>
              </w:rPr>
            </w:pPr>
          </w:p>
        </w:tc>
      </w:tr>
      <w:tr w:rsidR="00112640" w:rsidRPr="00D8667C" w14:paraId="001B25A4" w14:textId="77777777" w:rsidTr="00112640">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24970EA" w14:textId="77777777" w:rsidR="00112640" w:rsidRPr="00D8667C" w:rsidRDefault="00112640" w:rsidP="00112640">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767D765B"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632677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6B8E594"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E4C16F6"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819BE0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E9CB4AA"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CCBC397" w14:textId="77777777" w:rsidR="00112640" w:rsidRPr="00D8667C" w:rsidRDefault="00112640" w:rsidP="00112640">
            <w:pPr>
              <w:rPr>
                <w:rFonts w:cs="Arial"/>
              </w:rPr>
            </w:pPr>
          </w:p>
        </w:tc>
      </w:tr>
      <w:tr w:rsidR="00112640" w:rsidRPr="00D8667C" w14:paraId="50D35EB4" w14:textId="77777777" w:rsidTr="00112640">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C7FB762" w14:textId="77777777" w:rsidR="00112640" w:rsidRPr="00D8667C" w:rsidRDefault="00112640" w:rsidP="00112640">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3AAAE3E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8F6BB3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C79D938"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98F0CD1"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FEB6EB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6042712"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85BB248" w14:textId="77777777" w:rsidR="00112640" w:rsidRPr="00D8667C" w:rsidRDefault="00112640" w:rsidP="00112640">
            <w:pPr>
              <w:rPr>
                <w:rFonts w:cs="Arial"/>
              </w:rPr>
            </w:pPr>
          </w:p>
        </w:tc>
      </w:tr>
      <w:tr w:rsidR="00112640" w:rsidRPr="00D8667C" w14:paraId="445126B6" w14:textId="77777777" w:rsidTr="00112640">
        <w:trPr>
          <w:trHeight w:val="2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7E50478" w14:textId="77777777" w:rsidR="00112640" w:rsidRPr="00D8667C" w:rsidRDefault="00112640" w:rsidP="00112640">
            <w:pPr>
              <w:jc w:val="right"/>
              <w:rPr>
                <w:rFonts w:cs="Arial"/>
              </w:rPr>
            </w:pPr>
            <w:r w:rsidRPr="00D8667C">
              <w:rPr>
                <w:rFonts w:cs="Arial"/>
              </w:rPr>
              <w:t>Total</w:t>
            </w:r>
          </w:p>
        </w:tc>
        <w:tc>
          <w:tcPr>
            <w:tcW w:w="903" w:type="dxa"/>
            <w:tcBorders>
              <w:top w:val="single" w:sz="4" w:space="0" w:color="auto"/>
              <w:left w:val="nil"/>
              <w:bottom w:val="single" w:sz="4" w:space="0" w:color="auto"/>
              <w:right w:val="single" w:sz="4" w:space="0" w:color="auto"/>
            </w:tcBorders>
            <w:shd w:val="clear" w:color="auto" w:fill="auto"/>
            <w:noWrap/>
          </w:tcPr>
          <w:p w14:paraId="07E94AB6"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1BE3D6CD"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0EB4302C"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31A8B637"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30633898" w14:textId="77777777" w:rsidR="00112640" w:rsidRPr="00D8667C" w:rsidRDefault="00112640" w:rsidP="00112640">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697EE62C" w14:textId="77777777" w:rsidR="00112640" w:rsidRPr="00D8667C" w:rsidRDefault="00112640" w:rsidP="00112640">
            <w:pPr>
              <w:rPr>
                <w:rFonts w:cs="Arial"/>
              </w:rPr>
            </w:pPr>
          </w:p>
        </w:tc>
      </w:tr>
    </w:tbl>
    <w:p w14:paraId="7846F033" w14:textId="77777777" w:rsidR="00112640" w:rsidRPr="00D8667C" w:rsidRDefault="00112640" w:rsidP="001257BB">
      <w:pPr>
        <w:rPr>
          <w:rFonts w:cs="Arial"/>
        </w:rPr>
      </w:pPr>
    </w:p>
    <w:p w14:paraId="5479DDCC" w14:textId="77777777" w:rsidR="00112640" w:rsidRPr="00D8667C" w:rsidRDefault="00112640" w:rsidP="00112640">
      <w:pPr>
        <w:pStyle w:val="Heading3"/>
        <w:rPr>
          <w:rFonts w:cs="Arial"/>
        </w:rPr>
      </w:pPr>
      <w:bookmarkStart w:id="321" w:name="_Toc396904085"/>
      <w:bookmarkStart w:id="322" w:name="_Toc410670739"/>
      <w:r w:rsidRPr="00D8667C">
        <w:rPr>
          <w:rFonts w:cs="Arial"/>
        </w:rPr>
        <w:t>Great Ideas</w:t>
      </w:r>
      <w:bookmarkEnd w:id="321"/>
      <w:bookmarkEnd w:id="322"/>
    </w:p>
    <w:p w14:paraId="623EABF5" w14:textId="77777777" w:rsidR="00112640" w:rsidRPr="007F27FE" w:rsidRDefault="00112640" w:rsidP="001257BB">
      <w:pPr>
        <w:rPr>
          <w:rFonts w:cs="Arial"/>
        </w:rPr>
      </w:pPr>
    </w:p>
    <w:p w14:paraId="1957AF79" w14:textId="77777777" w:rsidR="00112640" w:rsidRPr="007F27FE" w:rsidRDefault="00112640" w:rsidP="00112640">
      <w:pPr>
        <w:rPr>
          <w:rFonts w:cs="Arial"/>
        </w:rPr>
      </w:pPr>
      <w:r w:rsidRPr="007F27FE">
        <w:rPr>
          <w:rFonts w:cs="Arial"/>
        </w:rPr>
        <w:br w:type="page"/>
      </w:r>
    </w:p>
    <w:p w14:paraId="1EE64B19" w14:textId="7C44AC92" w:rsidR="00112640" w:rsidRPr="001369AA" w:rsidRDefault="00D8667C" w:rsidP="00112640">
      <w:pPr>
        <w:pStyle w:val="Heading1"/>
      </w:pPr>
      <w:bookmarkStart w:id="323" w:name="_Toc410670740"/>
      <w:r>
        <w:t xml:space="preserve">Appendix D – </w:t>
      </w:r>
      <w:r w:rsidR="00112640">
        <w:t>Great Strategies</w:t>
      </w:r>
      <w:r>
        <w:t xml:space="preserve"> Template</w:t>
      </w:r>
      <w:bookmarkEnd w:id="323"/>
    </w:p>
    <w:p w14:paraId="03DBC8CA" w14:textId="77777777" w:rsidR="00112640" w:rsidRPr="00D8667C" w:rsidRDefault="00112640" w:rsidP="00BD4916">
      <w:pPr>
        <w:widowControl/>
        <w:jc w:val="center"/>
        <w:rPr>
          <w:rFonts w:cs="Arial"/>
        </w:rPr>
      </w:pPr>
      <w:r w:rsidRPr="00D8667C">
        <w:rPr>
          <w:rFonts w:cs="Arial"/>
        </w:rPr>
        <w:t xml:space="preserve">What </w:t>
      </w:r>
      <w:r w:rsidRPr="00D8667C">
        <w:rPr>
          <w:rFonts w:cs="Arial"/>
          <w:i/>
        </w:rPr>
        <w:t xml:space="preserve">should </w:t>
      </w:r>
      <w:r w:rsidRPr="00D8667C">
        <w:rPr>
          <w:rFonts w:cs="Arial"/>
        </w:rPr>
        <w:t>we do next?</w:t>
      </w:r>
    </w:p>
    <w:p w14:paraId="21B2A488" w14:textId="77777777" w:rsidR="00112640" w:rsidRPr="00D8667C" w:rsidRDefault="00112640" w:rsidP="00BD4916">
      <w:pPr>
        <w:widowControl/>
        <w:rPr>
          <w:rFonts w:cs="Arial"/>
        </w:rPr>
      </w:pPr>
    </w:p>
    <w:p w14:paraId="5D5EC341" w14:textId="77777777" w:rsidR="00112640" w:rsidRPr="00D8667C" w:rsidRDefault="00112640" w:rsidP="00112640">
      <w:pPr>
        <w:pStyle w:val="Heading2"/>
        <w:rPr>
          <w:rFonts w:cs="Arial"/>
        </w:rPr>
      </w:pPr>
      <w:bookmarkStart w:id="324" w:name="_Toc410670741"/>
      <w:r w:rsidRPr="00D8667C">
        <w:rPr>
          <w:rFonts w:cs="Arial"/>
        </w:rPr>
        <w:t>Executive Summary</w:t>
      </w:r>
      <w:bookmarkEnd w:id="324"/>
      <w:r w:rsidRPr="00D8667C">
        <w:rPr>
          <w:rFonts w:cs="Arial"/>
        </w:rPr>
        <w:t xml:space="preserve"> </w:t>
      </w:r>
    </w:p>
    <w:p w14:paraId="17758A41" w14:textId="77777777" w:rsidR="00112640" w:rsidRPr="00D8667C" w:rsidRDefault="00112640" w:rsidP="00112640">
      <w:pPr>
        <w:widowControl/>
        <w:rPr>
          <w:rFonts w:cs="Arial"/>
        </w:rPr>
      </w:pPr>
    </w:p>
    <w:p w14:paraId="134599D6" w14:textId="77777777" w:rsidR="00112640" w:rsidRPr="00D8667C" w:rsidRDefault="00112640" w:rsidP="00112640">
      <w:pPr>
        <w:pStyle w:val="Heading3"/>
        <w:rPr>
          <w:rFonts w:cs="Arial"/>
        </w:rPr>
      </w:pPr>
      <w:bookmarkStart w:id="325" w:name="_Toc410670742"/>
      <w:r w:rsidRPr="00D8667C">
        <w:rPr>
          <w:rFonts w:cs="Arial"/>
        </w:rPr>
        <w:t>Introduction</w:t>
      </w:r>
      <w:bookmarkEnd w:id="325"/>
    </w:p>
    <w:p w14:paraId="702B5F63" w14:textId="77777777" w:rsidR="00112640" w:rsidRPr="00D8667C" w:rsidRDefault="00112640" w:rsidP="00112640">
      <w:pPr>
        <w:pStyle w:val="Heading4"/>
        <w:rPr>
          <w:rFonts w:cs="Arial"/>
        </w:rPr>
      </w:pPr>
    </w:p>
    <w:p w14:paraId="4AF73F17" w14:textId="77777777" w:rsidR="00112640" w:rsidRPr="00D8667C" w:rsidRDefault="00112640" w:rsidP="00112640">
      <w:pPr>
        <w:pStyle w:val="Heading4"/>
        <w:rPr>
          <w:rFonts w:cs="Arial"/>
        </w:rPr>
      </w:pPr>
      <w:r w:rsidRPr="00D8667C">
        <w:rPr>
          <w:rFonts w:cs="Arial"/>
        </w:rPr>
        <w:t>Great Start</w:t>
      </w:r>
    </w:p>
    <w:p w14:paraId="0A3C4560" w14:textId="77777777" w:rsidR="00112640" w:rsidRPr="00D8667C" w:rsidRDefault="00112640" w:rsidP="00112640">
      <w:pPr>
        <w:rPr>
          <w:rFonts w:cs="Arial"/>
        </w:rPr>
      </w:pPr>
    </w:p>
    <w:p w14:paraId="453E3C8E" w14:textId="77777777" w:rsidR="00112640" w:rsidRPr="00D8667C" w:rsidRDefault="00112640" w:rsidP="00112640">
      <w:pPr>
        <w:pStyle w:val="Heading4"/>
        <w:rPr>
          <w:rFonts w:cs="Arial"/>
        </w:rPr>
      </w:pPr>
      <w:r w:rsidRPr="00D8667C">
        <w:rPr>
          <w:rFonts w:cs="Arial"/>
        </w:rPr>
        <w:t>Great Ideas</w:t>
      </w:r>
    </w:p>
    <w:p w14:paraId="7FA5F4C4" w14:textId="77777777" w:rsidR="00112640" w:rsidRPr="00D8667C" w:rsidRDefault="00112640" w:rsidP="00112640">
      <w:pPr>
        <w:rPr>
          <w:rFonts w:cs="Arial"/>
        </w:rPr>
      </w:pPr>
    </w:p>
    <w:p w14:paraId="1CABF399" w14:textId="77777777" w:rsidR="00112640" w:rsidRPr="00D8667C" w:rsidRDefault="00112640" w:rsidP="00112640">
      <w:pPr>
        <w:pStyle w:val="Heading4"/>
        <w:rPr>
          <w:rFonts w:cs="Arial"/>
        </w:rPr>
      </w:pPr>
      <w:r w:rsidRPr="00D8667C">
        <w:rPr>
          <w:rFonts w:cs="Arial"/>
        </w:rPr>
        <w:t>Great Strategies</w:t>
      </w:r>
    </w:p>
    <w:p w14:paraId="0BACF9BF" w14:textId="77777777" w:rsidR="00112640" w:rsidRPr="00D8667C" w:rsidRDefault="00112640" w:rsidP="00112640">
      <w:pPr>
        <w:widowControl/>
        <w:rPr>
          <w:rFonts w:cs="Arial"/>
        </w:rPr>
      </w:pPr>
    </w:p>
    <w:p w14:paraId="05F5BA9B" w14:textId="77777777" w:rsidR="00112640" w:rsidRPr="00D8667C" w:rsidRDefault="00112640" w:rsidP="00112640">
      <w:pPr>
        <w:pStyle w:val="Heading3"/>
        <w:rPr>
          <w:rFonts w:cs="Arial"/>
        </w:rPr>
      </w:pPr>
      <w:bookmarkStart w:id="326" w:name="_Toc410670743"/>
      <w:r w:rsidRPr="00D8667C">
        <w:rPr>
          <w:rFonts w:cs="Arial"/>
        </w:rPr>
        <w:t>Purpose</w:t>
      </w:r>
      <w:bookmarkEnd w:id="326"/>
    </w:p>
    <w:p w14:paraId="3F0471D9" w14:textId="77777777" w:rsidR="00112640" w:rsidRPr="00D8667C" w:rsidRDefault="00112640" w:rsidP="00112640">
      <w:pPr>
        <w:widowControl/>
        <w:rPr>
          <w:rFonts w:cs="Arial"/>
        </w:rPr>
      </w:pPr>
    </w:p>
    <w:p w14:paraId="28906BBF" w14:textId="77777777" w:rsidR="00112640" w:rsidRPr="00D8667C" w:rsidRDefault="00112640" w:rsidP="00112640">
      <w:pPr>
        <w:pStyle w:val="Heading4"/>
        <w:rPr>
          <w:rFonts w:cs="Arial"/>
        </w:rPr>
      </w:pPr>
      <w:r w:rsidRPr="00D8667C">
        <w:rPr>
          <w:rFonts w:cs="Arial"/>
        </w:rPr>
        <w:t>Val</w:t>
      </w:r>
      <w:r w:rsidRPr="00D8667C">
        <w:rPr>
          <w:rStyle w:val="Heading4Char"/>
          <w:rFonts w:cs="Arial"/>
        </w:rPr>
        <w:t>u</w:t>
      </w:r>
      <w:r w:rsidRPr="00D8667C">
        <w:rPr>
          <w:rFonts w:cs="Arial"/>
        </w:rPr>
        <w:t>es</w:t>
      </w:r>
    </w:p>
    <w:p w14:paraId="47825707" w14:textId="77777777" w:rsidR="00112640" w:rsidRPr="00D8667C" w:rsidRDefault="00112640" w:rsidP="00112640">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112640" w:rsidRPr="00D8667C" w14:paraId="6F5F13A3" w14:textId="77777777" w:rsidTr="00112640">
        <w:trPr>
          <w:cantSplit/>
        </w:trPr>
        <w:tc>
          <w:tcPr>
            <w:tcW w:w="1449" w:type="dxa"/>
            <w:shd w:val="clear" w:color="auto" w:fill="D9D9D9" w:themeFill="background1" w:themeFillShade="D9"/>
          </w:tcPr>
          <w:p w14:paraId="6E517CCF" w14:textId="77777777" w:rsidR="00112640" w:rsidRPr="00D8667C" w:rsidRDefault="00112640" w:rsidP="00112640">
            <w:pPr>
              <w:widowControl/>
              <w:jc w:val="center"/>
              <w:rPr>
                <w:rFonts w:cs="Arial"/>
              </w:rPr>
            </w:pPr>
            <w:r w:rsidRPr="00D8667C">
              <w:rPr>
                <w:rFonts w:cs="Arial"/>
              </w:rPr>
              <w:t>Values</w:t>
            </w:r>
          </w:p>
        </w:tc>
        <w:tc>
          <w:tcPr>
            <w:tcW w:w="2031" w:type="dxa"/>
            <w:tcMar>
              <w:left w:w="43" w:type="dxa"/>
              <w:right w:w="43" w:type="dxa"/>
            </w:tcMar>
          </w:tcPr>
          <w:p w14:paraId="472E062A" w14:textId="77777777" w:rsidR="00112640" w:rsidRPr="00D8667C" w:rsidRDefault="00112640" w:rsidP="00112640">
            <w:pPr>
              <w:widowControl/>
              <w:rPr>
                <w:rFonts w:cs="Arial"/>
              </w:rPr>
            </w:pPr>
          </w:p>
        </w:tc>
        <w:tc>
          <w:tcPr>
            <w:tcW w:w="2032" w:type="dxa"/>
            <w:tcMar>
              <w:left w:w="43" w:type="dxa"/>
              <w:right w:w="43" w:type="dxa"/>
            </w:tcMar>
          </w:tcPr>
          <w:p w14:paraId="4BAF4190" w14:textId="77777777" w:rsidR="00112640" w:rsidRPr="00D8667C" w:rsidRDefault="00112640" w:rsidP="00112640">
            <w:pPr>
              <w:widowControl/>
              <w:rPr>
                <w:rFonts w:cs="Arial"/>
              </w:rPr>
            </w:pPr>
          </w:p>
        </w:tc>
        <w:tc>
          <w:tcPr>
            <w:tcW w:w="2032" w:type="dxa"/>
            <w:tcMar>
              <w:left w:w="43" w:type="dxa"/>
              <w:right w:w="43" w:type="dxa"/>
            </w:tcMar>
          </w:tcPr>
          <w:p w14:paraId="1D731605" w14:textId="77777777" w:rsidR="00112640" w:rsidRPr="00D8667C" w:rsidRDefault="00112640" w:rsidP="00112640">
            <w:pPr>
              <w:widowControl/>
              <w:rPr>
                <w:rFonts w:cs="Arial"/>
              </w:rPr>
            </w:pPr>
          </w:p>
        </w:tc>
        <w:tc>
          <w:tcPr>
            <w:tcW w:w="2032" w:type="dxa"/>
            <w:tcMar>
              <w:left w:w="43" w:type="dxa"/>
              <w:right w:w="43" w:type="dxa"/>
            </w:tcMar>
          </w:tcPr>
          <w:p w14:paraId="63207616" w14:textId="77777777" w:rsidR="00112640" w:rsidRPr="00D8667C" w:rsidRDefault="00112640" w:rsidP="00112640">
            <w:pPr>
              <w:widowControl/>
              <w:rPr>
                <w:rFonts w:cs="Arial"/>
              </w:rPr>
            </w:pPr>
          </w:p>
        </w:tc>
      </w:tr>
      <w:tr w:rsidR="00112640" w:rsidRPr="00D8667C" w14:paraId="719BB001" w14:textId="77777777" w:rsidTr="00112640">
        <w:trPr>
          <w:cantSplit/>
          <w:trHeight w:val="54"/>
        </w:trPr>
        <w:tc>
          <w:tcPr>
            <w:tcW w:w="1449" w:type="dxa"/>
            <w:tcBorders>
              <w:top w:val="single" w:sz="4" w:space="0" w:color="auto"/>
            </w:tcBorders>
            <w:shd w:val="clear" w:color="auto" w:fill="D9D9D9" w:themeFill="background1" w:themeFillShade="D9"/>
          </w:tcPr>
          <w:p w14:paraId="2D8158C4" w14:textId="77777777" w:rsidR="00112640" w:rsidRPr="00D8667C" w:rsidRDefault="00112640" w:rsidP="00112640">
            <w:pPr>
              <w:widowControl/>
              <w:jc w:val="center"/>
              <w:rPr>
                <w:rFonts w:cs="Arial"/>
              </w:rPr>
            </w:pPr>
            <w:r w:rsidRPr="00D8667C">
              <w:rPr>
                <w:rFonts w:cs="Arial"/>
              </w:rPr>
              <w:t>Behaviors</w:t>
            </w:r>
          </w:p>
        </w:tc>
        <w:tc>
          <w:tcPr>
            <w:tcW w:w="2031" w:type="dxa"/>
            <w:tcMar>
              <w:left w:w="43" w:type="dxa"/>
              <w:right w:w="43" w:type="dxa"/>
            </w:tcMar>
          </w:tcPr>
          <w:p w14:paraId="5637171E" w14:textId="77777777" w:rsidR="00112640" w:rsidRPr="00D8667C" w:rsidRDefault="00112640" w:rsidP="00112640">
            <w:pPr>
              <w:widowControl/>
              <w:rPr>
                <w:rFonts w:cs="Arial"/>
              </w:rPr>
            </w:pPr>
          </w:p>
        </w:tc>
        <w:tc>
          <w:tcPr>
            <w:tcW w:w="2032" w:type="dxa"/>
            <w:tcMar>
              <w:left w:w="43" w:type="dxa"/>
              <w:right w:w="43" w:type="dxa"/>
            </w:tcMar>
          </w:tcPr>
          <w:p w14:paraId="1A7EB16B" w14:textId="77777777" w:rsidR="00112640" w:rsidRPr="00D8667C" w:rsidRDefault="00112640" w:rsidP="00112640">
            <w:pPr>
              <w:widowControl/>
              <w:rPr>
                <w:rFonts w:cs="Arial"/>
              </w:rPr>
            </w:pPr>
          </w:p>
        </w:tc>
        <w:tc>
          <w:tcPr>
            <w:tcW w:w="2032" w:type="dxa"/>
            <w:tcMar>
              <w:left w:w="43" w:type="dxa"/>
              <w:right w:w="43" w:type="dxa"/>
            </w:tcMar>
          </w:tcPr>
          <w:p w14:paraId="09690F58" w14:textId="77777777" w:rsidR="00112640" w:rsidRPr="00D8667C" w:rsidRDefault="00112640" w:rsidP="00112640">
            <w:pPr>
              <w:widowControl/>
              <w:rPr>
                <w:rFonts w:cs="Arial"/>
              </w:rPr>
            </w:pPr>
          </w:p>
        </w:tc>
        <w:tc>
          <w:tcPr>
            <w:tcW w:w="2032" w:type="dxa"/>
            <w:tcMar>
              <w:left w:w="43" w:type="dxa"/>
              <w:right w:w="43" w:type="dxa"/>
            </w:tcMar>
          </w:tcPr>
          <w:p w14:paraId="1E7E62A9" w14:textId="77777777" w:rsidR="00112640" w:rsidRPr="00D8667C" w:rsidRDefault="00112640" w:rsidP="00112640">
            <w:pPr>
              <w:widowControl/>
              <w:rPr>
                <w:rFonts w:cs="Arial"/>
              </w:rPr>
            </w:pPr>
          </w:p>
        </w:tc>
      </w:tr>
    </w:tbl>
    <w:p w14:paraId="7CBC028E" w14:textId="77777777" w:rsidR="00112640" w:rsidRPr="00D8667C" w:rsidRDefault="00112640" w:rsidP="00112640">
      <w:pPr>
        <w:widowControl/>
        <w:rPr>
          <w:rFonts w:cs="Arial"/>
        </w:rPr>
      </w:pPr>
    </w:p>
    <w:p w14:paraId="53BB0CE0" w14:textId="77777777" w:rsidR="00112640" w:rsidRPr="00D8667C" w:rsidRDefault="00112640" w:rsidP="00112640">
      <w:pPr>
        <w:pStyle w:val="Heading4"/>
        <w:rPr>
          <w:rFonts w:cs="Arial"/>
        </w:rPr>
      </w:pPr>
      <w:r w:rsidRPr="00D8667C">
        <w:rPr>
          <w:rFonts w:cs="Arial"/>
        </w:rPr>
        <w:t>Mission</w:t>
      </w:r>
    </w:p>
    <w:p w14:paraId="49E9E0FD" w14:textId="77777777" w:rsidR="00112640" w:rsidRPr="00D8667C" w:rsidRDefault="00112640" w:rsidP="00112640">
      <w:pPr>
        <w:widowControl/>
        <w:rPr>
          <w:rFonts w:cs="Arial"/>
        </w:rPr>
      </w:pPr>
    </w:p>
    <w:p w14:paraId="2C692E2A" w14:textId="77777777" w:rsidR="00112640" w:rsidRPr="00D8667C" w:rsidRDefault="00112640" w:rsidP="00112640">
      <w:pPr>
        <w:pStyle w:val="Heading3"/>
        <w:rPr>
          <w:rFonts w:cs="Arial"/>
        </w:rPr>
      </w:pPr>
      <w:bookmarkStart w:id="327" w:name="_Toc410670744"/>
      <w:r w:rsidRPr="00D8667C">
        <w:rPr>
          <w:rFonts w:cs="Arial"/>
        </w:rPr>
        <w:t>Strategy</w:t>
      </w:r>
      <w:bookmarkEnd w:id="327"/>
    </w:p>
    <w:p w14:paraId="5A1CDC72" w14:textId="77777777" w:rsidR="00112640" w:rsidRPr="00D8667C" w:rsidRDefault="00112640" w:rsidP="00112640">
      <w:pPr>
        <w:widowControl/>
        <w:rPr>
          <w:rFonts w:cs="Arial"/>
        </w:rPr>
      </w:pPr>
    </w:p>
    <w:p w14:paraId="2041DD6E" w14:textId="77777777" w:rsidR="00112640" w:rsidRPr="00D8667C" w:rsidRDefault="00112640" w:rsidP="00112640">
      <w:pPr>
        <w:pStyle w:val="Heading4"/>
        <w:rPr>
          <w:rFonts w:cs="Arial"/>
        </w:rPr>
      </w:pPr>
      <w:r w:rsidRPr="00D8667C">
        <w:rPr>
          <w:rFonts w:cs="Arial"/>
        </w:rPr>
        <w:t>Lines of Business</w:t>
      </w:r>
    </w:p>
    <w:p w14:paraId="19D87A8A" w14:textId="77777777" w:rsidR="00112640" w:rsidRPr="00D8667C" w:rsidRDefault="00112640" w:rsidP="00112640">
      <w:pPr>
        <w:widowControl/>
        <w:rPr>
          <w:rFonts w:cs="Arial"/>
        </w:rPr>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112640" w:rsidRPr="00D8667C" w14:paraId="521B4077" w14:textId="77777777" w:rsidTr="00112640">
        <w:tc>
          <w:tcPr>
            <w:tcW w:w="3192" w:type="dxa"/>
            <w:tcBorders>
              <w:right w:val="nil"/>
            </w:tcBorders>
            <w:shd w:val="clear" w:color="auto" w:fill="D9D9D9" w:themeFill="background1" w:themeFillShade="D9"/>
          </w:tcPr>
          <w:p w14:paraId="20E1AEBE" w14:textId="77777777" w:rsidR="00112640" w:rsidRPr="00D8667C" w:rsidRDefault="00112640" w:rsidP="00112640">
            <w:pPr>
              <w:widowControl/>
              <w:rPr>
                <w:rFonts w:cs="Arial"/>
              </w:rPr>
            </w:pPr>
          </w:p>
        </w:tc>
        <w:tc>
          <w:tcPr>
            <w:tcW w:w="3192" w:type="dxa"/>
            <w:tcBorders>
              <w:left w:val="nil"/>
              <w:right w:val="nil"/>
            </w:tcBorders>
            <w:shd w:val="clear" w:color="auto" w:fill="D9D9D9" w:themeFill="background1" w:themeFillShade="D9"/>
          </w:tcPr>
          <w:p w14:paraId="0CF961C1" w14:textId="77777777" w:rsidR="00112640" w:rsidRPr="00D8667C" w:rsidRDefault="00112640" w:rsidP="00112640">
            <w:pPr>
              <w:widowControl/>
              <w:jc w:val="center"/>
              <w:rPr>
                <w:rFonts w:cs="Arial"/>
              </w:rPr>
            </w:pPr>
            <w:r w:rsidRPr="00D8667C">
              <w:rPr>
                <w:rFonts w:cs="Arial"/>
              </w:rPr>
              <w:t>Lines of Business</w:t>
            </w:r>
          </w:p>
        </w:tc>
        <w:tc>
          <w:tcPr>
            <w:tcW w:w="3192" w:type="dxa"/>
            <w:tcBorders>
              <w:left w:val="nil"/>
            </w:tcBorders>
            <w:shd w:val="clear" w:color="auto" w:fill="D9D9D9" w:themeFill="background1" w:themeFillShade="D9"/>
          </w:tcPr>
          <w:p w14:paraId="5627DB77" w14:textId="77777777" w:rsidR="00112640" w:rsidRPr="00D8667C" w:rsidRDefault="00112640" w:rsidP="00112640">
            <w:pPr>
              <w:widowControl/>
              <w:rPr>
                <w:rFonts w:cs="Arial"/>
              </w:rPr>
            </w:pPr>
          </w:p>
        </w:tc>
      </w:tr>
      <w:tr w:rsidR="00112640" w:rsidRPr="00D8667C" w14:paraId="6DE90512" w14:textId="77777777" w:rsidTr="00112640">
        <w:tc>
          <w:tcPr>
            <w:tcW w:w="3192" w:type="dxa"/>
            <w:shd w:val="clear" w:color="auto" w:fill="D9D9D9" w:themeFill="background1" w:themeFillShade="D9"/>
          </w:tcPr>
          <w:p w14:paraId="7A850612" w14:textId="77777777" w:rsidR="00112640" w:rsidRPr="00D8667C" w:rsidRDefault="00112640" w:rsidP="00112640">
            <w:pPr>
              <w:widowControl/>
              <w:jc w:val="center"/>
              <w:rPr>
                <w:rFonts w:cs="Arial"/>
              </w:rPr>
            </w:pPr>
            <w:r w:rsidRPr="00D8667C">
              <w:rPr>
                <w:rFonts w:cs="Arial"/>
              </w:rPr>
              <w:t>Lines of Business</w:t>
            </w:r>
          </w:p>
        </w:tc>
        <w:tc>
          <w:tcPr>
            <w:tcW w:w="3192" w:type="dxa"/>
            <w:shd w:val="clear" w:color="auto" w:fill="D9D9D9" w:themeFill="background1" w:themeFillShade="D9"/>
          </w:tcPr>
          <w:p w14:paraId="5C46CF82" w14:textId="77777777" w:rsidR="00112640" w:rsidRPr="00D8667C" w:rsidRDefault="00112640" w:rsidP="00112640">
            <w:pPr>
              <w:widowControl/>
              <w:jc w:val="center"/>
              <w:rPr>
                <w:rFonts w:cs="Arial"/>
              </w:rPr>
            </w:pPr>
            <w:r w:rsidRPr="00D8667C">
              <w:rPr>
                <w:rFonts w:cs="Arial"/>
              </w:rPr>
              <w:t>Customer</w:t>
            </w:r>
          </w:p>
        </w:tc>
        <w:tc>
          <w:tcPr>
            <w:tcW w:w="3192" w:type="dxa"/>
            <w:shd w:val="clear" w:color="auto" w:fill="D9D9D9" w:themeFill="background1" w:themeFillShade="D9"/>
          </w:tcPr>
          <w:p w14:paraId="23938884" w14:textId="77777777" w:rsidR="00112640" w:rsidRPr="00D8667C" w:rsidRDefault="00112640" w:rsidP="00112640">
            <w:pPr>
              <w:widowControl/>
              <w:jc w:val="center"/>
              <w:rPr>
                <w:rFonts w:cs="Arial"/>
              </w:rPr>
            </w:pPr>
            <w:r w:rsidRPr="00D8667C">
              <w:rPr>
                <w:rFonts w:cs="Arial"/>
              </w:rPr>
              <w:t>Difference</w:t>
            </w:r>
          </w:p>
        </w:tc>
      </w:tr>
      <w:tr w:rsidR="00112640" w:rsidRPr="00D8667C" w14:paraId="12176413" w14:textId="77777777" w:rsidTr="00112640">
        <w:tc>
          <w:tcPr>
            <w:tcW w:w="3192" w:type="dxa"/>
            <w:shd w:val="clear" w:color="auto" w:fill="auto"/>
          </w:tcPr>
          <w:p w14:paraId="1F746A91" w14:textId="77777777" w:rsidR="00112640" w:rsidRPr="00D8667C" w:rsidRDefault="00112640" w:rsidP="00112640">
            <w:pPr>
              <w:widowControl/>
              <w:jc w:val="center"/>
              <w:rPr>
                <w:rFonts w:cs="Arial"/>
              </w:rPr>
            </w:pPr>
          </w:p>
        </w:tc>
        <w:tc>
          <w:tcPr>
            <w:tcW w:w="3192" w:type="dxa"/>
            <w:shd w:val="clear" w:color="auto" w:fill="auto"/>
          </w:tcPr>
          <w:p w14:paraId="50290D39" w14:textId="77777777" w:rsidR="00112640" w:rsidRPr="00D8667C" w:rsidRDefault="00112640" w:rsidP="00112640">
            <w:pPr>
              <w:widowControl/>
              <w:jc w:val="center"/>
              <w:rPr>
                <w:rFonts w:cs="Arial"/>
              </w:rPr>
            </w:pPr>
          </w:p>
        </w:tc>
        <w:tc>
          <w:tcPr>
            <w:tcW w:w="3192" w:type="dxa"/>
            <w:shd w:val="clear" w:color="auto" w:fill="auto"/>
          </w:tcPr>
          <w:p w14:paraId="51ED27A9" w14:textId="77777777" w:rsidR="00112640" w:rsidRPr="00D8667C" w:rsidRDefault="00112640" w:rsidP="00112640">
            <w:pPr>
              <w:widowControl/>
              <w:jc w:val="center"/>
              <w:rPr>
                <w:rFonts w:cs="Arial"/>
              </w:rPr>
            </w:pPr>
          </w:p>
        </w:tc>
      </w:tr>
      <w:tr w:rsidR="00112640" w:rsidRPr="00D8667C" w14:paraId="26A867FC" w14:textId="77777777" w:rsidTr="00112640">
        <w:tc>
          <w:tcPr>
            <w:tcW w:w="3192" w:type="dxa"/>
            <w:shd w:val="clear" w:color="auto" w:fill="auto"/>
          </w:tcPr>
          <w:p w14:paraId="2666F30A" w14:textId="77777777" w:rsidR="00112640" w:rsidRPr="00D8667C" w:rsidRDefault="00112640" w:rsidP="00112640">
            <w:pPr>
              <w:widowControl/>
              <w:jc w:val="center"/>
              <w:rPr>
                <w:rFonts w:cs="Arial"/>
              </w:rPr>
            </w:pPr>
          </w:p>
        </w:tc>
        <w:tc>
          <w:tcPr>
            <w:tcW w:w="3192" w:type="dxa"/>
            <w:shd w:val="clear" w:color="auto" w:fill="auto"/>
          </w:tcPr>
          <w:p w14:paraId="56867AB5" w14:textId="77777777" w:rsidR="00112640" w:rsidRPr="00D8667C" w:rsidRDefault="00112640" w:rsidP="00112640">
            <w:pPr>
              <w:widowControl/>
              <w:jc w:val="center"/>
              <w:rPr>
                <w:rFonts w:cs="Arial"/>
              </w:rPr>
            </w:pPr>
          </w:p>
        </w:tc>
        <w:tc>
          <w:tcPr>
            <w:tcW w:w="3192" w:type="dxa"/>
            <w:shd w:val="clear" w:color="auto" w:fill="auto"/>
          </w:tcPr>
          <w:p w14:paraId="001E54D0" w14:textId="77777777" w:rsidR="00112640" w:rsidRPr="00D8667C" w:rsidRDefault="00112640" w:rsidP="00112640">
            <w:pPr>
              <w:widowControl/>
              <w:jc w:val="center"/>
              <w:rPr>
                <w:rFonts w:cs="Arial"/>
              </w:rPr>
            </w:pPr>
          </w:p>
        </w:tc>
      </w:tr>
      <w:tr w:rsidR="00112640" w:rsidRPr="00D8667C" w14:paraId="302D2139" w14:textId="77777777" w:rsidTr="00112640">
        <w:tc>
          <w:tcPr>
            <w:tcW w:w="3192" w:type="dxa"/>
            <w:shd w:val="clear" w:color="auto" w:fill="auto"/>
          </w:tcPr>
          <w:p w14:paraId="25A9FFC6" w14:textId="77777777" w:rsidR="00112640" w:rsidRPr="00D8667C" w:rsidRDefault="00112640" w:rsidP="00112640">
            <w:pPr>
              <w:widowControl/>
              <w:jc w:val="center"/>
              <w:rPr>
                <w:rFonts w:cs="Arial"/>
              </w:rPr>
            </w:pPr>
          </w:p>
        </w:tc>
        <w:tc>
          <w:tcPr>
            <w:tcW w:w="3192" w:type="dxa"/>
            <w:shd w:val="clear" w:color="auto" w:fill="auto"/>
          </w:tcPr>
          <w:p w14:paraId="05C60CE6" w14:textId="77777777" w:rsidR="00112640" w:rsidRPr="00D8667C" w:rsidRDefault="00112640" w:rsidP="00112640">
            <w:pPr>
              <w:widowControl/>
              <w:jc w:val="center"/>
              <w:rPr>
                <w:rFonts w:cs="Arial"/>
              </w:rPr>
            </w:pPr>
          </w:p>
        </w:tc>
        <w:tc>
          <w:tcPr>
            <w:tcW w:w="3192" w:type="dxa"/>
            <w:shd w:val="clear" w:color="auto" w:fill="auto"/>
          </w:tcPr>
          <w:p w14:paraId="19E98F5A" w14:textId="77777777" w:rsidR="00112640" w:rsidRPr="00D8667C" w:rsidRDefault="00112640" w:rsidP="00112640">
            <w:pPr>
              <w:widowControl/>
              <w:jc w:val="center"/>
              <w:rPr>
                <w:rFonts w:cs="Arial"/>
              </w:rPr>
            </w:pPr>
          </w:p>
        </w:tc>
      </w:tr>
      <w:tr w:rsidR="00112640" w:rsidRPr="00D8667C" w14:paraId="0D7EDA07" w14:textId="77777777" w:rsidTr="00112640">
        <w:tc>
          <w:tcPr>
            <w:tcW w:w="3192" w:type="dxa"/>
            <w:shd w:val="clear" w:color="auto" w:fill="auto"/>
          </w:tcPr>
          <w:p w14:paraId="4E606405" w14:textId="77777777" w:rsidR="00112640" w:rsidRPr="00D8667C" w:rsidRDefault="00112640" w:rsidP="00112640">
            <w:pPr>
              <w:widowControl/>
              <w:jc w:val="center"/>
              <w:rPr>
                <w:rFonts w:cs="Arial"/>
              </w:rPr>
            </w:pPr>
          </w:p>
        </w:tc>
        <w:tc>
          <w:tcPr>
            <w:tcW w:w="3192" w:type="dxa"/>
            <w:shd w:val="clear" w:color="auto" w:fill="auto"/>
          </w:tcPr>
          <w:p w14:paraId="62E9E543" w14:textId="77777777" w:rsidR="00112640" w:rsidRPr="00D8667C" w:rsidRDefault="00112640" w:rsidP="00112640">
            <w:pPr>
              <w:widowControl/>
              <w:jc w:val="center"/>
              <w:rPr>
                <w:rFonts w:cs="Arial"/>
              </w:rPr>
            </w:pPr>
          </w:p>
        </w:tc>
        <w:tc>
          <w:tcPr>
            <w:tcW w:w="3192" w:type="dxa"/>
            <w:shd w:val="clear" w:color="auto" w:fill="auto"/>
          </w:tcPr>
          <w:p w14:paraId="420D2630" w14:textId="77777777" w:rsidR="00112640" w:rsidRPr="00D8667C" w:rsidRDefault="00112640" w:rsidP="00112640">
            <w:pPr>
              <w:widowControl/>
              <w:jc w:val="center"/>
              <w:rPr>
                <w:rFonts w:cs="Arial"/>
              </w:rPr>
            </w:pPr>
          </w:p>
        </w:tc>
      </w:tr>
    </w:tbl>
    <w:p w14:paraId="567F092C" w14:textId="77777777" w:rsidR="00112640" w:rsidRPr="00D8667C" w:rsidRDefault="00112640" w:rsidP="00112640">
      <w:pPr>
        <w:widowControl/>
        <w:rPr>
          <w:rFonts w:cs="Arial"/>
        </w:rPr>
      </w:pPr>
    </w:p>
    <w:p w14:paraId="628FB386" w14:textId="77777777" w:rsidR="00112640" w:rsidRPr="00D8667C" w:rsidRDefault="00112640" w:rsidP="00112640">
      <w:pPr>
        <w:pStyle w:val="Heading4"/>
        <w:rPr>
          <w:rFonts w:cs="Arial"/>
        </w:rPr>
      </w:pPr>
      <w:r w:rsidRPr="00D8667C">
        <w:rPr>
          <w:rFonts w:cs="Arial"/>
        </w:rPr>
        <w:t xml:space="preserve">Success </w:t>
      </w:r>
      <w:r w:rsidRPr="00D8667C">
        <w:rPr>
          <w:rStyle w:val="Heading4Char"/>
          <w:rFonts w:cs="Arial"/>
        </w:rPr>
        <w:t>M</w:t>
      </w:r>
      <w:r w:rsidRPr="00D8667C">
        <w:rPr>
          <w:rFonts w:cs="Arial"/>
        </w:rPr>
        <w:t>easu</w:t>
      </w:r>
      <w:r w:rsidRPr="00D8667C">
        <w:rPr>
          <w:rStyle w:val="Heading3Char"/>
          <w:rFonts w:cs="Arial"/>
        </w:rPr>
        <w:t>r</w:t>
      </w:r>
      <w:r w:rsidRPr="00D8667C">
        <w:rPr>
          <w:rFonts w:cs="Arial"/>
        </w:rPr>
        <w:t>es</w:t>
      </w:r>
    </w:p>
    <w:p w14:paraId="3DE71404" w14:textId="77777777" w:rsidR="00112640" w:rsidRPr="00D8667C" w:rsidRDefault="00112640" w:rsidP="00112640">
      <w:pPr>
        <w:widowControl/>
        <w:rPr>
          <w:rFonts w:cs="Arial"/>
        </w:rPr>
      </w:pPr>
    </w:p>
    <w:p w14:paraId="086C8F11" w14:textId="77777777" w:rsidR="00112640" w:rsidRPr="00D8667C" w:rsidRDefault="00112640" w:rsidP="00112640">
      <w:pPr>
        <w:widowControl/>
        <w:jc w:val="center"/>
        <w:rPr>
          <w:rFonts w:cs="Arial"/>
        </w:rPr>
      </w:pPr>
      <w:r w:rsidRPr="00D8667C">
        <w:rPr>
          <w:rFonts w:cs="Arial"/>
          <w:noProof/>
        </w:rPr>
        <w:drawing>
          <wp:inline distT="0" distB="0" distL="0" distR="0" wp14:anchorId="26C7C31E" wp14:editId="15B15817">
            <wp:extent cx="5105400" cy="3079750"/>
            <wp:effectExtent l="19050" t="19050" r="19050" b="254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05400" cy="3079750"/>
                    </a:xfrm>
                    <a:prstGeom prst="rect">
                      <a:avLst/>
                    </a:prstGeom>
                    <a:ln>
                      <a:solidFill>
                        <a:schemeClr val="tx1"/>
                      </a:solidFill>
                    </a:ln>
                  </pic:spPr>
                </pic:pic>
              </a:graphicData>
            </a:graphic>
          </wp:inline>
        </w:drawing>
      </w:r>
    </w:p>
    <w:p w14:paraId="47B93234" w14:textId="62A8B284" w:rsidR="00112640" w:rsidRPr="00D8667C" w:rsidRDefault="00817286" w:rsidP="00112640">
      <w:pPr>
        <w:widowControl/>
        <w:jc w:val="center"/>
        <w:rPr>
          <w:rFonts w:cs="Arial"/>
        </w:rPr>
      </w:pPr>
      <w:r>
        <w:rPr>
          <w:rFonts w:ascii="ZWAdobeF" w:hAnsi="ZWAdobeF" w:cs="ZWAdobeF"/>
          <w:sz w:val="2"/>
          <w:szCs w:val="2"/>
        </w:rPr>
        <w:t>5F</w:t>
      </w:r>
      <w:r w:rsidR="00112640" w:rsidRPr="00D8667C">
        <w:rPr>
          <w:rStyle w:val="FootnoteReference"/>
          <w:rFonts w:cs="Arial"/>
          <w:sz w:val="24"/>
        </w:rPr>
        <w:footnoteReference w:id="7"/>
      </w:r>
    </w:p>
    <w:p w14:paraId="46AE9E81" w14:textId="77777777" w:rsidR="00112640" w:rsidRPr="00D8667C" w:rsidRDefault="00112640" w:rsidP="00112640">
      <w:pPr>
        <w:widowControl/>
        <w:rPr>
          <w:rFonts w:cs="Arial"/>
        </w:rPr>
      </w:pPr>
    </w:p>
    <w:p w14:paraId="0C9BDCCE" w14:textId="77777777" w:rsidR="00112640" w:rsidRPr="00D8667C" w:rsidRDefault="00112640" w:rsidP="00112640">
      <w:pPr>
        <w:pStyle w:val="Heading3"/>
        <w:rPr>
          <w:rFonts w:cs="Arial"/>
        </w:rPr>
      </w:pPr>
      <w:bookmarkStart w:id="328" w:name="_Toc410670745"/>
      <w:r w:rsidRPr="00D8667C">
        <w:rPr>
          <w:rFonts w:cs="Arial"/>
        </w:rPr>
        <w:t>Vision</w:t>
      </w:r>
      <w:bookmarkEnd w:id="328"/>
    </w:p>
    <w:p w14:paraId="527271B9" w14:textId="77777777" w:rsidR="00112640" w:rsidRPr="00D8667C" w:rsidRDefault="00112640" w:rsidP="00112640">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112640" w:rsidRPr="00D8667C" w14:paraId="19124806" w14:textId="77777777" w:rsidTr="00112640">
        <w:trPr>
          <w:cantSplit/>
          <w:tblHeader/>
          <w:jc w:val="center"/>
        </w:trPr>
        <w:tc>
          <w:tcPr>
            <w:tcW w:w="3192" w:type="dxa"/>
            <w:shd w:val="clear" w:color="auto" w:fill="D9D9D9" w:themeFill="background1" w:themeFillShade="D9"/>
          </w:tcPr>
          <w:p w14:paraId="0B81AA77" w14:textId="77777777" w:rsidR="00112640" w:rsidRPr="00D8667C" w:rsidRDefault="00112640" w:rsidP="00112640">
            <w:pPr>
              <w:jc w:val="center"/>
              <w:rPr>
                <w:rFonts w:cs="Arial"/>
              </w:rPr>
            </w:pPr>
          </w:p>
        </w:tc>
        <w:tc>
          <w:tcPr>
            <w:tcW w:w="3192" w:type="dxa"/>
            <w:shd w:val="clear" w:color="auto" w:fill="D9D9D9" w:themeFill="background1" w:themeFillShade="D9"/>
          </w:tcPr>
          <w:p w14:paraId="08754C0F" w14:textId="372A9573" w:rsidR="00112640" w:rsidRPr="00D8667C" w:rsidRDefault="00817286" w:rsidP="00112640">
            <w:pPr>
              <w:pStyle w:val="Heading4"/>
              <w:jc w:val="center"/>
              <w:rPr>
                <w:rFonts w:cs="Arial"/>
                <w:b w:val="0"/>
              </w:rPr>
            </w:pPr>
            <w:r>
              <w:rPr>
                <w:rFonts w:ascii="ZWAdobeF" w:hAnsi="ZWAdobeF" w:cs="ZWAdobeF"/>
                <w:b w:val="0"/>
                <w:sz w:val="2"/>
                <w:szCs w:val="2"/>
              </w:rPr>
              <w:t>3B</w:t>
            </w:r>
            <w:r w:rsidR="00112640" w:rsidRPr="00D8667C">
              <w:rPr>
                <w:rFonts w:cs="Arial"/>
                <w:b w:val="0"/>
              </w:rPr>
              <w:t>Statement</w:t>
            </w:r>
          </w:p>
        </w:tc>
        <w:tc>
          <w:tcPr>
            <w:tcW w:w="3192" w:type="dxa"/>
            <w:shd w:val="clear" w:color="auto" w:fill="D9D9D9" w:themeFill="background1" w:themeFillShade="D9"/>
          </w:tcPr>
          <w:p w14:paraId="16F3911A" w14:textId="77777777" w:rsidR="00112640" w:rsidRPr="00D8667C" w:rsidRDefault="00112640" w:rsidP="00112640">
            <w:pPr>
              <w:jc w:val="center"/>
              <w:rPr>
                <w:rFonts w:cs="Arial"/>
              </w:rPr>
            </w:pPr>
          </w:p>
        </w:tc>
      </w:tr>
      <w:tr w:rsidR="00112640" w:rsidRPr="00D8667C" w14:paraId="5994441C" w14:textId="77777777" w:rsidTr="00112640">
        <w:trPr>
          <w:cantSplit/>
          <w:tblHeader/>
          <w:jc w:val="center"/>
        </w:trPr>
        <w:tc>
          <w:tcPr>
            <w:tcW w:w="9576" w:type="dxa"/>
            <w:gridSpan w:val="3"/>
            <w:tcBorders>
              <w:bottom w:val="single" w:sz="4" w:space="0" w:color="auto"/>
            </w:tcBorders>
            <w:shd w:val="clear" w:color="auto" w:fill="auto"/>
          </w:tcPr>
          <w:p w14:paraId="6D61BCC8" w14:textId="77777777" w:rsidR="00112640" w:rsidRPr="00D8667C" w:rsidRDefault="00112640" w:rsidP="00112640">
            <w:pPr>
              <w:jc w:val="center"/>
              <w:rPr>
                <w:rFonts w:cs="Arial"/>
              </w:rPr>
            </w:pPr>
          </w:p>
        </w:tc>
      </w:tr>
      <w:tr w:rsidR="00112640" w:rsidRPr="00D8667C" w14:paraId="5498F0E5" w14:textId="77777777" w:rsidTr="00112640">
        <w:trPr>
          <w:cantSplit/>
          <w:tblHeader/>
          <w:jc w:val="center"/>
        </w:trPr>
        <w:tc>
          <w:tcPr>
            <w:tcW w:w="3192" w:type="dxa"/>
            <w:tcBorders>
              <w:bottom w:val="nil"/>
              <w:right w:val="nil"/>
            </w:tcBorders>
            <w:shd w:val="clear" w:color="auto" w:fill="D9D9D9" w:themeFill="background1" w:themeFillShade="D9"/>
          </w:tcPr>
          <w:p w14:paraId="2805BEF7" w14:textId="77777777" w:rsidR="00112640" w:rsidRPr="00D8667C" w:rsidRDefault="00112640" w:rsidP="00112640">
            <w:pPr>
              <w:jc w:val="center"/>
              <w:rPr>
                <w:rFonts w:cs="Arial"/>
              </w:rPr>
            </w:pPr>
          </w:p>
        </w:tc>
        <w:tc>
          <w:tcPr>
            <w:tcW w:w="3192" w:type="dxa"/>
            <w:tcBorders>
              <w:left w:val="nil"/>
              <w:bottom w:val="nil"/>
              <w:right w:val="nil"/>
            </w:tcBorders>
            <w:shd w:val="clear" w:color="auto" w:fill="D9D9D9" w:themeFill="background1" w:themeFillShade="D9"/>
          </w:tcPr>
          <w:p w14:paraId="7F7BC692" w14:textId="49896669" w:rsidR="00112640" w:rsidRPr="00D8667C" w:rsidRDefault="00817286" w:rsidP="00112640">
            <w:pPr>
              <w:pStyle w:val="Heading4"/>
              <w:jc w:val="center"/>
              <w:rPr>
                <w:rFonts w:cs="Arial"/>
                <w:b w:val="0"/>
              </w:rPr>
            </w:pPr>
            <w:r>
              <w:rPr>
                <w:rFonts w:ascii="ZWAdobeF" w:hAnsi="ZWAdobeF" w:cs="ZWAdobeF"/>
                <w:b w:val="0"/>
                <w:sz w:val="2"/>
                <w:szCs w:val="2"/>
              </w:rPr>
              <w:t>4B</w:t>
            </w:r>
            <w:r w:rsidR="00112640" w:rsidRPr="00D8667C">
              <w:rPr>
                <w:rFonts w:cs="Arial"/>
                <w:b w:val="0"/>
              </w:rPr>
              <w:t>Strategies</w:t>
            </w:r>
          </w:p>
        </w:tc>
        <w:tc>
          <w:tcPr>
            <w:tcW w:w="3192" w:type="dxa"/>
            <w:tcBorders>
              <w:left w:val="nil"/>
              <w:bottom w:val="nil"/>
            </w:tcBorders>
            <w:shd w:val="clear" w:color="auto" w:fill="D9D9D9" w:themeFill="background1" w:themeFillShade="D9"/>
          </w:tcPr>
          <w:p w14:paraId="4A7DBBC2" w14:textId="77777777" w:rsidR="00112640" w:rsidRPr="00D8667C" w:rsidRDefault="00112640" w:rsidP="00112640">
            <w:pPr>
              <w:jc w:val="center"/>
              <w:rPr>
                <w:rFonts w:cs="Arial"/>
              </w:rPr>
            </w:pPr>
          </w:p>
        </w:tc>
      </w:tr>
      <w:tr w:rsidR="00112640" w:rsidRPr="00D8667C" w14:paraId="50EF3D19" w14:textId="77777777" w:rsidTr="00112640">
        <w:trPr>
          <w:cantSplit/>
          <w:tblHeader/>
          <w:jc w:val="center"/>
        </w:trPr>
        <w:tc>
          <w:tcPr>
            <w:tcW w:w="3192" w:type="dxa"/>
            <w:tcBorders>
              <w:bottom w:val="single" w:sz="4" w:space="0" w:color="auto"/>
            </w:tcBorders>
            <w:shd w:val="clear" w:color="auto" w:fill="auto"/>
          </w:tcPr>
          <w:p w14:paraId="0A5E5EDB" w14:textId="77777777" w:rsidR="00112640" w:rsidRPr="00D8667C" w:rsidRDefault="00112640" w:rsidP="00112640">
            <w:pPr>
              <w:widowControl/>
              <w:autoSpaceDE w:val="0"/>
              <w:autoSpaceDN w:val="0"/>
              <w:adjustRightInd w:val="0"/>
              <w:rPr>
                <w:rFonts w:cs="Arial"/>
              </w:rPr>
            </w:pPr>
          </w:p>
        </w:tc>
        <w:tc>
          <w:tcPr>
            <w:tcW w:w="3192" w:type="dxa"/>
            <w:tcBorders>
              <w:bottom w:val="single" w:sz="4" w:space="0" w:color="auto"/>
            </w:tcBorders>
            <w:shd w:val="clear" w:color="auto" w:fill="auto"/>
          </w:tcPr>
          <w:p w14:paraId="6169ACFB" w14:textId="77777777" w:rsidR="00112640" w:rsidRPr="00D8667C" w:rsidRDefault="00112640" w:rsidP="00112640">
            <w:pPr>
              <w:widowControl/>
              <w:autoSpaceDE w:val="0"/>
              <w:autoSpaceDN w:val="0"/>
              <w:adjustRightInd w:val="0"/>
              <w:rPr>
                <w:rFonts w:cs="Arial"/>
              </w:rPr>
            </w:pPr>
          </w:p>
        </w:tc>
        <w:tc>
          <w:tcPr>
            <w:tcW w:w="3192" w:type="dxa"/>
            <w:tcBorders>
              <w:bottom w:val="single" w:sz="4" w:space="0" w:color="auto"/>
            </w:tcBorders>
            <w:shd w:val="clear" w:color="auto" w:fill="auto"/>
          </w:tcPr>
          <w:p w14:paraId="2E1E0695" w14:textId="77777777" w:rsidR="00112640" w:rsidRPr="00D8667C" w:rsidRDefault="00112640" w:rsidP="00112640">
            <w:pPr>
              <w:widowControl/>
              <w:autoSpaceDE w:val="0"/>
              <w:autoSpaceDN w:val="0"/>
              <w:adjustRightInd w:val="0"/>
              <w:rPr>
                <w:rFonts w:cs="Arial"/>
              </w:rPr>
            </w:pPr>
          </w:p>
        </w:tc>
      </w:tr>
      <w:tr w:rsidR="00112640" w:rsidRPr="00D8667C" w14:paraId="11E49025" w14:textId="77777777" w:rsidTr="00112640">
        <w:trPr>
          <w:cantSplit/>
          <w:tblHeader/>
          <w:jc w:val="center"/>
        </w:trPr>
        <w:tc>
          <w:tcPr>
            <w:tcW w:w="3192" w:type="dxa"/>
            <w:tcBorders>
              <w:bottom w:val="single" w:sz="4" w:space="0" w:color="auto"/>
              <w:right w:val="nil"/>
            </w:tcBorders>
            <w:shd w:val="clear" w:color="auto" w:fill="D9D9D9" w:themeFill="background1" w:themeFillShade="D9"/>
          </w:tcPr>
          <w:p w14:paraId="0507C00D" w14:textId="77777777" w:rsidR="00112640" w:rsidRPr="00D8667C" w:rsidRDefault="00112640" w:rsidP="00112640">
            <w:pPr>
              <w:widowControl/>
              <w:autoSpaceDE w:val="0"/>
              <w:autoSpaceDN w:val="0"/>
              <w:adjustRightInd w:val="0"/>
              <w:rPr>
                <w:rFonts w:cs="Arial"/>
              </w:rPr>
            </w:pPr>
          </w:p>
        </w:tc>
        <w:tc>
          <w:tcPr>
            <w:tcW w:w="3192" w:type="dxa"/>
            <w:tcBorders>
              <w:left w:val="nil"/>
              <w:bottom w:val="single" w:sz="4" w:space="0" w:color="auto"/>
              <w:right w:val="nil"/>
            </w:tcBorders>
            <w:shd w:val="clear" w:color="auto" w:fill="D9D9D9" w:themeFill="background1" w:themeFillShade="D9"/>
          </w:tcPr>
          <w:p w14:paraId="155F6FA4" w14:textId="37F19261" w:rsidR="00112640" w:rsidRPr="00D8667C" w:rsidRDefault="00817286" w:rsidP="00112640">
            <w:pPr>
              <w:pStyle w:val="Heading4"/>
              <w:jc w:val="center"/>
              <w:rPr>
                <w:rFonts w:cs="Arial"/>
                <w:b w:val="0"/>
              </w:rPr>
            </w:pPr>
            <w:r>
              <w:rPr>
                <w:rFonts w:ascii="ZWAdobeF" w:hAnsi="ZWAdobeF" w:cs="ZWAdobeF"/>
                <w:b w:val="0"/>
                <w:sz w:val="2"/>
                <w:szCs w:val="2"/>
              </w:rPr>
              <w:t>5B</w:t>
            </w:r>
            <w:r w:rsidR="00112640" w:rsidRPr="00D8667C">
              <w:rPr>
                <w:rFonts w:cs="Arial"/>
                <w:b w:val="0"/>
              </w:rPr>
              <w:t>Goals</w:t>
            </w:r>
          </w:p>
        </w:tc>
        <w:tc>
          <w:tcPr>
            <w:tcW w:w="3192" w:type="dxa"/>
            <w:tcBorders>
              <w:left w:val="nil"/>
              <w:bottom w:val="single" w:sz="4" w:space="0" w:color="auto"/>
            </w:tcBorders>
            <w:shd w:val="clear" w:color="auto" w:fill="D9D9D9" w:themeFill="background1" w:themeFillShade="D9"/>
          </w:tcPr>
          <w:p w14:paraId="094AB3E8" w14:textId="77777777" w:rsidR="00112640" w:rsidRPr="00D8667C" w:rsidRDefault="00112640" w:rsidP="00112640">
            <w:pPr>
              <w:widowControl/>
              <w:autoSpaceDE w:val="0"/>
              <w:autoSpaceDN w:val="0"/>
              <w:adjustRightInd w:val="0"/>
              <w:rPr>
                <w:rFonts w:cs="Arial"/>
              </w:rPr>
            </w:pPr>
          </w:p>
        </w:tc>
      </w:tr>
      <w:tr w:rsidR="00112640" w:rsidRPr="00D8667C" w14:paraId="15E306B1" w14:textId="77777777" w:rsidTr="00112640">
        <w:trPr>
          <w:cantSplit/>
          <w:tblHeader/>
          <w:jc w:val="center"/>
        </w:trPr>
        <w:tc>
          <w:tcPr>
            <w:tcW w:w="3192" w:type="dxa"/>
            <w:tcBorders>
              <w:right w:val="single" w:sz="4" w:space="0" w:color="auto"/>
            </w:tcBorders>
            <w:shd w:val="clear" w:color="auto" w:fill="auto"/>
          </w:tcPr>
          <w:p w14:paraId="087A8C26" w14:textId="77777777" w:rsidR="00112640" w:rsidRPr="00D8667C" w:rsidRDefault="00112640" w:rsidP="00112640">
            <w:pPr>
              <w:widowControl/>
              <w:autoSpaceDE w:val="0"/>
              <w:autoSpaceDN w:val="0"/>
              <w:adjustRightInd w:val="0"/>
              <w:rPr>
                <w:rFonts w:cs="Arial"/>
              </w:rPr>
            </w:pPr>
          </w:p>
        </w:tc>
        <w:tc>
          <w:tcPr>
            <w:tcW w:w="3192" w:type="dxa"/>
            <w:tcBorders>
              <w:left w:val="single" w:sz="4" w:space="0" w:color="auto"/>
              <w:right w:val="single" w:sz="4" w:space="0" w:color="auto"/>
            </w:tcBorders>
            <w:shd w:val="clear" w:color="auto" w:fill="auto"/>
          </w:tcPr>
          <w:p w14:paraId="605F43D4" w14:textId="77777777" w:rsidR="00112640" w:rsidRPr="00D8667C" w:rsidRDefault="00112640" w:rsidP="00112640">
            <w:pPr>
              <w:widowControl/>
              <w:autoSpaceDE w:val="0"/>
              <w:autoSpaceDN w:val="0"/>
              <w:adjustRightInd w:val="0"/>
              <w:jc w:val="center"/>
              <w:rPr>
                <w:rFonts w:cs="Arial"/>
              </w:rPr>
            </w:pPr>
          </w:p>
        </w:tc>
        <w:tc>
          <w:tcPr>
            <w:tcW w:w="3192" w:type="dxa"/>
            <w:tcBorders>
              <w:left w:val="single" w:sz="4" w:space="0" w:color="auto"/>
            </w:tcBorders>
            <w:shd w:val="clear" w:color="auto" w:fill="auto"/>
          </w:tcPr>
          <w:p w14:paraId="41B9F46E" w14:textId="77777777" w:rsidR="00112640" w:rsidRPr="00D8667C" w:rsidRDefault="00112640" w:rsidP="00112640">
            <w:pPr>
              <w:widowControl/>
              <w:autoSpaceDE w:val="0"/>
              <w:autoSpaceDN w:val="0"/>
              <w:adjustRightInd w:val="0"/>
              <w:rPr>
                <w:rFonts w:cs="Arial"/>
              </w:rPr>
            </w:pPr>
          </w:p>
        </w:tc>
      </w:tr>
    </w:tbl>
    <w:p w14:paraId="418468E7" w14:textId="77777777" w:rsidR="00112640" w:rsidRPr="00D8667C" w:rsidRDefault="00112640" w:rsidP="00112640">
      <w:pPr>
        <w:pStyle w:val="Heading4"/>
        <w:rPr>
          <w:rFonts w:cs="Arial"/>
        </w:rPr>
      </w:pPr>
    </w:p>
    <w:p w14:paraId="0FB92D07" w14:textId="77777777" w:rsidR="00112640" w:rsidRPr="00D8667C" w:rsidRDefault="00112640">
      <w:pPr>
        <w:widowControl/>
        <w:rPr>
          <w:rFonts w:cs="Arial"/>
          <w:b/>
          <w:caps/>
        </w:rPr>
      </w:pPr>
      <w:r w:rsidRPr="00D8667C">
        <w:rPr>
          <w:rFonts w:cs="Arial"/>
        </w:rPr>
        <w:br w:type="page"/>
      </w:r>
    </w:p>
    <w:p w14:paraId="4E01277B" w14:textId="77777777" w:rsidR="00112640" w:rsidRPr="00D8667C" w:rsidRDefault="00112640" w:rsidP="00112640">
      <w:pPr>
        <w:pStyle w:val="Heading2"/>
        <w:rPr>
          <w:rFonts w:cs="Arial"/>
        </w:rPr>
      </w:pPr>
      <w:bookmarkStart w:id="329" w:name="_Toc410670746"/>
      <w:r w:rsidRPr="00D8667C">
        <w:rPr>
          <w:rFonts w:cs="Arial"/>
        </w:rPr>
        <w:t>Great Strategies Process</w:t>
      </w:r>
      <w:bookmarkEnd w:id="329"/>
      <w:r w:rsidRPr="00D8667C">
        <w:rPr>
          <w:rFonts w:cs="Arial"/>
        </w:rPr>
        <w:t xml:space="preserve"> </w:t>
      </w:r>
    </w:p>
    <w:p w14:paraId="1D546D88" w14:textId="77777777" w:rsidR="00112640" w:rsidRPr="00D8667C" w:rsidRDefault="00112640" w:rsidP="001257BB">
      <w:pPr>
        <w:pStyle w:val="Heading2"/>
        <w:rPr>
          <w:rFonts w:cs="Arial"/>
        </w:rPr>
      </w:pPr>
    </w:p>
    <w:p w14:paraId="4AFAB7B2" w14:textId="77777777" w:rsidR="00112640" w:rsidRPr="00D8667C" w:rsidRDefault="00112640" w:rsidP="001257BB">
      <w:pPr>
        <w:pStyle w:val="Heading3"/>
        <w:rPr>
          <w:rFonts w:cs="Arial"/>
        </w:rPr>
      </w:pPr>
      <w:bookmarkStart w:id="330" w:name="_Toc410670747"/>
      <w:r w:rsidRPr="00D8667C">
        <w:rPr>
          <w:rFonts w:cs="Arial"/>
        </w:rPr>
        <w:t>Build</w:t>
      </w:r>
      <w:bookmarkEnd w:id="330"/>
    </w:p>
    <w:p w14:paraId="0F6617D6" w14:textId="77777777" w:rsidR="00112640" w:rsidRPr="00D8667C" w:rsidRDefault="00112640" w:rsidP="00BD4916">
      <w:pPr>
        <w:widowControl/>
        <w:rPr>
          <w:rFonts w:cs="Arial"/>
        </w:rPr>
      </w:pPr>
    </w:p>
    <w:p w14:paraId="5AAD1CFF" w14:textId="77777777" w:rsidR="00112640" w:rsidRPr="00D8667C" w:rsidRDefault="00112640" w:rsidP="001257BB">
      <w:pPr>
        <w:pStyle w:val="Heading4"/>
        <w:rPr>
          <w:rFonts w:cs="Arial"/>
        </w:rPr>
      </w:pPr>
      <w:r w:rsidRPr="00D8667C">
        <w:rPr>
          <w:rFonts w:cs="Arial"/>
        </w:rPr>
        <w:t>Current</w:t>
      </w:r>
    </w:p>
    <w:p w14:paraId="3E3E3B94" w14:textId="77777777" w:rsidR="00112640" w:rsidRPr="00D8667C" w:rsidRDefault="00112640" w:rsidP="00BD4916">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98"/>
        <w:gridCol w:w="2692"/>
        <w:gridCol w:w="2693"/>
        <w:gridCol w:w="2693"/>
      </w:tblGrid>
      <w:tr w:rsidR="00112640" w:rsidRPr="00D8667C" w14:paraId="4FCDB0D5" w14:textId="77777777" w:rsidTr="00BD4916">
        <w:trPr>
          <w:cantSplit/>
          <w:tblHeader/>
          <w:jc w:val="center"/>
        </w:trPr>
        <w:tc>
          <w:tcPr>
            <w:tcW w:w="1498" w:type="dxa"/>
            <w:tcBorders>
              <w:top w:val="nil"/>
              <w:left w:val="nil"/>
              <w:bottom w:val="nil"/>
            </w:tcBorders>
            <w:shd w:val="clear" w:color="auto" w:fill="auto"/>
            <w:vAlign w:val="center"/>
          </w:tcPr>
          <w:p w14:paraId="7480678B" w14:textId="77777777" w:rsidR="00112640" w:rsidRPr="00D8667C" w:rsidRDefault="00112640" w:rsidP="00BD4916">
            <w:pPr>
              <w:widowControl/>
              <w:jc w:val="center"/>
              <w:rPr>
                <w:rFonts w:cs="Arial"/>
              </w:rPr>
            </w:pPr>
          </w:p>
        </w:tc>
        <w:tc>
          <w:tcPr>
            <w:tcW w:w="2692" w:type="dxa"/>
            <w:tcBorders>
              <w:right w:val="nil"/>
            </w:tcBorders>
            <w:shd w:val="clear" w:color="auto" w:fill="D9D9D9" w:themeFill="background1" w:themeFillShade="D9"/>
          </w:tcPr>
          <w:p w14:paraId="7D1123F9" w14:textId="77777777" w:rsidR="00112640" w:rsidRPr="00D8667C" w:rsidRDefault="00112640" w:rsidP="00BD4916">
            <w:pPr>
              <w:widowControl/>
              <w:autoSpaceDE w:val="0"/>
              <w:autoSpaceDN w:val="0"/>
              <w:adjustRightInd w:val="0"/>
              <w:jc w:val="center"/>
              <w:rPr>
                <w:rFonts w:cs="Arial"/>
              </w:rPr>
            </w:pPr>
          </w:p>
        </w:tc>
        <w:tc>
          <w:tcPr>
            <w:tcW w:w="2693" w:type="dxa"/>
            <w:tcBorders>
              <w:left w:val="nil"/>
              <w:right w:val="nil"/>
            </w:tcBorders>
            <w:shd w:val="clear" w:color="auto" w:fill="D9D9D9" w:themeFill="background1" w:themeFillShade="D9"/>
          </w:tcPr>
          <w:p w14:paraId="159DF7A1" w14:textId="77777777" w:rsidR="00112640" w:rsidRPr="00D8667C" w:rsidRDefault="00112640" w:rsidP="00BD4916">
            <w:pPr>
              <w:jc w:val="center"/>
              <w:rPr>
                <w:rFonts w:cs="Arial"/>
              </w:rPr>
            </w:pPr>
            <w:r w:rsidRPr="00D8667C">
              <w:rPr>
                <w:rFonts w:cs="Arial"/>
              </w:rPr>
              <w:t>Current Strategies</w:t>
            </w:r>
          </w:p>
        </w:tc>
        <w:tc>
          <w:tcPr>
            <w:tcW w:w="2693" w:type="dxa"/>
            <w:tcBorders>
              <w:left w:val="nil"/>
            </w:tcBorders>
            <w:shd w:val="clear" w:color="auto" w:fill="D9D9D9" w:themeFill="background1" w:themeFillShade="D9"/>
          </w:tcPr>
          <w:p w14:paraId="68318BD1" w14:textId="77777777" w:rsidR="00112640" w:rsidRPr="00D8667C" w:rsidRDefault="00112640" w:rsidP="00BD4916">
            <w:pPr>
              <w:jc w:val="center"/>
              <w:rPr>
                <w:rFonts w:cs="Arial"/>
              </w:rPr>
            </w:pPr>
          </w:p>
        </w:tc>
      </w:tr>
      <w:tr w:rsidR="00112640" w:rsidRPr="00D8667C" w14:paraId="05C107C1" w14:textId="77777777" w:rsidTr="00BD4916">
        <w:trPr>
          <w:cantSplit/>
          <w:tblHeader/>
          <w:jc w:val="center"/>
        </w:trPr>
        <w:tc>
          <w:tcPr>
            <w:tcW w:w="1498" w:type="dxa"/>
            <w:tcBorders>
              <w:top w:val="nil"/>
              <w:left w:val="nil"/>
            </w:tcBorders>
            <w:shd w:val="clear" w:color="auto" w:fill="auto"/>
            <w:vAlign w:val="center"/>
          </w:tcPr>
          <w:p w14:paraId="2105C867" w14:textId="77777777" w:rsidR="00112640" w:rsidRPr="00D8667C" w:rsidRDefault="00112640" w:rsidP="00BD4916">
            <w:pPr>
              <w:widowControl/>
              <w:jc w:val="center"/>
              <w:rPr>
                <w:rFonts w:cs="Arial"/>
              </w:rPr>
            </w:pPr>
          </w:p>
        </w:tc>
        <w:tc>
          <w:tcPr>
            <w:tcW w:w="2692" w:type="dxa"/>
            <w:shd w:val="clear" w:color="auto" w:fill="D9D9D9" w:themeFill="background1" w:themeFillShade="D9"/>
          </w:tcPr>
          <w:p w14:paraId="75E5D5E8" w14:textId="77777777" w:rsidR="00112640" w:rsidRPr="00D8667C" w:rsidRDefault="00112640" w:rsidP="00BD4916">
            <w:pPr>
              <w:widowControl/>
              <w:autoSpaceDE w:val="0"/>
              <w:autoSpaceDN w:val="0"/>
              <w:adjustRightInd w:val="0"/>
              <w:jc w:val="center"/>
              <w:rPr>
                <w:rFonts w:cs="Arial"/>
              </w:rPr>
            </w:pPr>
            <w:r w:rsidRPr="00D8667C">
              <w:rPr>
                <w:rFonts w:cs="Arial"/>
              </w:rPr>
              <w:t>Name of Strategy</w:t>
            </w:r>
          </w:p>
        </w:tc>
        <w:tc>
          <w:tcPr>
            <w:tcW w:w="2693" w:type="dxa"/>
            <w:shd w:val="clear" w:color="auto" w:fill="D9D9D9" w:themeFill="background1" w:themeFillShade="D9"/>
          </w:tcPr>
          <w:p w14:paraId="0D4C11DB" w14:textId="77777777" w:rsidR="00112640" w:rsidRPr="00D8667C" w:rsidRDefault="00112640" w:rsidP="00BD4916">
            <w:pPr>
              <w:jc w:val="center"/>
              <w:rPr>
                <w:rFonts w:cs="Arial"/>
              </w:rPr>
            </w:pPr>
            <w:r w:rsidRPr="00D8667C">
              <w:rPr>
                <w:rFonts w:cs="Arial"/>
              </w:rPr>
              <w:t>Name of Strategy</w:t>
            </w:r>
          </w:p>
        </w:tc>
        <w:tc>
          <w:tcPr>
            <w:tcW w:w="2693" w:type="dxa"/>
            <w:shd w:val="clear" w:color="auto" w:fill="D9D9D9" w:themeFill="background1" w:themeFillShade="D9"/>
          </w:tcPr>
          <w:p w14:paraId="3A55B9AD" w14:textId="77777777" w:rsidR="00112640" w:rsidRPr="00D8667C" w:rsidRDefault="00112640" w:rsidP="00BD4916">
            <w:pPr>
              <w:jc w:val="center"/>
              <w:rPr>
                <w:rFonts w:cs="Arial"/>
              </w:rPr>
            </w:pPr>
            <w:r w:rsidRPr="00D8667C">
              <w:rPr>
                <w:rFonts w:cs="Arial"/>
              </w:rPr>
              <w:t>Name of Strategy</w:t>
            </w:r>
          </w:p>
        </w:tc>
      </w:tr>
      <w:tr w:rsidR="00112640" w:rsidRPr="00D8667C" w14:paraId="33CA4AE1" w14:textId="77777777" w:rsidTr="00BD4916">
        <w:trPr>
          <w:cantSplit/>
          <w:tblHeader/>
          <w:jc w:val="center"/>
        </w:trPr>
        <w:tc>
          <w:tcPr>
            <w:tcW w:w="1498" w:type="dxa"/>
            <w:shd w:val="clear" w:color="auto" w:fill="D9D9D9" w:themeFill="background1" w:themeFillShade="D9"/>
            <w:vAlign w:val="center"/>
          </w:tcPr>
          <w:p w14:paraId="59532BC9" w14:textId="77777777" w:rsidR="00112640" w:rsidRPr="00D8667C" w:rsidRDefault="00112640" w:rsidP="00BD4916">
            <w:pPr>
              <w:widowControl/>
              <w:rPr>
                <w:rFonts w:cs="Arial"/>
              </w:rPr>
            </w:pPr>
            <w:r w:rsidRPr="00D8667C">
              <w:rPr>
                <w:rFonts w:cs="Arial"/>
              </w:rPr>
              <w:t>People</w:t>
            </w:r>
          </w:p>
        </w:tc>
        <w:tc>
          <w:tcPr>
            <w:tcW w:w="2692" w:type="dxa"/>
            <w:shd w:val="clear" w:color="auto" w:fill="auto"/>
          </w:tcPr>
          <w:p w14:paraId="66C3B275" w14:textId="77777777" w:rsidR="00112640" w:rsidRPr="00D8667C" w:rsidRDefault="00112640" w:rsidP="00BD4916">
            <w:pPr>
              <w:widowControl/>
              <w:autoSpaceDE w:val="0"/>
              <w:autoSpaceDN w:val="0"/>
              <w:adjustRightInd w:val="0"/>
              <w:rPr>
                <w:rFonts w:cs="Arial"/>
              </w:rPr>
            </w:pPr>
          </w:p>
        </w:tc>
        <w:tc>
          <w:tcPr>
            <w:tcW w:w="2693" w:type="dxa"/>
            <w:shd w:val="clear" w:color="auto" w:fill="auto"/>
          </w:tcPr>
          <w:p w14:paraId="7CA216AE" w14:textId="77777777" w:rsidR="00112640" w:rsidRPr="00D8667C" w:rsidRDefault="00112640" w:rsidP="00BD4916">
            <w:pPr>
              <w:widowControl/>
              <w:autoSpaceDE w:val="0"/>
              <w:autoSpaceDN w:val="0"/>
              <w:adjustRightInd w:val="0"/>
              <w:rPr>
                <w:rFonts w:cs="Arial"/>
              </w:rPr>
            </w:pPr>
          </w:p>
        </w:tc>
        <w:tc>
          <w:tcPr>
            <w:tcW w:w="2693" w:type="dxa"/>
            <w:shd w:val="clear" w:color="auto" w:fill="auto"/>
          </w:tcPr>
          <w:p w14:paraId="714D0BCA" w14:textId="77777777" w:rsidR="00112640" w:rsidRPr="00D8667C" w:rsidRDefault="00112640" w:rsidP="00BD4916">
            <w:pPr>
              <w:widowControl/>
              <w:autoSpaceDE w:val="0"/>
              <w:autoSpaceDN w:val="0"/>
              <w:adjustRightInd w:val="0"/>
              <w:rPr>
                <w:rFonts w:cs="Arial"/>
              </w:rPr>
            </w:pPr>
          </w:p>
        </w:tc>
      </w:tr>
      <w:tr w:rsidR="00112640" w:rsidRPr="00D8667C" w14:paraId="561E6761" w14:textId="77777777" w:rsidTr="00BD4916">
        <w:trPr>
          <w:cantSplit/>
          <w:tblHeader/>
          <w:jc w:val="center"/>
        </w:trPr>
        <w:tc>
          <w:tcPr>
            <w:tcW w:w="1498" w:type="dxa"/>
            <w:shd w:val="clear" w:color="auto" w:fill="D9D9D9" w:themeFill="background1" w:themeFillShade="D9"/>
            <w:vAlign w:val="center"/>
          </w:tcPr>
          <w:p w14:paraId="72A7755F" w14:textId="77777777" w:rsidR="00112640" w:rsidRPr="00D8667C" w:rsidRDefault="00112640" w:rsidP="00BD4916">
            <w:pPr>
              <w:widowControl/>
              <w:rPr>
                <w:rFonts w:cs="Arial"/>
              </w:rPr>
            </w:pPr>
            <w:r w:rsidRPr="00D8667C">
              <w:rPr>
                <w:rFonts w:cs="Arial"/>
              </w:rPr>
              <w:t>Product</w:t>
            </w:r>
          </w:p>
        </w:tc>
        <w:tc>
          <w:tcPr>
            <w:tcW w:w="2692" w:type="dxa"/>
            <w:shd w:val="clear" w:color="auto" w:fill="auto"/>
          </w:tcPr>
          <w:p w14:paraId="1D4EC356" w14:textId="77777777" w:rsidR="00112640" w:rsidRPr="00D8667C" w:rsidRDefault="00112640" w:rsidP="00BD4916">
            <w:pPr>
              <w:widowControl/>
              <w:rPr>
                <w:rFonts w:cs="Arial"/>
              </w:rPr>
            </w:pPr>
          </w:p>
        </w:tc>
        <w:tc>
          <w:tcPr>
            <w:tcW w:w="2693" w:type="dxa"/>
            <w:shd w:val="clear" w:color="auto" w:fill="auto"/>
          </w:tcPr>
          <w:p w14:paraId="71A87D73" w14:textId="77777777" w:rsidR="00112640" w:rsidRPr="00D8667C" w:rsidRDefault="00112640" w:rsidP="00BD4916">
            <w:pPr>
              <w:widowControl/>
              <w:rPr>
                <w:rFonts w:cs="Arial"/>
              </w:rPr>
            </w:pPr>
          </w:p>
        </w:tc>
        <w:tc>
          <w:tcPr>
            <w:tcW w:w="2693" w:type="dxa"/>
            <w:shd w:val="clear" w:color="auto" w:fill="auto"/>
          </w:tcPr>
          <w:p w14:paraId="67E1A25B" w14:textId="77777777" w:rsidR="00112640" w:rsidRPr="00D8667C" w:rsidRDefault="00112640" w:rsidP="00BD4916">
            <w:pPr>
              <w:widowControl/>
              <w:rPr>
                <w:rFonts w:cs="Arial"/>
              </w:rPr>
            </w:pPr>
          </w:p>
        </w:tc>
      </w:tr>
      <w:tr w:rsidR="00112640" w:rsidRPr="00D8667C" w14:paraId="0D78CF6E" w14:textId="77777777" w:rsidTr="00BD4916">
        <w:trPr>
          <w:cantSplit/>
          <w:tblHeader/>
          <w:jc w:val="center"/>
        </w:trPr>
        <w:tc>
          <w:tcPr>
            <w:tcW w:w="1498" w:type="dxa"/>
            <w:shd w:val="clear" w:color="auto" w:fill="D9D9D9" w:themeFill="background1" w:themeFillShade="D9"/>
            <w:vAlign w:val="center"/>
          </w:tcPr>
          <w:p w14:paraId="6770EAC6" w14:textId="77777777" w:rsidR="00112640" w:rsidRPr="00D8667C" w:rsidRDefault="00112640" w:rsidP="00BD4916">
            <w:pPr>
              <w:widowControl/>
              <w:rPr>
                <w:rFonts w:cs="Arial"/>
              </w:rPr>
            </w:pPr>
            <w:r w:rsidRPr="00D8667C">
              <w:rPr>
                <w:rFonts w:cs="Arial"/>
              </w:rPr>
              <w:t>Place</w:t>
            </w:r>
          </w:p>
        </w:tc>
        <w:tc>
          <w:tcPr>
            <w:tcW w:w="2692" w:type="dxa"/>
            <w:shd w:val="clear" w:color="auto" w:fill="auto"/>
          </w:tcPr>
          <w:p w14:paraId="71EB9567" w14:textId="77777777" w:rsidR="00112640" w:rsidRPr="00D8667C" w:rsidRDefault="00112640" w:rsidP="00BD4916">
            <w:pPr>
              <w:widowControl/>
              <w:autoSpaceDE w:val="0"/>
              <w:autoSpaceDN w:val="0"/>
              <w:adjustRightInd w:val="0"/>
              <w:rPr>
                <w:rFonts w:cs="Arial"/>
              </w:rPr>
            </w:pPr>
          </w:p>
        </w:tc>
        <w:tc>
          <w:tcPr>
            <w:tcW w:w="2693" w:type="dxa"/>
            <w:shd w:val="clear" w:color="auto" w:fill="auto"/>
          </w:tcPr>
          <w:p w14:paraId="75CF8AB3" w14:textId="77777777" w:rsidR="00112640" w:rsidRPr="00D8667C" w:rsidRDefault="00112640" w:rsidP="00BD4916">
            <w:pPr>
              <w:widowControl/>
              <w:autoSpaceDE w:val="0"/>
              <w:autoSpaceDN w:val="0"/>
              <w:adjustRightInd w:val="0"/>
              <w:rPr>
                <w:rFonts w:cs="Arial"/>
              </w:rPr>
            </w:pPr>
          </w:p>
        </w:tc>
        <w:tc>
          <w:tcPr>
            <w:tcW w:w="2693" w:type="dxa"/>
            <w:shd w:val="clear" w:color="auto" w:fill="auto"/>
          </w:tcPr>
          <w:p w14:paraId="3608DFA7" w14:textId="77777777" w:rsidR="00112640" w:rsidRPr="00D8667C" w:rsidRDefault="00112640" w:rsidP="00BD4916">
            <w:pPr>
              <w:widowControl/>
              <w:autoSpaceDE w:val="0"/>
              <w:autoSpaceDN w:val="0"/>
              <w:adjustRightInd w:val="0"/>
              <w:rPr>
                <w:rFonts w:cs="Arial"/>
              </w:rPr>
            </w:pPr>
          </w:p>
        </w:tc>
      </w:tr>
      <w:tr w:rsidR="00112640" w:rsidRPr="00D8667C" w14:paraId="64F14B31" w14:textId="77777777" w:rsidTr="00BD4916">
        <w:trPr>
          <w:cantSplit/>
          <w:tblHeader/>
          <w:jc w:val="center"/>
        </w:trPr>
        <w:tc>
          <w:tcPr>
            <w:tcW w:w="1498" w:type="dxa"/>
            <w:shd w:val="clear" w:color="auto" w:fill="D9D9D9" w:themeFill="background1" w:themeFillShade="D9"/>
            <w:vAlign w:val="center"/>
          </w:tcPr>
          <w:p w14:paraId="6EBA668E" w14:textId="77777777" w:rsidR="00112640" w:rsidRPr="00D8667C" w:rsidRDefault="00112640" w:rsidP="00BD4916">
            <w:pPr>
              <w:widowControl/>
              <w:rPr>
                <w:rFonts w:cs="Arial"/>
              </w:rPr>
            </w:pPr>
            <w:r w:rsidRPr="00D8667C">
              <w:rPr>
                <w:rFonts w:cs="Arial"/>
              </w:rPr>
              <w:t>Price</w:t>
            </w:r>
          </w:p>
        </w:tc>
        <w:tc>
          <w:tcPr>
            <w:tcW w:w="2692" w:type="dxa"/>
            <w:shd w:val="clear" w:color="auto" w:fill="auto"/>
          </w:tcPr>
          <w:p w14:paraId="7FFD4D3E" w14:textId="77777777" w:rsidR="00112640" w:rsidRPr="00D8667C" w:rsidRDefault="00112640" w:rsidP="00BD4916">
            <w:pPr>
              <w:widowControl/>
              <w:rPr>
                <w:rFonts w:cs="Arial"/>
              </w:rPr>
            </w:pPr>
          </w:p>
        </w:tc>
        <w:tc>
          <w:tcPr>
            <w:tcW w:w="2693" w:type="dxa"/>
            <w:shd w:val="clear" w:color="auto" w:fill="auto"/>
          </w:tcPr>
          <w:p w14:paraId="338946E0" w14:textId="77777777" w:rsidR="00112640" w:rsidRPr="00D8667C" w:rsidRDefault="00112640" w:rsidP="00BD4916">
            <w:pPr>
              <w:widowControl/>
              <w:rPr>
                <w:rFonts w:cs="Arial"/>
              </w:rPr>
            </w:pPr>
          </w:p>
        </w:tc>
        <w:tc>
          <w:tcPr>
            <w:tcW w:w="2693" w:type="dxa"/>
            <w:shd w:val="clear" w:color="auto" w:fill="auto"/>
          </w:tcPr>
          <w:p w14:paraId="3470C2E3" w14:textId="77777777" w:rsidR="00112640" w:rsidRPr="00D8667C" w:rsidRDefault="00112640" w:rsidP="00BD4916">
            <w:pPr>
              <w:widowControl/>
              <w:rPr>
                <w:rFonts w:cs="Arial"/>
              </w:rPr>
            </w:pPr>
          </w:p>
        </w:tc>
      </w:tr>
      <w:tr w:rsidR="00112640" w:rsidRPr="00D8667C" w14:paraId="62C04096" w14:textId="77777777" w:rsidTr="00BD4916">
        <w:trPr>
          <w:cantSplit/>
          <w:tblHeader/>
          <w:jc w:val="center"/>
        </w:trPr>
        <w:tc>
          <w:tcPr>
            <w:tcW w:w="1498" w:type="dxa"/>
            <w:shd w:val="clear" w:color="auto" w:fill="D9D9D9" w:themeFill="background1" w:themeFillShade="D9"/>
            <w:vAlign w:val="center"/>
          </w:tcPr>
          <w:p w14:paraId="17DE70A5" w14:textId="77777777" w:rsidR="00112640" w:rsidRPr="00D8667C" w:rsidRDefault="00112640" w:rsidP="00BD4916">
            <w:pPr>
              <w:widowControl/>
              <w:rPr>
                <w:rFonts w:cs="Arial"/>
              </w:rPr>
            </w:pPr>
            <w:r w:rsidRPr="00D8667C">
              <w:rPr>
                <w:rFonts w:cs="Arial"/>
              </w:rPr>
              <w:t>Proposition</w:t>
            </w:r>
          </w:p>
        </w:tc>
        <w:tc>
          <w:tcPr>
            <w:tcW w:w="2692" w:type="dxa"/>
            <w:shd w:val="clear" w:color="auto" w:fill="auto"/>
            <w:vAlign w:val="center"/>
          </w:tcPr>
          <w:p w14:paraId="4B941540" w14:textId="77777777" w:rsidR="00112640" w:rsidRPr="00D8667C" w:rsidRDefault="00112640" w:rsidP="00BD4916">
            <w:pPr>
              <w:widowControl/>
              <w:rPr>
                <w:rFonts w:cs="Arial"/>
              </w:rPr>
            </w:pPr>
          </w:p>
        </w:tc>
        <w:tc>
          <w:tcPr>
            <w:tcW w:w="2693" w:type="dxa"/>
            <w:shd w:val="clear" w:color="auto" w:fill="auto"/>
            <w:vAlign w:val="center"/>
          </w:tcPr>
          <w:p w14:paraId="0B0011A5" w14:textId="77777777" w:rsidR="00112640" w:rsidRPr="00D8667C" w:rsidRDefault="00112640" w:rsidP="00BD4916">
            <w:pPr>
              <w:widowControl/>
              <w:rPr>
                <w:rFonts w:cs="Arial"/>
              </w:rPr>
            </w:pPr>
          </w:p>
        </w:tc>
        <w:tc>
          <w:tcPr>
            <w:tcW w:w="2693" w:type="dxa"/>
            <w:shd w:val="clear" w:color="auto" w:fill="auto"/>
            <w:vAlign w:val="center"/>
          </w:tcPr>
          <w:p w14:paraId="1CB18ECE" w14:textId="77777777" w:rsidR="00112640" w:rsidRPr="00D8667C" w:rsidRDefault="00112640" w:rsidP="00BD4916">
            <w:pPr>
              <w:widowControl/>
              <w:rPr>
                <w:rFonts w:cs="Arial"/>
              </w:rPr>
            </w:pPr>
          </w:p>
        </w:tc>
      </w:tr>
    </w:tbl>
    <w:p w14:paraId="047AACD6" w14:textId="77777777" w:rsidR="00112640" w:rsidRPr="00D8667C" w:rsidRDefault="00112640" w:rsidP="00BD4916">
      <w:pPr>
        <w:widowControl/>
        <w:rPr>
          <w:rFonts w:cs="Arial"/>
        </w:rPr>
      </w:pPr>
    </w:p>
    <w:p w14:paraId="71454842" w14:textId="77777777" w:rsidR="00112640" w:rsidRPr="00D8667C" w:rsidRDefault="00112640" w:rsidP="001257BB">
      <w:pPr>
        <w:pStyle w:val="Heading4"/>
        <w:rPr>
          <w:rFonts w:cs="Arial"/>
        </w:rPr>
      </w:pPr>
      <w:r w:rsidRPr="00D8667C">
        <w:rPr>
          <w:rFonts w:cs="Arial"/>
        </w:rPr>
        <w:t>New</w:t>
      </w:r>
    </w:p>
    <w:p w14:paraId="09F206DD" w14:textId="77777777" w:rsidR="00112640" w:rsidRPr="00D8667C" w:rsidRDefault="00112640" w:rsidP="001257BB">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07"/>
        <w:gridCol w:w="2689"/>
        <w:gridCol w:w="2690"/>
        <w:gridCol w:w="2690"/>
      </w:tblGrid>
      <w:tr w:rsidR="00112640" w:rsidRPr="00D8667C" w14:paraId="692B2A1A" w14:textId="77777777" w:rsidTr="00BD4916">
        <w:trPr>
          <w:cantSplit/>
          <w:jc w:val="center"/>
        </w:trPr>
        <w:tc>
          <w:tcPr>
            <w:tcW w:w="1507" w:type="dxa"/>
            <w:tcBorders>
              <w:top w:val="nil"/>
              <w:left w:val="nil"/>
              <w:bottom w:val="nil"/>
            </w:tcBorders>
            <w:shd w:val="clear" w:color="auto" w:fill="auto"/>
            <w:vAlign w:val="center"/>
          </w:tcPr>
          <w:p w14:paraId="24FDFB91" w14:textId="77777777" w:rsidR="00112640" w:rsidRPr="00D8667C" w:rsidRDefault="00112640" w:rsidP="00BD4916">
            <w:pPr>
              <w:widowControl/>
              <w:jc w:val="center"/>
              <w:rPr>
                <w:rFonts w:cs="Arial"/>
              </w:rPr>
            </w:pPr>
          </w:p>
        </w:tc>
        <w:tc>
          <w:tcPr>
            <w:tcW w:w="8069" w:type="dxa"/>
            <w:gridSpan w:val="3"/>
            <w:shd w:val="clear" w:color="auto" w:fill="D9D9D9" w:themeFill="background1" w:themeFillShade="D9"/>
          </w:tcPr>
          <w:p w14:paraId="3EA8B4C1" w14:textId="77777777" w:rsidR="00112640" w:rsidRPr="00D8667C" w:rsidRDefault="00112640" w:rsidP="00BD4916">
            <w:pPr>
              <w:jc w:val="center"/>
              <w:rPr>
                <w:rFonts w:cs="Arial"/>
              </w:rPr>
            </w:pPr>
            <w:r w:rsidRPr="00D8667C">
              <w:rPr>
                <w:rFonts w:cs="Arial"/>
              </w:rPr>
              <w:t>New Strategies</w:t>
            </w:r>
          </w:p>
        </w:tc>
      </w:tr>
      <w:tr w:rsidR="00112640" w:rsidRPr="00D8667C" w14:paraId="75C581B5" w14:textId="77777777" w:rsidTr="00BD4916">
        <w:trPr>
          <w:cantSplit/>
          <w:jc w:val="center"/>
        </w:trPr>
        <w:tc>
          <w:tcPr>
            <w:tcW w:w="1507" w:type="dxa"/>
            <w:tcBorders>
              <w:top w:val="nil"/>
              <w:left w:val="nil"/>
              <w:bottom w:val="single" w:sz="4" w:space="0" w:color="auto"/>
            </w:tcBorders>
            <w:shd w:val="clear" w:color="auto" w:fill="auto"/>
            <w:vAlign w:val="center"/>
          </w:tcPr>
          <w:p w14:paraId="37FB070E" w14:textId="77777777" w:rsidR="00112640" w:rsidRPr="00D8667C" w:rsidRDefault="00112640" w:rsidP="00BD4916">
            <w:pPr>
              <w:widowControl/>
              <w:jc w:val="center"/>
              <w:rPr>
                <w:rFonts w:cs="Arial"/>
              </w:rPr>
            </w:pPr>
          </w:p>
        </w:tc>
        <w:tc>
          <w:tcPr>
            <w:tcW w:w="2689" w:type="dxa"/>
            <w:shd w:val="clear" w:color="auto" w:fill="D9D9D9" w:themeFill="background1" w:themeFillShade="D9"/>
          </w:tcPr>
          <w:p w14:paraId="344A753C" w14:textId="77777777" w:rsidR="00112640" w:rsidRPr="00D8667C" w:rsidRDefault="00112640" w:rsidP="00BD4916">
            <w:pPr>
              <w:widowControl/>
              <w:autoSpaceDE w:val="0"/>
              <w:autoSpaceDN w:val="0"/>
              <w:adjustRightInd w:val="0"/>
              <w:jc w:val="center"/>
              <w:rPr>
                <w:rFonts w:cs="Arial"/>
              </w:rPr>
            </w:pPr>
            <w:r w:rsidRPr="00D8667C">
              <w:rPr>
                <w:rFonts w:cs="Arial"/>
              </w:rPr>
              <w:t>Name of Strategy</w:t>
            </w:r>
          </w:p>
        </w:tc>
        <w:tc>
          <w:tcPr>
            <w:tcW w:w="2690" w:type="dxa"/>
            <w:shd w:val="clear" w:color="auto" w:fill="D9D9D9" w:themeFill="background1" w:themeFillShade="D9"/>
          </w:tcPr>
          <w:p w14:paraId="27804DC6" w14:textId="77777777" w:rsidR="00112640" w:rsidRPr="00D8667C" w:rsidRDefault="00112640" w:rsidP="00BD4916">
            <w:pPr>
              <w:jc w:val="center"/>
              <w:rPr>
                <w:rFonts w:cs="Arial"/>
              </w:rPr>
            </w:pPr>
            <w:r w:rsidRPr="00D8667C">
              <w:rPr>
                <w:rFonts w:cs="Arial"/>
              </w:rPr>
              <w:t>Name of Strategy</w:t>
            </w:r>
          </w:p>
        </w:tc>
        <w:tc>
          <w:tcPr>
            <w:tcW w:w="2690" w:type="dxa"/>
            <w:shd w:val="clear" w:color="auto" w:fill="D9D9D9" w:themeFill="background1" w:themeFillShade="D9"/>
          </w:tcPr>
          <w:p w14:paraId="003469A5" w14:textId="77777777" w:rsidR="00112640" w:rsidRPr="00D8667C" w:rsidRDefault="00112640" w:rsidP="00BD4916">
            <w:pPr>
              <w:jc w:val="center"/>
              <w:rPr>
                <w:rFonts w:cs="Arial"/>
              </w:rPr>
            </w:pPr>
            <w:r w:rsidRPr="00D8667C">
              <w:rPr>
                <w:rFonts w:cs="Arial"/>
              </w:rPr>
              <w:t>Name of Strategy</w:t>
            </w:r>
          </w:p>
        </w:tc>
      </w:tr>
      <w:tr w:rsidR="00112640" w:rsidRPr="00D8667C" w14:paraId="1160A4A9" w14:textId="77777777" w:rsidTr="00BD4916">
        <w:trPr>
          <w:cantSplit/>
          <w:jc w:val="center"/>
        </w:trPr>
        <w:tc>
          <w:tcPr>
            <w:tcW w:w="1507" w:type="dxa"/>
            <w:tcBorders>
              <w:top w:val="single" w:sz="4" w:space="0" w:color="auto"/>
            </w:tcBorders>
            <w:shd w:val="clear" w:color="auto" w:fill="D9D9D9" w:themeFill="background1" w:themeFillShade="D9"/>
            <w:vAlign w:val="center"/>
          </w:tcPr>
          <w:p w14:paraId="350DE163" w14:textId="77777777" w:rsidR="00112640" w:rsidRPr="00D8667C" w:rsidRDefault="00112640" w:rsidP="00BD4916">
            <w:pPr>
              <w:widowControl/>
              <w:rPr>
                <w:rFonts w:cs="Arial"/>
              </w:rPr>
            </w:pPr>
            <w:r w:rsidRPr="00D8667C">
              <w:rPr>
                <w:rFonts w:cs="Arial"/>
              </w:rPr>
              <w:t>People</w:t>
            </w:r>
          </w:p>
        </w:tc>
        <w:tc>
          <w:tcPr>
            <w:tcW w:w="2689" w:type="dxa"/>
            <w:shd w:val="clear" w:color="auto" w:fill="auto"/>
          </w:tcPr>
          <w:p w14:paraId="708C5294" w14:textId="77777777" w:rsidR="00112640" w:rsidRPr="00D8667C" w:rsidRDefault="00112640" w:rsidP="00BD4916">
            <w:pPr>
              <w:widowControl/>
              <w:autoSpaceDE w:val="0"/>
              <w:autoSpaceDN w:val="0"/>
              <w:adjustRightInd w:val="0"/>
              <w:rPr>
                <w:rFonts w:cs="Arial"/>
              </w:rPr>
            </w:pPr>
          </w:p>
        </w:tc>
        <w:tc>
          <w:tcPr>
            <w:tcW w:w="2690" w:type="dxa"/>
            <w:shd w:val="clear" w:color="auto" w:fill="auto"/>
          </w:tcPr>
          <w:p w14:paraId="5248D9C5" w14:textId="77777777" w:rsidR="00112640" w:rsidRPr="00D8667C" w:rsidRDefault="00112640" w:rsidP="00BD4916">
            <w:pPr>
              <w:widowControl/>
              <w:autoSpaceDE w:val="0"/>
              <w:autoSpaceDN w:val="0"/>
              <w:adjustRightInd w:val="0"/>
              <w:rPr>
                <w:rFonts w:cs="Arial"/>
              </w:rPr>
            </w:pPr>
          </w:p>
        </w:tc>
        <w:tc>
          <w:tcPr>
            <w:tcW w:w="2690" w:type="dxa"/>
            <w:shd w:val="clear" w:color="auto" w:fill="auto"/>
          </w:tcPr>
          <w:p w14:paraId="4FD74AE2" w14:textId="77777777" w:rsidR="00112640" w:rsidRPr="00D8667C" w:rsidRDefault="00112640" w:rsidP="00BD4916">
            <w:pPr>
              <w:widowControl/>
              <w:autoSpaceDE w:val="0"/>
              <w:autoSpaceDN w:val="0"/>
              <w:adjustRightInd w:val="0"/>
              <w:rPr>
                <w:rFonts w:cs="Arial"/>
              </w:rPr>
            </w:pPr>
          </w:p>
        </w:tc>
      </w:tr>
      <w:tr w:rsidR="00112640" w:rsidRPr="00D8667C" w14:paraId="28C7B49D" w14:textId="77777777" w:rsidTr="00BD4916">
        <w:trPr>
          <w:cantSplit/>
          <w:jc w:val="center"/>
        </w:trPr>
        <w:tc>
          <w:tcPr>
            <w:tcW w:w="1507" w:type="dxa"/>
            <w:shd w:val="clear" w:color="auto" w:fill="D9D9D9" w:themeFill="background1" w:themeFillShade="D9"/>
            <w:vAlign w:val="center"/>
          </w:tcPr>
          <w:p w14:paraId="439991BB" w14:textId="77777777" w:rsidR="00112640" w:rsidRPr="00D8667C" w:rsidRDefault="00112640" w:rsidP="00BD4916">
            <w:pPr>
              <w:widowControl/>
              <w:rPr>
                <w:rFonts w:cs="Arial"/>
              </w:rPr>
            </w:pPr>
            <w:r w:rsidRPr="00D8667C">
              <w:rPr>
                <w:rFonts w:cs="Arial"/>
              </w:rPr>
              <w:t>Product</w:t>
            </w:r>
          </w:p>
        </w:tc>
        <w:tc>
          <w:tcPr>
            <w:tcW w:w="2689" w:type="dxa"/>
            <w:shd w:val="clear" w:color="auto" w:fill="auto"/>
          </w:tcPr>
          <w:p w14:paraId="75787E75" w14:textId="77777777" w:rsidR="00112640" w:rsidRPr="00D8667C" w:rsidRDefault="00112640" w:rsidP="00BD4916">
            <w:pPr>
              <w:widowControl/>
              <w:rPr>
                <w:rFonts w:cs="Arial"/>
              </w:rPr>
            </w:pPr>
          </w:p>
        </w:tc>
        <w:tc>
          <w:tcPr>
            <w:tcW w:w="2690" w:type="dxa"/>
            <w:shd w:val="clear" w:color="auto" w:fill="auto"/>
          </w:tcPr>
          <w:p w14:paraId="2A98524E" w14:textId="77777777" w:rsidR="00112640" w:rsidRPr="00D8667C" w:rsidRDefault="00112640" w:rsidP="00BD4916">
            <w:pPr>
              <w:widowControl/>
              <w:rPr>
                <w:rFonts w:cs="Arial"/>
              </w:rPr>
            </w:pPr>
          </w:p>
        </w:tc>
        <w:tc>
          <w:tcPr>
            <w:tcW w:w="2690" w:type="dxa"/>
            <w:shd w:val="clear" w:color="auto" w:fill="auto"/>
          </w:tcPr>
          <w:p w14:paraId="309A414B" w14:textId="77777777" w:rsidR="00112640" w:rsidRPr="00D8667C" w:rsidRDefault="00112640" w:rsidP="00BD4916">
            <w:pPr>
              <w:widowControl/>
              <w:rPr>
                <w:rFonts w:cs="Arial"/>
              </w:rPr>
            </w:pPr>
          </w:p>
        </w:tc>
      </w:tr>
      <w:tr w:rsidR="00112640" w:rsidRPr="00D8667C" w14:paraId="3E3DA9B8" w14:textId="77777777" w:rsidTr="00BD4916">
        <w:trPr>
          <w:cantSplit/>
          <w:jc w:val="center"/>
        </w:trPr>
        <w:tc>
          <w:tcPr>
            <w:tcW w:w="1507" w:type="dxa"/>
            <w:shd w:val="clear" w:color="auto" w:fill="D9D9D9" w:themeFill="background1" w:themeFillShade="D9"/>
            <w:vAlign w:val="center"/>
          </w:tcPr>
          <w:p w14:paraId="1068A0C3" w14:textId="77777777" w:rsidR="00112640" w:rsidRPr="00D8667C" w:rsidRDefault="00112640" w:rsidP="00BD4916">
            <w:pPr>
              <w:widowControl/>
              <w:rPr>
                <w:rFonts w:cs="Arial"/>
              </w:rPr>
            </w:pPr>
            <w:r w:rsidRPr="00D8667C">
              <w:rPr>
                <w:rFonts w:cs="Arial"/>
              </w:rPr>
              <w:t>Place</w:t>
            </w:r>
          </w:p>
        </w:tc>
        <w:tc>
          <w:tcPr>
            <w:tcW w:w="2689" w:type="dxa"/>
            <w:shd w:val="clear" w:color="auto" w:fill="auto"/>
          </w:tcPr>
          <w:p w14:paraId="18EC1562" w14:textId="77777777" w:rsidR="00112640" w:rsidRPr="00D8667C" w:rsidRDefault="00112640" w:rsidP="00BD4916">
            <w:pPr>
              <w:widowControl/>
              <w:autoSpaceDE w:val="0"/>
              <w:autoSpaceDN w:val="0"/>
              <w:adjustRightInd w:val="0"/>
              <w:rPr>
                <w:rFonts w:cs="Arial"/>
              </w:rPr>
            </w:pPr>
          </w:p>
        </w:tc>
        <w:tc>
          <w:tcPr>
            <w:tcW w:w="2690" w:type="dxa"/>
            <w:shd w:val="clear" w:color="auto" w:fill="auto"/>
          </w:tcPr>
          <w:p w14:paraId="33FD2173" w14:textId="77777777" w:rsidR="00112640" w:rsidRPr="00D8667C" w:rsidRDefault="00112640" w:rsidP="00BD4916">
            <w:pPr>
              <w:widowControl/>
              <w:autoSpaceDE w:val="0"/>
              <w:autoSpaceDN w:val="0"/>
              <w:adjustRightInd w:val="0"/>
              <w:rPr>
                <w:rFonts w:cs="Arial"/>
              </w:rPr>
            </w:pPr>
          </w:p>
        </w:tc>
        <w:tc>
          <w:tcPr>
            <w:tcW w:w="2690" w:type="dxa"/>
            <w:shd w:val="clear" w:color="auto" w:fill="auto"/>
          </w:tcPr>
          <w:p w14:paraId="10F9123F" w14:textId="77777777" w:rsidR="00112640" w:rsidRPr="00D8667C" w:rsidRDefault="00112640" w:rsidP="00BD4916">
            <w:pPr>
              <w:widowControl/>
              <w:autoSpaceDE w:val="0"/>
              <w:autoSpaceDN w:val="0"/>
              <w:adjustRightInd w:val="0"/>
              <w:rPr>
                <w:rFonts w:cs="Arial"/>
              </w:rPr>
            </w:pPr>
          </w:p>
        </w:tc>
      </w:tr>
      <w:tr w:rsidR="00112640" w:rsidRPr="00D8667C" w14:paraId="5FF478E7" w14:textId="77777777" w:rsidTr="00BD4916">
        <w:trPr>
          <w:cantSplit/>
          <w:jc w:val="center"/>
        </w:trPr>
        <w:tc>
          <w:tcPr>
            <w:tcW w:w="1507" w:type="dxa"/>
            <w:shd w:val="clear" w:color="auto" w:fill="D9D9D9" w:themeFill="background1" w:themeFillShade="D9"/>
            <w:vAlign w:val="center"/>
          </w:tcPr>
          <w:p w14:paraId="5EA4BF79" w14:textId="77777777" w:rsidR="00112640" w:rsidRPr="00D8667C" w:rsidRDefault="00112640" w:rsidP="00BD4916">
            <w:pPr>
              <w:widowControl/>
              <w:rPr>
                <w:rFonts w:cs="Arial"/>
              </w:rPr>
            </w:pPr>
            <w:r w:rsidRPr="00D8667C">
              <w:rPr>
                <w:rFonts w:cs="Arial"/>
              </w:rPr>
              <w:t>Price</w:t>
            </w:r>
          </w:p>
        </w:tc>
        <w:tc>
          <w:tcPr>
            <w:tcW w:w="2689" w:type="dxa"/>
            <w:shd w:val="clear" w:color="auto" w:fill="auto"/>
          </w:tcPr>
          <w:p w14:paraId="715277AB" w14:textId="77777777" w:rsidR="00112640" w:rsidRPr="00D8667C" w:rsidRDefault="00112640" w:rsidP="00BD4916">
            <w:pPr>
              <w:widowControl/>
              <w:rPr>
                <w:rFonts w:cs="Arial"/>
              </w:rPr>
            </w:pPr>
          </w:p>
        </w:tc>
        <w:tc>
          <w:tcPr>
            <w:tcW w:w="2690" w:type="dxa"/>
            <w:shd w:val="clear" w:color="auto" w:fill="auto"/>
          </w:tcPr>
          <w:p w14:paraId="03C5DED9" w14:textId="77777777" w:rsidR="00112640" w:rsidRPr="00D8667C" w:rsidRDefault="00112640" w:rsidP="00BD4916">
            <w:pPr>
              <w:widowControl/>
              <w:rPr>
                <w:rFonts w:cs="Arial"/>
              </w:rPr>
            </w:pPr>
          </w:p>
        </w:tc>
        <w:tc>
          <w:tcPr>
            <w:tcW w:w="2690" w:type="dxa"/>
            <w:shd w:val="clear" w:color="auto" w:fill="auto"/>
          </w:tcPr>
          <w:p w14:paraId="5902EABF" w14:textId="77777777" w:rsidR="00112640" w:rsidRPr="00D8667C" w:rsidRDefault="00112640" w:rsidP="00BD4916">
            <w:pPr>
              <w:widowControl/>
              <w:rPr>
                <w:rFonts w:cs="Arial"/>
              </w:rPr>
            </w:pPr>
          </w:p>
        </w:tc>
      </w:tr>
      <w:tr w:rsidR="00112640" w:rsidRPr="00D8667C" w14:paraId="743A8799" w14:textId="77777777" w:rsidTr="00BD4916">
        <w:trPr>
          <w:cantSplit/>
          <w:jc w:val="center"/>
        </w:trPr>
        <w:tc>
          <w:tcPr>
            <w:tcW w:w="1507" w:type="dxa"/>
            <w:shd w:val="clear" w:color="auto" w:fill="D9D9D9" w:themeFill="background1" w:themeFillShade="D9"/>
            <w:vAlign w:val="center"/>
          </w:tcPr>
          <w:p w14:paraId="40CF15C0" w14:textId="77777777" w:rsidR="00112640" w:rsidRPr="00D8667C" w:rsidRDefault="00112640" w:rsidP="00BD4916">
            <w:pPr>
              <w:widowControl/>
              <w:rPr>
                <w:rFonts w:cs="Arial"/>
              </w:rPr>
            </w:pPr>
            <w:r w:rsidRPr="00D8667C">
              <w:rPr>
                <w:rFonts w:cs="Arial"/>
              </w:rPr>
              <w:t>Proposition</w:t>
            </w:r>
          </w:p>
        </w:tc>
        <w:tc>
          <w:tcPr>
            <w:tcW w:w="2689" w:type="dxa"/>
            <w:shd w:val="clear" w:color="auto" w:fill="auto"/>
          </w:tcPr>
          <w:p w14:paraId="63824CCD" w14:textId="77777777" w:rsidR="00112640" w:rsidRPr="00D8667C" w:rsidRDefault="00112640" w:rsidP="00BD4916">
            <w:pPr>
              <w:widowControl/>
              <w:rPr>
                <w:rFonts w:cs="Arial"/>
              </w:rPr>
            </w:pPr>
          </w:p>
        </w:tc>
        <w:tc>
          <w:tcPr>
            <w:tcW w:w="2690" w:type="dxa"/>
            <w:shd w:val="clear" w:color="auto" w:fill="auto"/>
          </w:tcPr>
          <w:p w14:paraId="18C93D73" w14:textId="77777777" w:rsidR="00112640" w:rsidRPr="00D8667C" w:rsidRDefault="00112640" w:rsidP="00BD4916">
            <w:pPr>
              <w:widowControl/>
              <w:rPr>
                <w:rFonts w:cs="Arial"/>
              </w:rPr>
            </w:pPr>
          </w:p>
        </w:tc>
        <w:tc>
          <w:tcPr>
            <w:tcW w:w="2690" w:type="dxa"/>
            <w:shd w:val="clear" w:color="auto" w:fill="auto"/>
          </w:tcPr>
          <w:p w14:paraId="7B472A9B" w14:textId="77777777" w:rsidR="00112640" w:rsidRPr="00D8667C" w:rsidRDefault="00112640" w:rsidP="00BD4916">
            <w:pPr>
              <w:widowControl/>
              <w:rPr>
                <w:rFonts w:cs="Arial"/>
              </w:rPr>
            </w:pPr>
          </w:p>
        </w:tc>
      </w:tr>
    </w:tbl>
    <w:p w14:paraId="0470EC33" w14:textId="77777777" w:rsidR="00112640" w:rsidRPr="00D8667C" w:rsidRDefault="00112640" w:rsidP="00BD4916">
      <w:pPr>
        <w:widowControl/>
        <w:rPr>
          <w:rFonts w:cs="Arial"/>
        </w:rPr>
      </w:pPr>
    </w:p>
    <w:p w14:paraId="7B221E7D" w14:textId="77777777" w:rsidR="00112640" w:rsidRPr="00D8667C" w:rsidRDefault="00112640" w:rsidP="003E2D9D">
      <w:pPr>
        <w:pStyle w:val="Heading3"/>
        <w:rPr>
          <w:rFonts w:cs="Arial"/>
        </w:rPr>
      </w:pPr>
      <w:bookmarkStart w:id="331" w:name="_Toc410670748"/>
      <w:r w:rsidRPr="00D8667C">
        <w:rPr>
          <w:rFonts w:cs="Arial"/>
        </w:rPr>
        <w:t>Test</w:t>
      </w:r>
      <w:bookmarkEnd w:id="331"/>
    </w:p>
    <w:p w14:paraId="66F8A9ED" w14:textId="77777777" w:rsidR="00112640" w:rsidRPr="00D8667C" w:rsidRDefault="00112640" w:rsidP="00BD4916">
      <w:pPr>
        <w:widowControl/>
        <w:rPr>
          <w:rFonts w:cs="Arial"/>
        </w:rPr>
      </w:pPr>
    </w:p>
    <w:p w14:paraId="6C9BE759" w14:textId="77777777" w:rsidR="00112640" w:rsidRPr="00D8667C" w:rsidRDefault="00112640" w:rsidP="003E2D9D">
      <w:pPr>
        <w:pStyle w:val="Heading4"/>
        <w:rPr>
          <w:rFonts w:cs="Arial"/>
        </w:rPr>
      </w:pPr>
      <w:r w:rsidRPr="00D8667C">
        <w:rPr>
          <w:rFonts w:cs="Arial"/>
        </w:rPr>
        <w:t>External Environment</w:t>
      </w:r>
    </w:p>
    <w:p w14:paraId="34074402" w14:textId="77777777" w:rsidR="00112640" w:rsidRPr="00D8667C" w:rsidRDefault="00112640" w:rsidP="00BD4916">
      <w:pPr>
        <w:widowControl/>
        <w:rPr>
          <w:rFonts w:cs="Arial"/>
        </w:rPr>
      </w:pPr>
    </w:p>
    <w:p w14:paraId="15C8D22D" w14:textId="77777777" w:rsidR="00112640" w:rsidRPr="00D8667C" w:rsidRDefault="00112640" w:rsidP="00112640">
      <w:pPr>
        <w:pStyle w:val="Heading5"/>
        <w:tabs>
          <w:tab w:val="center" w:pos="5040"/>
        </w:tabs>
        <w:rPr>
          <w:rFonts w:cs="Arial"/>
        </w:rPr>
      </w:pPr>
      <w:bookmarkStart w:id="332" w:name="_Toc390502855"/>
      <w:bookmarkStart w:id="333" w:name="_Toc395001116"/>
      <w:r w:rsidRPr="00D8667C">
        <w:rPr>
          <w:rFonts w:cs="Arial"/>
        </w:rPr>
        <w:t>Industry Environment</w:t>
      </w:r>
      <w:bookmarkEnd w:id="332"/>
      <w:bookmarkEnd w:id="333"/>
      <w:r w:rsidRPr="00D8667C">
        <w:rPr>
          <w:rFonts w:cs="Arial"/>
        </w:rPr>
        <w:tab/>
      </w:r>
    </w:p>
    <w:p w14:paraId="5433CCD5" w14:textId="77777777" w:rsidR="00112640" w:rsidRPr="00D8667C" w:rsidRDefault="00112640" w:rsidP="00112640">
      <w:pPr>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613"/>
        <w:gridCol w:w="2321"/>
        <w:gridCol w:w="2321"/>
        <w:gridCol w:w="2321"/>
      </w:tblGrid>
      <w:tr w:rsidR="00112640" w:rsidRPr="00D8667C" w14:paraId="0580DCC1" w14:textId="77777777" w:rsidTr="00112640">
        <w:trPr>
          <w:trHeight w:val="278"/>
          <w:tblHeader/>
          <w:jc w:val="center"/>
        </w:trPr>
        <w:tc>
          <w:tcPr>
            <w:tcW w:w="2613" w:type="dxa"/>
            <w:tcBorders>
              <w:top w:val="nil"/>
              <w:left w:val="nil"/>
              <w:bottom w:val="nil"/>
            </w:tcBorders>
            <w:shd w:val="clear" w:color="auto" w:fill="auto"/>
          </w:tcPr>
          <w:p w14:paraId="6245E1F7" w14:textId="77777777" w:rsidR="00112640" w:rsidRPr="00D8667C" w:rsidRDefault="00112640" w:rsidP="00112640">
            <w:pPr>
              <w:widowControl/>
              <w:jc w:val="center"/>
              <w:rPr>
                <w:rFonts w:cs="Arial"/>
              </w:rPr>
            </w:pPr>
          </w:p>
        </w:tc>
        <w:tc>
          <w:tcPr>
            <w:tcW w:w="6963" w:type="dxa"/>
            <w:gridSpan w:val="3"/>
            <w:shd w:val="clear" w:color="auto" w:fill="D9D9D9" w:themeFill="background1" w:themeFillShade="D9"/>
          </w:tcPr>
          <w:p w14:paraId="2DFAB1B9" w14:textId="77777777" w:rsidR="00112640" w:rsidRPr="00D8667C" w:rsidRDefault="00112640" w:rsidP="00112640">
            <w:pPr>
              <w:widowControl/>
              <w:jc w:val="center"/>
              <w:rPr>
                <w:rFonts w:cs="Arial"/>
              </w:rPr>
            </w:pPr>
            <w:r w:rsidRPr="00D8667C">
              <w:rPr>
                <w:rFonts w:cs="Arial"/>
              </w:rPr>
              <w:t>Industry Environment</w:t>
            </w:r>
          </w:p>
        </w:tc>
      </w:tr>
      <w:tr w:rsidR="00112640" w:rsidRPr="00D8667C" w14:paraId="7CC8B03A" w14:textId="77777777" w:rsidTr="00112640">
        <w:trPr>
          <w:trHeight w:val="278"/>
          <w:tblHeader/>
          <w:jc w:val="center"/>
        </w:trPr>
        <w:tc>
          <w:tcPr>
            <w:tcW w:w="2613" w:type="dxa"/>
            <w:tcBorders>
              <w:top w:val="nil"/>
              <w:left w:val="nil"/>
            </w:tcBorders>
            <w:shd w:val="clear" w:color="auto" w:fill="auto"/>
          </w:tcPr>
          <w:p w14:paraId="3BA183B9" w14:textId="77777777" w:rsidR="00112640" w:rsidRPr="00D8667C" w:rsidRDefault="00112640" w:rsidP="00112640">
            <w:pPr>
              <w:widowControl/>
              <w:jc w:val="center"/>
              <w:rPr>
                <w:rFonts w:cs="Arial"/>
              </w:rPr>
            </w:pPr>
          </w:p>
        </w:tc>
        <w:tc>
          <w:tcPr>
            <w:tcW w:w="2321" w:type="dxa"/>
            <w:shd w:val="clear" w:color="auto" w:fill="D9D9D9" w:themeFill="background1" w:themeFillShade="D9"/>
          </w:tcPr>
          <w:p w14:paraId="3E471F1B" w14:textId="77777777" w:rsidR="00112640" w:rsidRPr="00D8667C" w:rsidRDefault="00112640" w:rsidP="00112640">
            <w:pPr>
              <w:widowControl/>
              <w:jc w:val="center"/>
              <w:rPr>
                <w:rFonts w:cs="Arial"/>
              </w:rPr>
            </w:pPr>
            <w:r w:rsidRPr="00D8667C">
              <w:rPr>
                <w:rFonts w:cs="Arial"/>
              </w:rPr>
              <w:t>Strategy</w:t>
            </w:r>
          </w:p>
        </w:tc>
        <w:tc>
          <w:tcPr>
            <w:tcW w:w="2321" w:type="dxa"/>
            <w:shd w:val="clear" w:color="auto" w:fill="D9D9D9" w:themeFill="background1" w:themeFillShade="D9"/>
          </w:tcPr>
          <w:p w14:paraId="498132EA" w14:textId="77777777" w:rsidR="00112640" w:rsidRPr="00D8667C" w:rsidRDefault="00112640" w:rsidP="00112640">
            <w:pPr>
              <w:widowControl/>
              <w:jc w:val="center"/>
              <w:rPr>
                <w:rFonts w:cs="Arial"/>
              </w:rPr>
            </w:pPr>
            <w:r w:rsidRPr="00D8667C">
              <w:rPr>
                <w:rFonts w:cs="Arial"/>
              </w:rPr>
              <w:t>Strategy</w:t>
            </w:r>
          </w:p>
        </w:tc>
        <w:tc>
          <w:tcPr>
            <w:tcW w:w="2321" w:type="dxa"/>
            <w:shd w:val="clear" w:color="auto" w:fill="D9D9D9" w:themeFill="background1" w:themeFillShade="D9"/>
          </w:tcPr>
          <w:p w14:paraId="7C8B0841" w14:textId="77777777" w:rsidR="00112640" w:rsidRPr="00D8667C" w:rsidRDefault="00112640" w:rsidP="00112640">
            <w:pPr>
              <w:widowControl/>
              <w:jc w:val="center"/>
              <w:rPr>
                <w:rFonts w:cs="Arial"/>
              </w:rPr>
            </w:pPr>
            <w:r w:rsidRPr="00D8667C">
              <w:rPr>
                <w:rFonts w:cs="Arial"/>
              </w:rPr>
              <w:t>Strategy</w:t>
            </w:r>
          </w:p>
        </w:tc>
      </w:tr>
      <w:tr w:rsidR="00112640" w:rsidRPr="00D8667C" w14:paraId="54C397B1" w14:textId="77777777" w:rsidTr="00112640">
        <w:trPr>
          <w:trHeight w:val="54"/>
          <w:jc w:val="center"/>
        </w:trPr>
        <w:tc>
          <w:tcPr>
            <w:tcW w:w="2613" w:type="dxa"/>
            <w:shd w:val="clear" w:color="auto" w:fill="D9D9D9" w:themeFill="background1" w:themeFillShade="D9"/>
          </w:tcPr>
          <w:p w14:paraId="3A1DA29F" w14:textId="77777777" w:rsidR="00112640" w:rsidRPr="00D8667C" w:rsidRDefault="00112640" w:rsidP="00112640">
            <w:pPr>
              <w:widowControl/>
              <w:jc w:val="center"/>
              <w:rPr>
                <w:rFonts w:cs="Arial"/>
              </w:rPr>
            </w:pPr>
            <w:r w:rsidRPr="00D8667C">
              <w:rPr>
                <w:rFonts w:cs="Arial"/>
              </w:rPr>
              <w:t>Industry Description</w:t>
            </w:r>
          </w:p>
        </w:tc>
        <w:tc>
          <w:tcPr>
            <w:tcW w:w="2321" w:type="dxa"/>
          </w:tcPr>
          <w:p w14:paraId="1DF489DA" w14:textId="77777777" w:rsidR="00112640" w:rsidRPr="00D8667C" w:rsidRDefault="00112640" w:rsidP="00112640">
            <w:pPr>
              <w:widowControl/>
              <w:rPr>
                <w:rFonts w:cs="Arial"/>
              </w:rPr>
            </w:pPr>
          </w:p>
        </w:tc>
        <w:tc>
          <w:tcPr>
            <w:tcW w:w="2321" w:type="dxa"/>
          </w:tcPr>
          <w:p w14:paraId="49592CBD" w14:textId="77777777" w:rsidR="00112640" w:rsidRPr="00D8667C" w:rsidRDefault="00112640" w:rsidP="00112640">
            <w:pPr>
              <w:widowControl/>
              <w:rPr>
                <w:rFonts w:cs="Arial"/>
              </w:rPr>
            </w:pPr>
          </w:p>
        </w:tc>
        <w:tc>
          <w:tcPr>
            <w:tcW w:w="2321" w:type="dxa"/>
          </w:tcPr>
          <w:p w14:paraId="7D161F81" w14:textId="77777777" w:rsidR="00112640" w:rsidRPr="00D8667C" w:rsidRDefault="00112640" w:rsidP="00112640">
            <w:pPr>
              <w:widowControl/>
              <w:rPr>
                <w:rFonts w:cs="Arial"/>
              </w:rPr>
            </w:pPr>
          </w:p>
        </w:tc>
      </w:tr>
      <w:tr w:rsidR="00112640" w:rsidRPr="00D8667C" w14:paraId="3CADCA15" w14:textId="77777777" w:rsidTr="00112640">
        <w:trPr>
          <w:trHeight w:val="54"/>
          <w:jc w:val="center"/>
        </w:trPr>
        <w:tc>
          <w:tcPr>
            <w:tcW w:w="2613" w:type="dxa"/>
            <w:shd w:val="clear" w:color="auto" w:fill="D9D9D9" w:themeFill="background1" w:themeFillShade="D9"/>
          </w:tcPr>
          <w:p w14:paraId="6E9F367E" w14:textId="77777777" w:rsidR="00112640" w:rsidRPr="00D8667C" w:rsidRDefault="00112640" w:rsidP="00112640">
            <w:pPr>
              <w:widowControl/>
              <w:jc w:val="center"/>
              <w:rPr>
                <w:rFonts w:cs="Arial"/>
              </w:rPr>
            </w:pPr>
            <w:r w:rsidRPr="00D8667C">
              <w:rPr>
                <w:rFonts w:cs="Arial"/>
              </w:rPr>
              <w:t>Relations Among</w:t>
            </w:r>
            <w:r w:rsidRPr="00D8667C">
              <w:rPr>
                <w:rFonts w:cs="Arial"/>
              </w:rPr>
              <w:br/>
              <w:t>Existing Organizations</w:t>
            </w:r>
          </w:p>
        </w:tc>
        <w:tc>
          <w:tcPr>
            <w:tcW w:w="2321" w:type="dxa"/>
          </w:tcPr>
          <w:p w14:paraId="6CFA6DC4" w14:textId="77777777" w:rsidR="00112640" w:rsidRPr="00D8667C" w:rsidRDefault="00112640" w:rsidP="00112640">
            <w:pPr>
              <w:widowControl/>
              <w:rPr>
                <w:rFonts w:cs="Arial"/>
              </w:rPr>
            </w:pPr>
          </w:p>
        </w:tc>
        <w:tc>
          <w:tcPr>
            <w:tcW w:w="2321" w:type="dxa"/>
          </w:tcPr>
          <w:p w14:paraId="5E51EAEB" w14:textId="77777777" w:rsidR="00112640" w:rsidRPr="00D8667C" w:rsidRDefault="00112640" w:rsidP="00112640">
            <w:pPr>
              <w:widowControl/>
              <w:rPr>
                <w:rFonts w:cs="Arial"/>
              </w:rPr>
            </w:pPr>
          </w:p>
        </w:tc>
        <w:tc>
          <w:tcPr>
            <w:tcW w:w="2321" w:type="dxa"/>
          </w:tcPr>
          <w:p w14:paraId="07AE16CF" w14:textId="77777777" w:rsidR="00112640" w:rsidRPr="00D8667C" w:rsidRDefault="00112640" w:rsidP="00112640">
            <w:pPr>
              <w:widowControl/>
              <w:rPr>
                <w:rFonts w:cs="Arial"/>
              </w:rPr>
            </w:pPr>
          </w:p>
        </w:tc>
      </w:tr>
      <w:tr w:rsidR="00112640" w:rsidRPr="00D8667C" w14:paraId="7263AFCD" w14:textId="77777777" w:rsidTr="00112640">
        <w:trPr>
          <w:trHeight w:val="54"/>
          <w:jc w:val="center"/>
        </w:trPr>
        <w:tc>
          <w:tcPr>
            <w:tcW w:w="2613" w:type="dxa"/>
            <w:tcBorders>
              <w:bottom w:val="single" w:sz="4" w:space="0" w:color="auto"/>
            </w:tcBorders>
            <w:shd w:val="clear" w:color="auto" w:fill="D9D9D9" w:themeFill="background1" w:themeFillShade="D9"/>
          </w:tcPr>
          <w:p w14:paraId="722E5B05" w14:textId="77777777" w:rsidR="00112640" w:rsidRPr="00D8667C" w:rsidRDefault="00112640" w:rsidP="00112640">
            <w:pPr>
              <w:widowControl/>
              <w:jc w:val="center"/>
              <w:rPr>
                <w:rFonts w:cs="Arial"/>
              </w:rPr>
            </w:pPr>
            <w:r w:rsidRPr="00D8667C">
              <w:rPr>
                <w:rFonts w:cs="Arial"/>
              </w:rPr>
              <w:t>Funding Group Power</w:t>
            </w:r>
          </w:p>
        </w:tc>
        <w:tc>
          <w:tcPr>
            <w:tcW w:w="2321" w:type="dxa"/>
            <w:tcBorders>
              <w:bottom w:val="single" w:sz="4" w:space="0" w:color="auto"/>
            </w:tcBorders>
          </w:tcPr>
          <w:p w14:paraId="7766D562" w14:textId="77777777" w:rsidR="00112640" w:rsidRPr="00D8667C" w:rsidRDefault="00112640" w:rsidP="00112640">
            <w:pPr>
              <w:widowControl/>
              <w:rPr>
                <w:rFonts w:cs="Arial"/>
              </w:rPr>
            </w:pPr>
          </w:p>
        </w:tc>
        <w:tc>
          <w:tcPr>
            <w:tcW w:w="2321" w:type="dxa"/>
            <w:tcBorders>
              <w:bottom w:val="single" w:sz="4" w:space="0" w:color="auto"/>
            </w:tcBorders>
          </w:tcPr>
          <w:p w14:paraId="3F15197F" w14:textId="77777777" w:rsidR="00112640" w:rsidRPr="00D8667C" w:rsidRDefault="00112640" w:rsidP="00112640">
            <w:pPr>
              <w:widowControl/>
              <w:rPr>
                <w:rFonts w:cs="Arial"/>
              </w:rPr>
            </w:pPr>
          </w:p>
        </w:tc>
        <w:tc>
          <w:tcPr>
            <w:tcW w:w="2321" w:type="dxa"/>
            <w:tcBorders>
              <w:bottom w:val="single" w:sz="4" w:space="0" w:color="auto"/>
            </w:tcBorders>
          </w:tcPr>
          <w:p w14:paraId="277FF195" w14:textId="77777777" w:rsidR="00112640" w:rsidRPr="00D8667C" w:rsidRDefault="00112640" w:rsidP="00112640">
            <w:pPr>
              <w:widowControl/>
              <w:rPr>
                <w:rFonts w:cs="Arial"/>
              </w:rPr>
            </w:pPr>
          </w:p>
        </w:tc>
      </w:tr>
      <w:tr w:rsidR="00112640" w:rsidRPr="00D8667C" w14:paraId="5B9ED580" w14:textId="77777777" w:rsidTr="00112640">
        <w:trPr>
          <w:trHeight w:val="54"/>
          <w:jc w:val="center"/>
        </w:trPr>
        <w:tc>
          <w:tcPr>
            <w:tcW w:w="2613" w:type="dxa"/>
            <w:tcBorders>
              <w:top w:val="single" w:sz="4" w:space="0" w:color="auto"/>
              <w:bottom w:val="single" w:sz="4" w:space="0" w:color="auto"/>
            </w:tcBorders>
            <w:shd w:val="clear" w:color="auto" w:fill="D9D9D9" w:themeFill="background1" w:themeFillShade="D9"/>
          </w:tcPr>
          <w:p w14:paraId="755C4108" w14:textId="77777777" w:rsidR="00112640" w:rsidRPr="00D8667C" w:rsidRDefault="00112640" w:rsidP="00112640">
            <w:pPr>
              <w:widowControl/>
              <w:jc w:val="center"/>
              <w:rPr>
                <w:rFonts w:cs="Arial"/>
                <w:b/>
              </w:rPr>
            </w:pPr>
            <w:r w:rsidRPr="00D8667C">
              <w:rPr>
                <w:rFonts w:cs="Arial"/>
                <w:b/>
              </w:rPr>
              <w:t>Fit to Strategy</w:t>
            </w:r>
          </w:p>
        </w:tc>
        <w:tc>
          <w:tcPr>
            <w:tcW w:w="2321" w:type="dxa"/>
            <w:tcBorders>
              <w:top w:val="single" w:sz="4" w:space="0" w:color="auto"/>
              <w:bottom w:val="single" w:sz="4" w:space="0" w:color="auto"/>
            </w:tcBorders>
          </w:tcPr>
          <w:p w14:paraId="6F37CFF5" w14:textId="77777777" w:rsidR="00112640" w:rsidRPr="00D8667C" w:rsidRDefault="00112640" w:rsidP="00112640">
            <w:pPr>
              <w:widowControl/>
              <w:rPr>
                <w:rFonts w:cs="Arial"/>
              </w:rPr>
            </w:pPr>
          </w:p>
        </w:tc>
        <w:tc>
          <w:tcPr>
            <w:tcW w:w="2321" w:type="dxa"/>
            <w:tcBorders>
              <w:top w:val="single" w:sz="4" w:space="0" w:color="auto"/>
              <w:bottom w:val="single" w:sz="4" w:space="0" w:color="auto"/>
            </w:tcBorders>
          </w:tcPr>
          <w:p w14:paraId="4B31D42D" w14:textId="77777777" w:rsidR="00112640" w:rsidRPr="00D8667C" w:rsidRDefault="00112640" w:rsidP="00112640">
            <w:pPr>
              <w:widowControl/>
              <w:rPr>
                <w:rFonts w:cs="Arial"/>
              </w:rPr>
            </w:pPr>
          </w:p>
        </w:tc>
        <w:tc>
          <w:tcPr>
            <w:tcW w:w="2321" w:type="dxa"/>
            <w:tcBorders>
              <w:top w:val="single" w:sz="4" w:space="0" w:color="auto"/>
              <w:bottom w:val="single" w:sz="4" w:space="0" w:color="auto"/>
            </w:tcBorders>
          </w:tcPr>
          <w:p w14:paraId="51A5AB06" w14:textId="77777777" w:rsidR="00112640" w:rsidRPr="00D8667C" w:rsidRDefault="00112640" w:rsidP="00112640">
            <w:pPr>
              <w:widowControl/>
              <w:rPr>
                <w:rFonts w:cs="Arial"/>
              </w:rPr>
            </w:pPr>
          </w:p>
        </w:tc>
      </w:tr>
    </w:tbl>
    <w:p w14:paraId="777184E9" w14:textId="77777777" w:rsidR="00112640" w:rsidRPr="00D8667C" w:rsidRDefault="00112640" w:rsidP="00112640">
      <w:pPr>
        <w:rPr>
          <w:rFonts w:cs="Arial"/>
        </w:rPr>
      </w:pPr>
    </w:p>
    <w:p w14:paraId="5904D0AF" w14:textId="77777777" w:rsidR="00112640" w:rsidRPr="00D8667C" w:rsidRDefault="00112640" w:rsidP="00D60B1B">
      <w:pPr>
        <w:pStyle w:val="Heading5"/>
        <w:rPr>
          <w:rFonts w:cs="Arial"/>
        </w:rPr>
      </w:pPr>
      <w:r w:rsidRPr="00D8667C">
        <w:rPr>
          <w:rFonts w:cs="Arial"/>
        </w:rPr>
        <w:t>Competitor Environment</w:t>
      </w:r>
    </w:p>
    <w:p w14:paraId="28C6B4F3" w14:textId="77777777" w:rsidR="00112640" w:rsidRPr="00D8667C" w:rsidRDefault="00112640" w:rsidP="00BD4916">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05"/>
        <w:gridCol w:w="2357"/>
        <w:gridCol w:w="2357"/>
        <w:gridCol w:w="2357"/>
      </w:tblGrid>
      <w:tr w:rsidR="00112640" w:rsidRPr="00D8667C" w14:paraId="7DD88C1D" w14:textId="77777777" w:rsidTr="008D3EF8">
        <w:trPr>
          <w:trHeight w:val="278"/>
          <w:tblHeader/>
          <w:jc w:val="center"/>
        </w:trPr>
        <w:tc>
          <w:tcPr>
            <w:tcW w:w="2505" w:type="dxa"/>
            <w:tcBorders>
              <w:top w:val="nil"/>
              <w:left w:val="nil"/>
              <w:bottom w:val="nil"/>
            </w:tcBorders>
            <w:shd w:val="clear" w:color="auto" w:fill="auto"/>
            <w:vAlign w:val="center"/>
          </w:tcPr>
          <w:p w14:paraId="6A188CEA" w14:textId="77777777" w:rsidR="00112640" w:rsidRPr="00D8667C" w:rsidRDefault="00112640" w:rsidP="00BD4916">
            <w:pPr>
              <w:widowControl/>
              <w:jc w:val="center"/>
              <w:rPr>
                <w:rFonts w:cs="Arial"/>
              </w:rPr>
            </w:pPr>
          </w:p>
        </w:tc>
        <w:tc>
          <w:tcPr>
            <w:tcW w:w="7071" w:type="dxa"/>
            <w:gridSpan w:val="3"/>
            <w:shd w:val="clear" w:color="auto" w:fill="D9D9D9" w:themeFill="background1" w:themeFillShade="D9"/>
            <w:vAlign w:val="center"/>
          </w:tcPr>
          <w:p w14:paraId="4AE2E784" w14:textId="77777777" w:rsidR="00112640" w:rsidRPr="00D8667C" w:rsidRDefault="00112640" w:rsidP="00BD4916">
            <w:pPr>
              <w:widowControl/>
              <w:jc w:val="center"/>
              <w:rPr>
                <w:rFonts w:cs="Arial"/>
              </w:rPr>
            </w:pPr>
            <w:r w:rsidRPr="00D8667C">
              <w:rPr>
                <w:rFonts w:cs="Arial"/>
              </w:rPr>
              <w:t>Competitor Environment</w:t>
            </w:r>
          </w:p>
        </w:tc>
      </w:tr>
      <w:tr w:rsidR="00112640" w:rsidRPr="00D8667C" w14:paraId="092FC0E1" w14:textId="77777777" w:rsidTr="001257BB">
        <w:trPr>
          <w:trHeight w:val="278"/>
          <w:tblHeader/>
          <w:jc w:val="center"/>
        </w:trPr>
        <w:tc>
          <w:tcPr>
            <w:tcW w:w="2505" w:type="dxa"/>
            <w:tcBorders>
              <w:top w:val="nil"/>
              <w:left w:val="nil"/>
              <w:bottom w:val="single" w:sz="4" w:space="0" w:color="auto"/>
            </w:tcBorders>
            <w:shd w:val="clear" w:color="auto" w:fill="auto"/>
            <w:vAlign w:val="center"/>
          </w:tcPr>
          <w:p w14:paraId="77843A94" w14:textId="77777777" w:rsidR="00112640" w:rsidRPr="00D8667C" w:rsidRDefault="00112640" w:rsidP="00BD4916">
            <w:pPr>
              <w:widowControl/>
              <w:jc w:val="center"/>
              <w:rPr>
                <w:rFonts w:cs="Arial"/>
              </w:rPr>
            </w:pPr>
          </w:p>
        </w:tc>
        <w:tc>
          <w:tcPr>
            <w:tcW w:w="2357" w:type="dxa"/>
            <w:shd w:val="clear" w:color="auto" w:fill="D9D9D9" w:themeFill="background1" w:themeFillShade="D9"/>
            <w:vAlign w:val="center"/>
          </w:tcPr>
          <w:p w14:paraId="26C83E52" w14:textId="77777777" w:rsidR="00112640" w:rsidRPr="00D8667C" w:rsidRDefault="00112640" w:rsidP="00BD4916">
            <w:pPr>
              <w:widowControl/>
              <w:jc w:val="center"/>
              <w:rPr>
                <w:rFonts w:cs="Arial"/>
              </w:rPr>
            </w:pPr>
            <w:r w:rsidRPr="00D8667C">
              <w:rPr>
                <w:rFonts w:cs="Arial"/>
              </w:rPr>
              <w:t>Your Strategy</w:t>
            </w:r>
          </w:p>
        </w:tc>
        <w:tc>
          <w:tcPr>
            <w:tcW w:w="2357" w:type="dxa"/>
            <w:shd w:val="clear" w:color="auto" w:fill="D9D9D9" w:themeFill="background1" w:themeFillShade="D9"/>
            <w:vAlign w:val="center"/>
          </w:tcPr>
          <w:p w14:paraId="6B0BA1AF" w14:textId="77777777" w:rsidR="00112640" w:rsidRPr="00D8667C" w:rsidRDefault="00112640" w:rsidP="00BD4916">
            <w:pPr>
              <w:widowControl/>
              <w:jc w:val="center"/>
              <w:rPr>
                <w:rFonts w:cs="Arial"/>
              </w:rPr>
            </w:pPr>
            <w:r w:rsidRPr="00D8667C">
              <w:rPr>
                <w:rFonts w:cs="Arial"/>
              </w:rPr>
              <w:t>Your Strategy</w:t>
            </w:r>
          </w:p>
        </w:tc>
        <w:tc>
          <w:tcPr>
            <w:tcW w:w="2357" w:type="dxa"/>
            <w:shd w:val="clear" w:color="auto" w:fill="D9D9D9" w:themeFill="background1" w:themeFillShade="D9"/>
            <w:vAlign w:val="center"/>
          </w:tcPr>
          <w:p w14:paraId="3846A4DF" w14:textId="77777777" w:rsidR="00112640" w:rsidRPr="00D8667C" w:rsidRDefault="00112640" w:rsidP="00BD4916">
            <w:pPr>
              <w:widowControl/>
              <w:jc w:val="center"/>
              <w:rPr>
                <w:rFonts w:cs="Arial"/>
              </w:rPr>
            </w:pPr>
            <w:r w:rsidRPr="00D8667C">
              <w:rPr>
                <w:rFonts w:cs="Arial"/>
              </w:rPr>
              <w:t>Your Strategy</w:t>
            </w:r>
          </w:p>
        </w:tc>
      </w:tr>
      <w:tr w:rsidR="00112640" w:rsidRPr="00D8667C" w14:paraId="40402CC4" w14:textId="77777777" w:rsidTr="001257BB">
        <w:trPr>
          <w:trHeight w:val="278"/>
          <w:tblHeader/>
          <w:jc w:val="center"/>
        </w:trPr>
        <w:tc>
          <w:tcPr>
            <w:tcW w:w="2505" w:type="dxa"/>
            <w:tcBorders>
              <w:top w:val="single" w:sz="4" w:space="0" w:color="auto"/>
              <w:left w:val="single" w:sz="4" w:space="0" w:color="auto"/>
              <w:bottom w:val="single" w:sz="4" w:space="0" w:color="auto"/>
            </w:tcBorders>
            <w:shd w:val="clear" w:color="auto" w:fill="D9D9D9" w:themeFill="background1" w:themeFillShade="D9"/>
            <w:vAlign w:val="center"/>
          </w:tcPr>
          <w:p w14:paraId="08071E41" w14:textId="77777777" w:rsidR="00112640" w:rsidRPr="00D8667C" w:rsidRDefault="00112640" w:rsidP="007463D1">
            <w:pPr>
              <w:widowControl/>
              <w:jc w:val="center"/>
              <w:rPr>
                <w:rFonts w:cs="Arial"/>
              </w:rPr>
            </w:pPr>
            <w:r w:rsidRPr="00D8667C">
              <w:rPr>
                <w:rFonts w:cs="Arial"/>
              </w:rPr>
              <w:t>Competitor</w:t>
            </w:r>
          </w:p>
        </w:tc>
        <w:tc>
          <w:tcPr>
            <w:tcW w:w="2357" w:type="dxa"/>
            <w:shd w:val="clear" w:color="auto" w:fill="auto"/>
            <w:vAlign w:val="center"/>
          </w:tcPr>
          <w:p w14:paraId="14206507" w14:textId="77777777" w:rsidR="00112640" w:rsidRPr="00D8667C" w:rsidRDefault="00112640" w:rsidP="00BD4916">
            <w:pPr>
              <w:widowControl/>
              <w:jc w:val="center"/>
              <w:rPr>
                <w:rFonts w:cs="Arial"/>
              </w:rPr>
            </w:pPr>
          </w:p>
        </w:tc>
        <w:tc>
          <w:tcPr>
            <w:tcW w:w="2357" w:type="dxa"/>
            <w:shd w:val="clear" w:color="auto" w:fill="auto"/>
            <w:vAlign w:val="center"/>
          </w:tcPr>
          <w:p w14:paraId="39D086F9" w14:textId="77777777" w:rsidR="00112640" w:rsidRPr="00D8667C" w:rsidRDefault="00112640" w:rsidP="00BD4916">
            <w:pPr>
              <w:widowControl/>
              <w:jc w:val="center"/>
              <w:rPr>
                <w:rFonts w:cs="Arial"/>
              </w:rPr>
            </w:pPr>
          </w:p>
        </w:tc>
        <w:tc>
          <w:tcPr>
            <w:tcW w:w="2357" w:type="dxa"/>
            <w:shd w:val="clear" w:color="auto" w:fill="auto"/>
            <w:vAlign w:val="center"/>
          </w:tcPr>
          <w:p w14:paraId="0FD6D899" w14:textId="77777777" w:rsidR="00112640" w:rsidRPr="00D8667C" w:rsidRDefault="00112640" w:rsidP="00BD4916">
            <w:pPr>
              <w:widowControl/>
              <w:jc w:val="center"/>
              <w:rPr>
                <w:rFonts w:cs="Arial"/>
              </w:rPr>
            </w:pPr>
          </w:p>
        </w:tc>
      </w:tr>
      <w:tr w:rsidR="00112640" w:rsidRPr="00D8667C" w14:paraId="235AE84A" w14:textId="77777777" w:rsidTr="001257BB">
        <w:trPr>
          <w:trHeight w:val="54"/>
          <w:jc w:val="center"/>
        </w:trPr>
        <w:tc>
          <w:tcPr>
            <w:tcW w:w="2505" w:type="dxa"/>
            <w:tcBorders>
              <w:top w:val="single" w:sz="4" w:space="0" w:color="auto"/>
            </w:tcBorders>
            <w:shd w:val="clear" w:color="auto" w:fill="D9D9D9" w:themeFill="background1" w:themeFillShade="D9"/>
            <w:vAlign w:val="center"/>
          </w:tcPr>
          <w:p w14:paraId="7902241B" w14:textId="77777777" w:rsidR="00112640" w:rsidRPr="00D8667C" w:rsidRDefault="00112640" w:rsidP="001257BB">
            <w:pPr>
              <w:widowControl/>
              <w:jc w:val="center"/>
              <w:rPr>
                <w:rFonts w:cs="Arial"/>
                <w:b/>
              </w:rPr>
            </w:pPr>
            <w:r w:rsidRPr="00D8667C">
              <w:rPr>
                <w:rFonts w:cs="Arial"/>
              </w:rPr>
              <w:t>Lines of Business</w:t>
            </w:r>
          </w:p>
        </w:tc>
        <w:tc>
          <w:tcPr>
            <w:tcW w:w="2357" w:type="dxa"/>
          </w:tcPr>
          <w:p w14:paraId="623015E5" w14:textId="77777777" w:rsidR="00112640" w:rsidRPr="00D8667C" w:rsidRDefault="00112640" w:rsidP="00BD4916">
            <w:pPr>
              <w:widowControl/>
              <w:rPr>
                <w:rFonts w:cs="Arial"/>
              </w:rPr>
            </w:pPr>
          </w:p>
        </w:tc>
        <w:tc>
          <w:tcPr>
            <w:tcW w:w="2357" w:type="dxa"/>
          </w:tcPr>
          <w:p w14:paraId="69C4D638" w14:textId="77777777" w:rsidR="00112640" w:rsidRPr="00D8667C" w:rsidRDefault="00112640" w:rsidP="00BD4916">
            <w:pPr>
              <w:widowControl/>
              <w:rPr>
                <w:rFonts w:cs="Arial"/>
              </w:rPr>
            </w:pPr>
          </w:p>
        </w:tc>
        <w:tc>
          <w:tcPr>
            <w:tcW w:w="2357" w:type="dxa"/>
          </w:tcPr>
          <w:p w14:paraId="3F5B0EFD" w14:textId="77777777" w:rsidR="00112640" w:rsidRPr="00D8667C" w:rsidRDefault="00112640" w:rsidP="00BD4916">
            <w:pPr>
              <w:widowControl/>
              <w:rPr>
                <w:rFonts w:cs="Arial"/>
              </w:rPr>
            </w:pPr>
          </w:p>
        </w:tc>
      </w:tr>
      <w:tr w:rsidR="00112640" w:rsidRPr="00D8667C" w14:paraId="5CA88970" w14:textId="77777777" w:rsidTr="001257BB">
        <w:trPr>
          <w:trHeight w:val="46"/>
          <w:jc w:val="center"/>
        </w:trPr>
        <w:tc>
          <w:tcPr>
            <w:tcW w:w="2505" w:type="dxa"/>
            <w:tcBorders>
              <w:bottom w:val="single" w:sz="4" w:space="0" w:color="auto"/>
            </w:tcBorders>
            <w:shd w:val="clear" w:color="auto" w:fill="D9D9D9" w:themeFill="background1" w:themeFillShade="D9"/>
            <w:vAlign w:val="center"/>
          </w:tcPr>
          <w:p w14:paraId="718E1354" w14:textId="77777777" w:rsidR="00112640" w:rsidRPr="00D8667C" w:rsidRDefault="00112640" w:rsidP="001257BB">
            <w:pPr>
              <w:widowControl/>
              <w:jc w:val="center"/>
              <w:rPr>
                <w:rFonts w:cs="Arial"/>
                <w:b/>
              </w:rPr>
            </w:pPr>
            <w:r w:rsidRPr="00D8667C">
              <w:rPr>
                <w:rFonts w:cs="Arial"/>
              </w:rPr>
              <w:t>Competitive Advantages</w:t>
            </w:r>
          </w:p>
        </w:tc>
        <w:tc>
          <w:tcPr>
            <w:tcW w:w="2357" w:type="dxa"/>
            <w:tcBorders>
              <w:bottom w:val="single" w:sz="4" w:space="0" w:color="auto"/>
            </w:tcBorders>
          </w:tcPr>
          <w:p w14:paraId="72888369" w14:textId="77777777" w:rsidR="00112640" w:rsidRPr="00D8667C" w:rsidRDefault="00112640" w:rsidP="00BD4916">
            <w:pPr>
              <w:widowControl/>
              <w:rPr>
                <w:rFonts w:cs="Arial"/>
              </w:rPr>
            </w:pPr>
          </w:p>
        </w:tc>
        <w:tc>
          <w:tcPr>
            <w:tcW w:w="2357" w:type="dxa"/>
            <w:tcBorders>
              <w:bottom w:val="single" w:sz="4" w:space="0" w:color="auto"/>
            </w:tcBorders>
          </w:tcPr>
          <w:p w14:paraId="7A2643C2" w14:textId="77777777" w:rsidR="00112640" w:rsidRPr="00D8667C" w:rsidRDefault="00112640" w:rsidP="00BD4916">
            <w:pPr>
              <w:widowControl/>
              <w:rPr>
                <w:rFonts w:cs="Arial"/>
              </w:rPr>
            </w:pPr>
          </w:p>
        </w:tc>
        <w:tc>
          <w:tcPr>
            <w:tcW w:w="2357" w:type="dxa"/>
            <w:tcBorders>
              <w:bottom w:val="single" w:sz="4" w:space="0" w:color="auto"/>
            </w:tcBorders>
          </w:tcPr>
          <w:p w14:paraId="290269FB" w14:textId="77777777" w:rsidR="00112640" w:rsidRPr="00D8667C" w:rsidRDefault="00112640" w:rsidP="00BD4916">
            <w:pPr>
              <w:widowControl/>
              <w:rPr>
                <w:rFonts w:cs="Arial"/>
              </w:rPr>
            </w:pPr>
          </w:p>
        </w:tc>
      </w:tr>
      <w:tr w:rsidR="00112640" w:rsidRPr="00D8667C" w14:paraId="670BFDC3"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D83ED" w14:textId="77777777" w:rsidR="00112640" w:rsidRPr="00D8667C" w:rsidRDefault="00112640" w:rsidP="001257BB">
            <w:pPr>
              <w:widowControl/>
              <w:jc w:val="center"/>
              <w:rPr>
                <w:rFonts w:cs="Arial"/>
                <w:b/>
              </w:rPr>
            </w:pPr>
            <w:r w:rsidRPr="00D8667C">
              <w:rPr>
                <w:rFonts w:cs="Arial"/>
              </w:rPr>
              <w:t>Likely Response</w:t>
            </w:r>
          </w:p>
        </w:tc>
        <w:tc>
          <w:tcPr>
            <w:tcW w:w="2357" w:type="dxa"/>
            <w:tcBorders>
              <w:top w:val="single" w:sz="4" w:space="0" w:color="auto"/>
              <w:left w:val="single" w:sz="4" w:space="0" w:color="auto"/>
              <w:bottom w:val="single" w:sz="4" w:space="0" w:color="auto"/>
              <w:right w:val="single" w:sz="4" w:space="0" w:color="auto"/>
            </w:tcBorders>
          </w:tcPr>
          <w:p w14:paraId="43AAE6B3" w14:textId="77777777" w:rsidR="00112640" w:rsidRPr="00D8667C" w:rsidRDefault="00112640" w:rsidP="00BD4916">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0E61456F" w14:textId="77777777" w:rsidR="00112640" w:rsidRPr="00D8667C" w:rsidRDefault="00112640" w:rsidP="00BD4916">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44B17616" w14:textId="77777777" w:rsidR="00112640" w:rsidRPr="00D8667C" w:rsidRDefault="00112640" w:rsidP="00BD4916">
            <w:pPr>
              <w:widowControl/>
              <w:rPr>
                <w:rFonts w:cs="Arial"/>
              </w:rPr>
            </w:pPr>
          </w:p>
        </w:tc>
      </w:tr>
      <w:tr w:rsidR="00112640" w:rsidRPr="00D8667C" w14:paraId="5DB6C1C6"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2FE86" w14:textId="77777777" w:rsidR="00112640" w:rsidRPr="00D8667C" w:rsidRDefault="00112640" w:rsidP="001257BB">
            <w:pPr>
              <w:widowControl/>
              <w:jc w:val="center"/>
              <w:rPr>
                <w:rFonts w:cs="Arial"/>
                <w:b/>
              </w:rPr>
            </w:pPr>
            <w:r w:rsidRPr="00D8667C">
              <w:rPr>
                <w:rFonts w:cs="Arial"/>
                <w:b/>
              </w:rPr>
              <w:t>Fit to Strategy</w:t>
            </w:r>
          </w:p>
        </w:tc>
        <w:tc>
          <w:tcPr>
            <w:tcW w:w="2357" w:type="dxa"/>
            <w:tcBorders>
              <w:top w:val="single" w:sz="4" w:space="0" w:color="auto"/>
              <w:left w:val="single" w:sz="4" w:space="0" w:color="auto"/>
              <w:bottom w:val="single" w:sz="4" w:space="0" w:color="auto"/>
              <w:right w:val="single" w:sz="4" w:space="0" w:color="auto"/>
            </w:tcBorders>
          </w:tcPr>
          <w:p w14:paraId="3DBB4EF8" w14:textId="77777777" w:rsidR="00112640" w:rsidRPr="00D8667C" w:rsidRDefault="00112640" w:rsidP="00BD4916">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55D15656" w14:textId="77777777" w:rsidR="00112640" w:rsidRPr="00D8667C" w:rsidRDefault="00112640" w:rsidP="00BD4916">
            <w:pPr>
              <w:widowControl/>
              <w:rPr>
                <w:rFonts w:cs="Arial"/>
              </w:rPr>
            </w:pPr>
          </w:p>
        </w:tc>
        <w:tc>
          <w:tcPr>
            <w:tcW w:w="2357" w:type="dxa"/>
            <w:tcBorders>
              <w:top w:val="single" w:sz="4" w:space="0" w:color="auto"/>
              <w:left w:val="single" w:sz="4" w:space="0" w:color="auto"/>
              <w:bottom w:val="single" w:sz="4" w:space="0" w:color="auto"/>
              <w:right w:val="single" w:sz="4" w:space="0" w:color="auto"/>
            </w:tcBorders>
          </w:tcPr>
          <w:p w14:paraId="5AE9FDB4" w14:textId="77777777" w:rsidR="00112640" w:rsidRPr="00D8667C" w:rsidRDefault="00112640" w:rsidP="00BD4916">
            <w:pPr>
              <w:widowControl/>
              <w:rPr>
                <w:rFonts w:cs="Arial"/>
              </w:rPr>
            </w:pPr>
          </w:p>
        </w:tc>
      </w:tr>
    </w:tbl>
    <w:p w14:paraId="4734AB89" w14:textId="77777777" w:rsidR="00112640" w:rsidRPr="00D8667C" w:rsidRDefault="00112640" w:rsidP="00BD4916">
      <w:pPr>
        <w:widowControl/>
        <w:rPr>
          <w:rFonts w:cs="Arial"/>
        </w:rPr>
      </w:pPr>
    </w:p>
    <w:p w14:paraId="4AA5821B" w14:textId="77777777" w:rsidR="00112640" w:rsidRPr="00D8667C" w:rsidRDefault="00112640" w:rsidP="003E2D9D">
      <w:pPr>
        <w:pStyle w:val="Heading4"/>
        <w:rPr>
          <w:rFonts w:cs="Arial"/>
        </w:rPr>
      </w:pPr>
      <w:r w:rsidRPr="00D8667C">
        <w:rPr>
          <w:rFonts w:cs="Arial"/>
        </w:rPr>
        <w:t>Internal Environment</w:t>
      </w:r>
    </w:p>
    <w:p w14:paraId="4A7D2FC2" w14:textId="77777777" w:rsidR="00112640" w:rsidRPr="00D8667C" w:rsidRDefault="00112640" w:rsidP="00D60B1B">
      <w:pPr>
        <w:pStyle w:val="Heading5"/>
        <w:rPr>
          <w:rFonts w:cs="Arial"/>
        </w:rPr>
      </w:pPr>
    </w:p>
    <w:p w14:paraId="3F9DF92C" w14:textId="77777777" w:rsidR="00112640" w:rsidRPr="00D8667C" w:rsidRDefault="00112640" w:rsidP="00D60B1B">
      <w:pPr>
        <w:pStyle w:val="Heading5"/>
        <w:rPr>
          <w:rFonts w:cs="Arial"/>
        </w:rPr>
      </w:pPr>
      <w:bookmarkStart w:id="334" w:name="_Toc395001119"/>
      <w:r w:rsidRPr="00D8667C">
        <w:rPr>
          <w:rFonts w:cs="Arial"/>
        </w:rPr>
        <w:t>Mission and Programs</w:t>
      </w:r>
      <w:bookmarkEnd w:id="334"/>
    </w:p>
    <w:p w14:paraId="2A6CE2B4" w14:textId="77777777" w:rsidR="00112640" w:rsidRPr="00D8667C" w:rsidRDefault="00112640" w:rsidP="00BD4916">
      <w:pPr>
        <w:widowControl/>
        <w:rPr>
          <w:rFonts w:cs="Arial"/>
        </w:rPr>
      </w:pPr>
    </w:p>
    <w:p w14:paraId="2E41E570" w14:textId="77777777" w:rsidR="00112640" w:rsidRPr="00D8667C" w:rsidRDefault="00112640" w:rsidP="00D60B1B">
      <w:pPr>
        <w:pStyle w:val="Heading5"/>
        <w:rPr>
          <w:rFonts w:cs="Arial"/>
        </w:rPr>
      </w:pPr>
      <w:bookmarkStart w:id="335" w:name="_Toc390502859"/>
      <w:bookmarkStart w:id="336" w:name="_Toc395001120"/>
      <w:r w:rsidRPr="00D8667C">
        <w:rPr>
          <w:rFonts w:cs="Arial"/>
        </w:rPr>
        <w:t>Organizational Capacity</w:t>
      </w:r>
      <w:bookmarkEnd w:id="335"/>
      <w:bookmarkEnd w:id="336"/>
    </w:p>
    <w:p w14:paraId="310BCF8E" w14:textId="77777777" w:rsidR="00112640" w:rsidRPr="00D8667C" w:rsidRDefault="00112640" w:rsidP="00BD4916">
      <w:pPr>
        <w:widowControl/>
        <w:rPr>
          <w:rFonts w:cs="Arial"/>
        </w:rPr>
      </w:pPr>
    </w:p>
    <w:p w14:paraId="2D265A92" w14:textId="77777777" w:rsidR="00112640" w:rsidRPr="00D8667C" w:rsidRDefault="00112640" w:rsidP="00D60B1B">
      <w:pPr>
        <w:pStyle w:val="Heading5"/>
        <w:rPr>
          <w:rFonts w:cs="Arial"/>
        </w:rPr>
      </w:pPr>
      <w:bookmarkStart w:id="337" w:name="_Toc390502860"/>
      <w:bookmarkStart w:id="338" w:name="_Toc395001121"/>
      <w:r w:rsidRPr="00D8667C">
        <w:rPr>
          <w:rFonts w:cs="Arial"/>
        </w:rPr>
        <w:t>Capital Structure</w:t>
      </w:r>
      <w:bookmarkEnd w:id="337"/>
      <w:bookmarkEnd w:id="338"/>
    </w:p>
    <w:p w14:paraId="336D60AA" w14:textId="77777777" w:rsidR="00112640" w:rsidRPr="00D8667C" w:rsidRDefault="00112640" w:rsidP="007463D1">
      <w:pPr>
        <w:rPr>
          <w:rFonts w:cs="Arial"/>
        </w:rPr>
      </w:pPr>
    </w:p>
    <w:p w14:paraId="06223A7E" w14:textId="77777777" w:rsidR="00112640" w:rsidRPr="00D8667C" w:rsidRDefault="00112640" w:rsidP="001257BB">
      <w:pPr>
        <w:pStyle w:val="Heading5"/>
        <w:rPr>
          <w:rFonts w:cs="Arial"/>
        </w:rPr>
      </w:pPr>
      <w:r w:rsidRPr="00D8667C">
        <w:rPr>
          <w:rFonts w:cs="Arial"/>
        </w:rPr>
        <w:t>Risk Orientation</w:t>
      </w:r>
    </w:p>
    <w:p w14:paraId="6A2ABA5B" w14:textId="77777777" w:rsidR="00112640" w:rsidRPr="00D8667C" w:rsidRDefault="00112640">
      <w:pPr>
        <w:pStyle w:val="Heading4"/>
        <w:rPr>
          <w:rFonts w:cs="Arial"/>
        </w:rPr>
      </w:pPr>
    </w:p>
    <w:p w14:paraId="043C12F3" w14:textId="77777777" w:rsidR="00112640" w:rsidRPr="00D8667C" w:rsidRDefault="00112640" w:rsidP="00112640">
      <w:pPr>
        <w:pStyle w:val="Heading3"/>
        <w:rPr>
          <w:rFonts w:cs="Arial"/>
        </w:rPr>
      </w:pPr>
      <w:bookmarkStart w:id="339" w:name="_Toc410670749"/>
      <w:r w:rsidRPr="00D8667C">
        <w:rPr>
          <w:rFonts w:cs="Arial"/>
        </w:rPr>
        <w:t>Great Strategies</w:t>
      </w:r>
      <w:bookmarkEnd w:id="339"/>
    </w:p>
    <w:p w14:paraId="0FAF983F" w14:textId="77777777" w:rsidR="00112640" w:rsidRPr="00D8667C" w:rsidRDefault="00112640" w:rsidP="00BD4916">
      <w:pPr>
        <w:widowControl/>
        <w:rPr>
          <w:rFonts w:cs="Arial"/>
        </w:rPr>
      </w:pPr>
    </w:p>
    <w:p w14:paraId="5E70638E" w14:textId="77777777" w:rsidR="00112640" w:rsidRPr="00D8667C" w:rsidRDefault="00112640" w:rsidP="00112640">
      <w:pPr>
        <w:pStyle w:val="Heading4"/>
        <w:rPr>
          <w:rFonts w:cs="Arial"/>
        </w:rPr>
      </w:pPr>
      <w:r w:rsidRPr="00D8667C">
        <w:rPr>
          <w:rFonts w:cs="Arial"/>
        </w:rPr>
        <w:t>Decide</w:t>
      </w:r>
    </w:p>
    <w:p w14:paraId="18A8210B" w14:textId="77777777" w:rsidR="00112640" w:rsidRPr="00D8667C" w:rsidRDefault="00112640" w:rsidP="00112640">
      <w:pPr>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05"/>
        <w:gridCol w:w="2357"/>
        <w:gridCol w:w="2357"/>
        <w:gridCol w:w="2357"/>
      </w:tblGrid>
      <w:tr w:rsidR="00112640" w:rsidRPr="00D8667C" w14:paraId="5DA9E50C" w14:textId="77777777" w:rsidTr="00112640">
        <w:trPr>
          <w:trHeight w:val="278"/>
          <w:tblHeader/>
          <w:jc w:val="center"/>
        </w:trPr>
        <w:tc>
          <w:tcPr>
            <w:tcW w:w="2505" w:type="dxa"/>
            <w:tcBorders>
              <w:top w:val="nil"/>
              <w:left w:val="nil"/>
              <w:bottom w:val="nil"/>
            </w:tcBorders>
            <w:shd w:val="clear" w:color="auto" w:fill="auto"/>
            <w:vAlign w:val="center"/>
          </w:tcPr>
          <w:p w14:paraId="05087067" w14:textId="77777777" w:rsidR="00112640" w:rsidRPr="00D8667C" w:rsidRDefault="00112640" w:rsidP="00112640">
            <w:pPr>
              <w:widowControl/>
              <w:jc w:val="center"/>
              <w:rPr>
                <w:rFonts w:cs="Arial"/>
              </w:rPr>
            </w:pPr>
          </w:p>
        </w:tc>
        <w:tc>
          <w:tcPr>
            <w:tcW w:w="7071" w:type="dxa"/>
            <w:gridSpan w:val="3"/>
            <w:shd w:val="clear" w:color="auto" w:fill="D9D9D9" w:themeFill="background1" w:themeFillShade="D9"/>
            <w:vAlign w:val="center"/>
          </w:tcPr>
          <w:p w14:paraId="2FCCC4E2" w14:textId="77777777" w:rsidR="00112640" w:rsidRPr="00D8667C" w:rsidRDefault="00112640" w:rsidP="00112640">
            <w:pPr>
              <w:widowControl/>
              <w:jc w:val="center"/>
              <w:rPr>
                <w:rFonts w:cs="Arial"/>
              </w:rPr>
            </w:pPr>
            <w:r w:rsidRPr="00D8667C">
              <w:rPr>
                <w:rFonts w:cs="Arial"/>
              </w:rPr>
              <w:t>External Environment</w:t>
            </w:r>
          </w:p>
        </w:tc>
      </w:tr>
      <w:tr w:rsidR="00112640" w:rsidRPr="00D8667C" w14:paraId="66FE53CC" w14:textId="77777777" w:rsidTr="00112640">
        <w:trPr>
          <w:trHeight w:val="278"/>
          <w:tblHeader/>
          <w:jc w:val="center"/>
        </w:trPr>
        <w:tc>
          <w:tcPr>
            <w:tcW w:w="2505" w:type="dxa"/>
            <w:tcBorders>
              <w:top w:val="nil"/>
              <w:left w:val="nil"/>
              <w:bottom w:val="single" w:sz="4" w:space="0" w:color="auto"/>
            </w:tcBorders>
            <w:shd w:val="clear" w:color="auto" w:fill="auto"/>
            <w:vAlign w:val="center"/>
          </w:tcPr>
          <w:p w14:paraId="59C4DA1F" w14:textId="77777777" w:rsidR="00112640" w:rsidRPr="00D8667C" w:rsidRDefault="00112640" w:rsidP="00112640">
            <w:pPr>
              <w:widowControl/>
              <w:jc w:val="center"/>
              <w:rPr>
                <w:rFonts w:cs="Arial"/>
              </w:rPr>
            </w:pPr>
          </w:p>
        </w:tc>
        <w:tc>
          <w:tcPr>
            <w:tcW w:w="2357" w:type="dxa"/>
            <w:shd w:val="clear" w:color="auto" w:fill="D9D9D9" w:themeFill="background1" w:themeFillShade="D9"/>
            <w:vAlign w:val="center"/>
          </w:tcPr>
          <w:p w14:paraId="6FF0AC27" w14:textId="77777777" w:rsidR="00112640" w:rsidRPr="00D8667C" w:rsidRDefault="00112640" w:rsidP="00112640">
            <w:pPr>
              <w:widowControl/>
              <w:jc w:val="center"/>
              <w:rPr>
                <w:rFonts w:cs="Arial"/>
              </w:rPr>
            </w:pPr>
            <w:r w:rsidRPr="00D8667C">
              <w:rPr>
                <w:rFonts w:cs="Arial"/>
              </w:rPr>
              <w:t>Your Strategy</w:t>
            </w:r>
          </w:p>
        </w:tc>
        <w:tc>
          <w:tcPr>
            <w:tcW w:w="2357" w:type="dxa"/>
            <w:shd w:val="clear" w:color="auto" w:fill="D9D9D9" w:themeFill="background1" w:themeFillShade="D9"/>
            <w:vAlign w:val="center"/>
          </w:tcPr>
          <w:p w14:paraId="7F094CA6" w14:textId="77777777" w:rsidR="00112640" w:rsidRPr="00D8667C" w:rsidRDefault="00112640" w:rsidP="00112640">
            <w:pPr>
              <w:widowControl/>
              <w:jc w:val="center"/>
              <w:rPr>
                <w:rFonts w:cs="Arial"/>
              </w:rPr>
            </w:pPr>
            <w:r w:rsidRPr="00D8667C">
              <w:rPr>
                <w:rFonts w:cs="Arial"/>
              </w:rPr>
              <w:t>Your Strategy</w:t>
            </w:r>
          </w:p>
        </w:tc>
        <w:tc>
          <w:tcPr>
            <w:tcW w:w="2357" w:type="dxa"/>
            <w:shd w:val="clear" w:color="auto" w:fill="D9D9D9" w:themeFill="background1" w:themeFillShade="D9"/>
            <w:vAlign w:val="center"/>
          </w:tcPr>
          <w:p w14:paraId="22CE7F82" w14:textId="77777777" w:rsidR="00112640" w:rsidRPr="00D8667C" w:rsidRDefault="00112640" w:rsidP="00112640">
            <w:pPr>
              <w:widowControl/>
              <w:jc w:val="center"/>
              <w:rPr>
                <w:rFonts w:cs="Arial"/>
              </w:rPr>
            </w:pPr>
            <w:r w:rsidRPr="00D8667C">
              <w:rPr>
                <w:rFonts w:cs="Arial"/>
              </w:rPr>
              <w:t>Your Strategy</w:t>
            </w:r>
          </w:p>
        </w:tc>
      </w:tr>
      <w:tr w:rsidR="00112640" w:rsidRPr="00D8667C" w14:paraId="22551A07" w14:textId="77777777" w:rsidTr="00112640">
        <w:trPr>
          <w:trHeight w:val="278"/>
          <w:tblHeader/>
          <w:jc w:val="center"/>
        </w:trPr>
        <w:tc>
          <w:tcPr>
            <w:tcW w:w="2505" w:type="dxa"/>
            <w:tcBorders>
              <w:top w:val="single" w:sz="4" w:space="0" w:color="auto"/>
              <w:left w:val="single" w:sz="4" w:space="0" w:color="auto"/>
              <w:bottom w:val="single" w:sz="4" w:space="0" w:color="auto"/>
            </w:tcBorders>
            <w:shd w:val="clear" w:color="auto" w:fill="D9D9D9" w:themeFill="background1" w:themeFillShade="D9"/>
            <w:vAlign w:val="center"/>
          </w:tcPr>
          <w:p w14:paraId="45E1B471" w14:textId="77777777" w:rsidR="00112640" w:rsidRPr="00D8667C" w:rsidRDefault="00112640" w:rsidP="00112640">
            <w:pPr>
              <w:widowControl/>
              <w:jc w:val="center"/>
              <w:rPr>
                <w:rFonts w:cs="Arial"/>
              </w:rPr>
            </w:pPr>
            <w:r w:rsidRPr="00D8667C">
              <w:rPr>
                <w:rFonts w:cs="Arial"/>
              </w:rPr>
              <w:t>Industry Environment</w:t>
            </w:r>
          </w:p>
        </w:tc>
        <w:tc>
          <w:tcPr>
            <w:tcW w:w="2357" w:type="dxa"/>
            <w:shd w:val="clear" w:color="auto" w:fill="auto"/>
            <w:vAlign w:val="center"/>
          </w:tcPr>
          <w:p w14:paraId="7ED42C23" w14:textId="77777777" w:rsidR="00112640" w:rsidRPr="00D8667C" w:rsidRDefault="00112640" w:rsidP="00112640">
            <w:pPr>
              <w:widowControl/>
              <w:rPr>
                <w:rFonts w:cs="Arial"/>
              </w:rPr>
            </w:pPr>
          </w:p>
        </w:tc>
        <w:tc>
          <w:tcPr>
            <w:tcW w:w="2357" w:type="dxa"/>
            <w:shd w:val="clear" w:color="auto" w:fill="auto"/>
            <w:vAlign w:val="center"/>
          </w:tcPr>
          <w:p w14:paraId="2CAE39CB" w14:textId="77777777" w:rsidR="00112640" w:rsidRPr="00D8667C" w:rsidRDefault="00112640" w:rsidP="00112640">
            <w:pPr>
              <w:widowControl/>
              <w:jc w:val="center"/>
              <w:rPr>
                <w:rFonts w:cs="Arial"/>
              </w:rPr>
            </w:pPr>
          </w:p>
        </w:tc>
        <w:tc>
          <w:tcPr>
            <w:tcW w:w="2357" w:type="dxa"/>
            <w:shd w:val="clear" w:color="auto" w:fill="auto"/>
            <w:vAlign w:val="center"/>
          </w:tcPr>
          <w:p w14:paraId="32EBFCFC" w14:textId="77777777" w:rsidR="00112640" w:rsidRPr="00D8667C" w:rsidRDefault="00112640" w:rsidP="00112640">
            <w:pPr>
              <w:widowControl/>
              <w:jc w:val="center"/>
              <w:rPr>
                <w:rFonts w:cs="Arial"/>
              </w:rPr>
            </w:pPr>
          </w:p>
        </w:tc>
      </w:tr>
      <w:tr w:rsidR="00112640" w:rsidRPr="00D8667C" w14:paraId="7AFE65D5" w14:textId="77777777" w:rsidTr="00112640">
        <w:trPr>
          <w:trHeight w:val="54"/>
          <w:jc w:val="center"/>
        </w:trPr>
        <w:tc>
          <w:tcPr>
            <w:tcW w:w="2505" w:type="dxa"/>
            <w:tcBorders>
              <w:top w:val="single" w:sz="4" w:space="0" w:color="auto"/>
            </w:tcBorders>
            <w:shd w:val="clear" w:color="auto" w:fill="D9D9D9" w:themeFill="background1" w:themeFillShade="D9"/>
            <w:vAlign w:val="center"/>
          </w:tcPr>
          <w:p w14:paraId="35D44726" w14:textId="77777777" w:rsidR="00112640" w:rsidRPr="00D8667C" w:rsidRDefault="00112640" w:rsidP="00112640">
            <w:pPr>
              <w:widowControl/>
              <w:jc w:val="center"/>
              <w:rPr>
                <w:rFonts w:cs="Arial"/>
              </w:rPr>
            </w:pPr>
            <w:r w:rsidRPr="00D8667C">
              <w:rPr>
                <w:rFonts w:cs="Arial"/>
              </w:rPr>
              <w:t>Competitor Environment</w:t>
            </w:r>
          </w:p>
        </w:tc>
        <w:tc>
          <w:tcPr>
            <w:tcW w:w="2357" w:type="dxa"/>
          </w:tcPr>
          <w:p w14:paraId="2BBA5705" w14:textId="77777777" w:rsidR="00112640" w:rsidRPr="00D8667C" w:rsidRDefault="00112640" w:rsidP="00112640">
            <w:pPr>
              <w:widowControl/>
              <w:rPr>
                <w:rFonts w:cs="Arial"/>
              </w:rPr>
            </w:pPr>
          </w:p>
        </w:tc>
        <w:tc>
          <w:tcPr>
            <w:tcW w:w="2357" w:type="dxa"/>
          </w:tcPr>
          <w:p w14:paraId="26A928F8" w14:textId="77777777" w:rsidR="00112640" w:rsidRPr="00D8667C" w:rsidRDefault="00112640" w:rsidP="00112640">
            <w:pPr>
              <w:widowControl/>
              <w:rPr>
                <w:rFonts w:cs="Arial"/>
              </w:rPr>
            </w:pPr>
          </w:p>
        </w:tc>
        <w:tc>
          <w:tcPr>
            <w:tcW w:w="2357" w:type="dxa"/>
          </w:tcPr>
          <w:p w14:paraId="429576E1" w14:textId="77777777" w:rsidR="00112640" w:rsidRPr="00D8667C" w:rsidRDefault="00112640" w:rsidP="00112640">
            <w:pPr>
              <w:widowControl/>
              <w:rPr>
                <w:rFonts w:cs="Arial"/>
              </w:rPr>
            </w:pPr>
          </w:p>
        </w:tc>
      </w:tr>
      <w:tr w:rsidR="00112640" w:rsidRPr="00D8667C" w14:paraId="3B83F72F" w14:textId="77777777" w:rsidTr="00112640">
        <w:trPr>
          <w:trHeight w:val="46"/>
          <w:jc w:val="center"/>
        </w:trPr>
        <w:tc>
          <w:tcPr>
            <w:tcW w:w="2505" w:type="dxa"/>
            <w:tcBorders>
              <w:bottom w:val="single" w:sz="4" w:space="0" w:color="auto"/>
            </w:tcBorders>
            <w:shd w:val="clear" w:color="auto" w:fill="D9D9D9" w:themeFill="background1" w:themeFillShade="D9"/>
            <w:vAlign w:val="center"/>
          </w:tcPr>
          <w:p w14:paraId="0C95A341" w14:textId="77777777" w:rsidR="00112640" w:rsidRPr="00D8667C" w:rsidRDefault="00112640" w:rsidP="00112640">
            <w:pPr>
              <w:widowControl/>
              <w:jc w:val="center"/>
              <w:rPr>
                <w:rFonts w:cs="Arial"/>
                <w:b/>
              </w:rPr>
            </w:pPr>
            <w:r w:rsidRPr="00D8667C">
              <w:rPr>
                <w:rFonts w:cs="Arial"/>
                <w:b/>
              </w:rPr>
              <w:t>Fit to Strategy</w:t>
            </w:r>
          </w:p>
        </w:tc>
        <w:tc>
          <w:tcPr>
            <w:tcW w:w="2357" w:type="dxa"/>
            <w:tcBorders>
              <w:bottom w:val="single" w:sz="4" w:space="0" w:color="auto"/>
            </w:tcBorders>
          </w:tcPr>
          <w:p w14:paraId="63A4A64A" w14:textId="77777777" w:rsidR="00112640" w:rsidRPr="00D8667C" w:rsidRDefault="00112640" w:rsidP="00112640">
            <w:pPr>
              <w:widowControl/>
              <w:rPr>
                <w:rFonts w:cs="Arial"/>
              </w:rPr>
            </w:pPr>
          </w:p>
        </w:tc>
        <w:tc>
          <w:tcPr>
            <w:tcW w:w="2357" w:type="dxa"/>
            <w:tcBorders>
              <w:bottom w:val="single" w:sz="4" w:space="0" w:color="auto"/>
            </w:tcBorders>
          </w:tcPr>
          <w:p w14:paraId="3E8C4F22" w14:textId="77777777" w:rsidR="00112640" w:rsidRPr="00D8667C" w:rsidRDefault="00112640" w:rsidP="00112640">
            <w:pPr>
              <w:widowControl/>
              <w:rPr>
                <w:rFonts w:cs="Arial"/>
              </w:rPr>
            </w:pPr>
          </w:p>
        </w:tc>
        <w:tc>
          <w:tcPr>
            <w:tcW w:w="2357" w:type="dxa"/>
            <w:tcBorders>
              <w:bottom w:val="single" w:sz="4" w:space="0" w:color="auto"/>
            </w:tcBorders>
          </w:tcPr>
          <w:p w14:paraId="27C4948F" w14:textId="77777777" w:rsidR="00112640" w:rsidRPr="00D8667C" w:rsidRDefault="00112640" w:rsidP="00112640">
            <w:pPr>
              <w:widowControl/>
              <w:rPr>
                <w:rFonts w:cs="Arial"/>
              </w:rPr>
            </w:pPr>
          </w:p>
        </w:tc>
      </w:tr>
    </w:tbl>
    <w:p w14:paraId="50AE999E" w14:textId="77777777" w:rsidR="00112640" w:rsidRPr="00D8667C" w:rsidRDefault="00112640" w:rsidP="00112640">
      <w:pPr>
        <w:pStyle w:val="Heading5"/>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796"/>
        <w:gridCol w:w="2260"/>
        <w:gridCol w:w="2260"/>
        <w:gridCol w:w="2260"/>
      </w:tblGrid>
      <w:tr w:rsidR="00112640" w:rsidRPr="00D8667C" w14:paraId="0758DA24" w14:textId="77777777" w:rsidTr="00112640">
        <w:trPr>
          <w:cantSplit/>
          <w:trHeight w:val="50"/>
          <w:tblHeader/>
          <w:jc w:val="center"/>
        </w:trPr>
        <w:tc>
          <w:tcPr>
            <w:tcW w:w="2796" w:type="dxa"/>
            <w:tcBorders>
              <w:top w:val="nil"/>
              <w:left w:val="nil"/>
              <w:bottom w:val="nil"/>
              <w:right w:val="single" w:sz="4" w:space="0" w:color="auto"/>
            </w:tcBorders>
            <w:shd w:val="clear" w:color="auto" w:fill="auto"/>
            <w:tcMar>
              <w:right w:w="14" w:type="dxa"/>
            </w:tcMar>
            <w:vAlign w:val="center"/>
          </w:tcPr>
          <w:p w14:paraId="5548308B" w14:textId="77777777" w:rsidR="00112640" w:rsidRPr="00D8667C" w:rsidRDefault="00112640" w:rsidP="00112640">
            <w:pPr>
              <w:widowControl/>
              <w:jc w:val="center"/>
              <w:rPr>
                <w:rFonts w:cs="Arial"/>
              </w:rPr>
            </w:pPr>
          </w:p>
        </w:tc>
        <w:tc>
          <w:tcPr>
            <w:tcW w:w="6780" w:type="dxa"/>
            <w:gridSpan w:val="3"/>
            <w:tcBorders>
              <w:top w:val="single" w:sz="4" w:space="0" w:color="auto"/>
              <w:left w:val="single" w:sz="4" w:space="0" w:color="auto"/>
            </w:tcBorders>
            <w:shd w:val="clear" w:color="auto" w:fill="D9D9D9" w:themeFill="background1" w:themeFillShade="D9"/>
          </w:tcPr>
          <w:p w14:paraId="4D7B1EC9" w14:textId="77777777" w:rsidR="00112640" w:rsidRPr="00D8667C" w:rsidRDefault="00112640" w:rsidP="00112640">
            <w:pPr>
              <w:widowControl/>
              <w:jc w:val="center"/>
              <w:rPr>
                <w:rFonts w:cs="Arial"/>
              </w:rPr>
            </w:pPr>
            <w:r w:rsidRPr="00D8667C">
              <w:rPr>
                <w:rFonts w:cs="Arial"/>
              </w:rPr>
              <w:t>Internal Environment</w:t>
            </w:r>
          </w:p>
        </w:tc>
      </w:tr>
      <w:tr w:rsidR="00112640" w:rsidRPr="00D8667C" w14:paraId="72A95F91" w14:textId="77777777" w:rsidTr="00112640">
        <w:trPr>
          <w:cantSplit/>
          <w:trHeight w:val="50"/>
          <w:tblHeader/>
          <w:jc w:val="center"/>
        </w:trPr>
        <w:tc>
          <w:tcPr>
            <w:tcW w:w="2796" w:type="dxa"/>
            <w:tcBorders>
              <w:top w:val="nil"/>
              <w:left w:val="nil"/>
              <w:bottom w:val="single" w:sz="4" w:space="0" w:color="auto"/>
              <w:right w:val="single" w:sz="4" w:space="0" w:color="auto"/>
            </w:tcBorders>
            <w:shd w:val="clear" w:color="auto" w:fill="auto"/>
            <w:tcMar>
              <w:right w:w="14" w:type="dxa"/>
            </w:tcMar>
            <w:vAlign w:val="center"/>
          </w:tcPr>
          <w:p w14:paraId="76B557BD" w14:textId="77777777" w:rsidR="00112640" w:rsidRPr="00D8667C" w:rsidRDefault="00112640" w:rsidP="00112640">
            <w:pPr>
              <w:widowControl/>
              <w:jc w:val="center"/>
              <w:rPr>
                <w:rFonts w:cs="Arial"/>
              </w:rPr>
            </w:pPr>
            <w:r w:rsidRPr="00D8667C">
              <w:rPr>
                <w:rFonts w:cs="Arial"/>
              </w:rPr>
              <w:br w:type="page"/>
            </w:r>
          </w:p>
        </w:tc>
        <w:tc>
          <w:tcPr>
            <w:tcW w:w="2260" w:type="dxa"/>
            <w:tcBorders>
              <w:top w:val="single" w:sz="4" w:space="0" w:color="auto"/>
              <w:left w:val="single" w:sz="4" w:space="0" w:color="auto"/>
            </w:tcBorders>
            <w:shd w:val="clear" w:color="auto" w:fill="D9D9D9" w:themeFill="background1" w:themeFillShade="D9"/>
          </w:tcPr>
          <w:p w14:paraId="25F3E480" w14:textId="77777777" w:rsidR="00112640" w:rsidRPr="00D8667C" w:rsidRDefault="00112640" w:rsidP="00112640">
            <w:pPr>
              <w:widowControl/>
              <w:jc w:val="center"/>
              <w:rPr>
                <w:rFonts w:cs="Arial"/>
              </w:rPr>
            </w:pPr>
            <w:r w:rsidRPr="00D8667C">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1891B920" w14:textId="77777777" w:rsidR="00112640" w:rsidRPr="00D8667C" w:rsidRDefault="00112640" w:rsidP="00112640">
            <w:pPr>
              <w:widowControl/>
              <w:jc w:val="center"/>
              <w:rPr>
                <w:rFonts w:cs="Arial"/>
              </w:rPr>
            </w:pPr>
            <w:r w:rsidRPr="00D8667C">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2977C410" w14:textId="77777777" w:rsidR="00112640" w:rsidRPr="00D8667C" w:rsidRDefault="00112640" w:rsidP="00112640">
            <w:pPr>
              <w:widowControl/>
              <w:jc w:val="center"/>
              <w:rPr>
                <w:rFonts w:cs="Arial"/>
              </w:rPr>
            </w:pPr>
            <w:r w:rsidRPr="00D8667C">
              <w:rPr>
                <w:rFonts w:cs="Arial"/>
              </w:rPr>
              <w:t>Strategy</w:t>
            </w:r>
          </w:p>
        </w:tc>
      </w:tr>
      <w:tr w:rsidR="00112640" w:rsidRPr="00D8667C" w14:paraId="2C9E9FAF" w14:textId="77777777" w:rsidTr="00112640">
        <w:trPr>
          <w:cantSplit/>
          <w:trHeight w:val="50"/>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66C441FF" w14:textId="77777777" w:rsidR="00112640" w:rsidRPr="00D8667C" w:rsidRDefault="00112640" w:rsidP="00112640">
            <w:pPr>
              <w:widowControl/>
              <w:jc w:val="center"/>
              <w:rPr>
                <w:rFonts w:cs="Arial"/>
                <w:b/>
              </w:rPr>
            </w:pPr>
            <w:r w:rsidRPr="00D8667C">
              <w:rPr>
                <w:rFonts w:cs="Arial"/>
              </w:rPr>
              <w:t>Mission and Programs</w:t>
            </w:r>
          </w:p>
        </w:tc>
        <w:tc>
          <w:tcPr>
            <w:tcW w:w="2260" w:type="dxa"/>
            <w:tcBorders>
              <w:left w:val="single" w:sz="4" w:space="0" w:color="auto"/>
            </w:tcBorders>
            <w:shd w:val="clear" w:color="auto" w:fill="auto"/>
          </w:tcPr>
          <w:p w14:paraId="1224CB4D" w14:textId="77777777" w:rsidR="00112640" w:rsidRPr="00D8667C" w:rsidRDefault="00112640" w:rsidP="00112640">
            <w:pPr>
              <w:widowControl/>
              <w:rPr>
                <w:rFonts w:cs="Arial"/>
              </w:rPr>
            </w:pPr>
          </w:p>
        </w:tc>
        <w:tc>
          <w:tcPr>
            <w:tcW w:w="2260" w:type="dxa"/>
            <w:tcBorders>
              <w:left w:val="single" w:sz="4" w:space="0" w:color="auto"/>
            </w:tcBorders>
            <w:shd w:val="clear" w:color="auto" w:fill="auto"/>
          </w:tcPr>
          <w:p w14:paraId="2897FF86" w14:textId="77777777" w:rsidR="00112640" w:rsidRPr="00D8667C" w:rsidRDefault="00112640" w:rsidP="00112640">
            <w:pPr>
              <w:widowControl/>
              <w:rPr>
                <w:rFonts w:cs="Arial"/>
              </w:rPr>
            </w:pPr>
          </w:p>
        </w:tc>
        <w:tc>
          <w:tcPr>
            <w:tcW w:w="2260" w:type="dxa"/>
            <w:tcBorders>
              <w:left w:val="single" w:sz="4" w:space="0" w:color="auto"/>
            </w:tcBorders>
          </w:tcPr>
          <w:p w14:paraId="6A327425" w14:textId="77777777" w:rsidR="00112640" w:rsidRPr="00D8667C" w:rsidRDefault="00112640" w:rsidP="00112640">
            <w:pPr>
              <w:widowControl/>
              <w:rPr>
                <w:rFonts w:cs="Arial"/>
              </w:rPr>
            </w:pPr>
          </w:p>
        </w:tc>
      </w:tr>
      <w:tr w:rsidR="00112640" w:rsidRPr="00D8667C" w14:paraId="3F5211B0" w14:textId="77777777" w:rsidTr="00112640">
        <w:trPr>
          <w:cantSplit/>
          <w:trHeight w:val="116"/>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5C60DA29" w14:textId="77777777" w:rsidR="00112640" w:rsidRPr="00D8667C" w:rsidRDefault="00112640" w:rsidP="00112640">
            <w:pPr>
              <w:widowControl/>
              <w:jc w:val="center"/>
              <w:rPr>
                <w:rFonts w:cs="Arial"/>
                <w:b/>
              </w:rPr>
            </w:pPr>
            <w:r w:rsidRPr="00D8667C">
              <w:rPr>
                <w:rFonts w:cs="Arial"/>
              </w:rPr>
              <w:t>Organization Capacity</w:t>
            </w:r>
          </w:p>
        </w:tc>
        <w:tc>
          <w:tcPr>
            <w:tcW w:w="2260" w:type="dxa"/>
            <w:tcBorders>
              <w:left w:val="single" w:sz="4" w:space="0" w:color="auto"/>
            </w:tcBorders>
            <w:shd w:val="clear" w:color="auto" w:fill="auto"/>
          </w:tcPr>
          <w:p w14:paraId="0A9E2BB8" w14:textId="77777777" w:rsidR="00112640" w:rsidRPr="00D8667C" w:rsidRDefault="00112640" w:rsidP="00112640">
            <w:pPr>
              <w:widowControl/>
              <w:rPr>
                <w:rFonts w:cs="Arial"/>
              </w:rPr>
            </w:pPr>
          </w:p>
        </w:tc>
        <w:tc>
          <w:tcPr>
            <w:tcW w:w="2260" w:type="dxa"/>
            <w:tcBorders>
              <w:left w:val="single" w:sz="4" w:space="0" w:color="auto"/>
            </w:tcBorders>
            <w:shd w:val="clear" w:color="auto" w:fill="auto"/>
          </w:tcPr>
          <w:p w14:paraId="70FFD6A2" w14:textId="77777777" w:rsidR="00112640" w:rsidRPr="00D8667C" w:rsidRDefault="00112640" w:rsidP="00112640">
            <w:pPr>
              <w:widowControl/>
              <w:rPr>
                <w:rFonts w:cs="Arial"/>
              </w:rPr>
            </w:pPr>
          </w:p>
        </w:tc>
        <w:tc>
          <w:tcPr>
            <w:tcW w:w="2260" w:type="dxa"/>
            <w:tcBorders>
              <w:left w:val="single" w:sz="4" w:space="0" w:color="auto"/>
            </w:tcBorders>
          </w:tcPr>
          <w:p w14:paraId="21D9E5D0" w14:textId="77777777" w:rsidR="00112640" w:rsidRPr="00D8667C" w:rsidRDefault="00112640" w:rsidP="00112640">
            <w:pPr>
              <w:widowControl/>
              <w:rPr>
                <w:rFonts w:cs="Arial"/>
              </w:rPr>
            </w:pPr>
          </w:p>
        </w:tc>
      </w:tr>
      <w:tr w:rsidR="00112640" w:rsidRPr="00D8667C" w14:paraId="69B1E634" w14:textId="77777777" w:rsidTr="00112640">
        <w:trPr>
          <w:cantSplit/>
          <w:trHeight w:val="98"/>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A7D5E76" w14:textId="77777777" w:rsidR="00112640" w:rsidRPr="00D8667C" w:rsidRDefault="00112640" w:rsidP="00112640">
            <w:pPr>
              <w:widowControl/>
              <w:jc w:val="center"/>
              <w:rPr>
                <w:rFonts w:cs="Arial"/>
                <w:b/>
              </w:rPr>
            </w:pPr>
            <w:r w:rsidRPr="00D8667C">
              <w:rPr>
                <w:rFonts w:cs="Arial"/>
              </w:rPr>
              <w:t>Capital Structure</w:t>
            </w:r>
          </w:p>
        </w:tc>
        <w:tc>
          <w:tcPr>
            <w:tcW w:w="2260" w:type="dxa"/>
            <w:tcBorders>
              <w:left w:val="single" w:sz="4" w:space="0" w:color="auto"/>
              <w:bottom w:val="single" w:sz="4" w:space="0" w:color="auto"/>
            </w:tcBorders>
            <w:shd w:val="clear" w:color="auto" w:fill="auto"/>
          </w:tcPr>
          <w:p w14:paraId="469DA052" w14:textId="77777777" w:rsidR="00112640" w:rsidRPr="00D8667C" w:rsidRDefault="00112640" w:rsidP="00112640">
            <w:pPr>
              <w:widowControl/>
              <w:rPr>
                <w:rFonts w:cs="Arial"/>
              </w:rPr>
            </w:pPr>
          </w:p>
        </w:tc>
        <w:tc>
          <w:tcPr>
            <w:tcW w:w="2260" w:type="dxa"/>
            <w:tcBorders>
              <w:left w:val="single" w:sz="4" w:space="0" w:color="auto"/>
              <w:bottom w:val="single" w:sz="4" w:space="0" w:color="auto"/>
            </w:tcBorders>
            <w:shd w:val="clear" w:color="auto" w:fill="auto"/>
          </w:tcPr>
          <w:p w14:paraId="281C4042" w14:textId="77777777" w:rsidR="00112640" w:rsidRPr="00D8667C" w:rsidRDefault="00112640" w:rsidP="00112640">
            <w:pPr>
              <w:widowControl/>
              <w:rPr>
                <w:rFonts w:cs="Arial"/>
              </w:rPr>
            </w:pPr>
          </w:p>
        </w:tc>
        <w:tc>
          <w:tcPr>
            <w:tcW w:w="2260" w:type="dxa"/>
            <w:tcBorders>
              <w:left w:val="single" w:sz="4" w:space="0" w:color="auto"/>
              <w:bottom w:val="single" w:sz="4" w:space="0" w:color="auto"/>
            </w:tcBorders>
          </w:tcPr>
          <w:p w14:paraId="5ED9EEFA" w14:textId="77777777" w:rsidR="00112640" w:rsidRPr="00D8667C" w:rsidRDefault="00112640" w:rsidP="00112640">
            <w:pPr>
              <w:widowControl/>
              <w:rPr>
                <w:rFonts w:cs="Arial"/>
              </w:rPr>
            </w:pPr>
          </w:p>
        </w:tc>
      </w:tr>
      <w:tr w:rsidR="00112640" w:rsidRPr="00D8667C" w14:paraId="44E1E2F2" w14:textId="77777777" w:rsidTr="00112640">
        <w:trPr>
          <w:cantSplit/>
          <w:trHeight w:val="46"/>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68D93C9E" w14:textId="77777777" w:rsidR="00112640" w:rsidRPr="00D8667C" w:rsidRDefault="00112640" w:rsidP="00112640">
            <w:pPr>
              <w:widowControl/>
              <w:jc w:val="center"/>
              <w:rPr>
                <w:rFonts w:cs="Arial"/>
              </w:rPr>
            </w:pPr>
            <w:r w:rsidRPr="00D8667C">
              <w:rPr>
                <w:rFonts w:cs="Arial"/>
              </w:rPr>
              <w:t>Risk Orientation</w:t>
            </w:r>
          </w:p>
        </w:tc>
        <w:tc>
          <w:tcPr>
            <w:tcW w:w="2260" w:type="dxa"/>
            <w:tcBorders>
              <w:left w:val="single" w:sz="4" w:space="0" w:color="auto"/>
              <w:bottom w:val="single" w:sz="4" w:space="0" w:color="auto"/>
            </w:tcBorders>
            <w:shd w:val="clear" w:color="auto" w:fill="auto"/>
          </w:tcPr>
          <w:p w14:paraId="70F77088" w14:textId="77777777" w:rsidR="00112640" w:rsidRPr="00D8667C" w:rsidRDefault="00112640" w:rsidP="00112640">
            <w:pPr>
              <w:widowControl/>
              <w:rPr>
                <w:rFonts w:cs="Arial"/>
              </w:rPr>
            </w:pPr>
          </w:p>
        </w:tc>
        <w:tc>
          <w:tcPr>
            <w:tcW w:w="2260" w:type="dxa"/>
            <w:tcBorders>
              <w:left w:val="single" w:sz="4" w:space="0" w:color="auto"/>
              <w:bottom w:val="single" w:sz="4" w:space="0" w:color="auto"/>
            </w:tcBorders>
            <w:shd w:val="clear" w:color="auto" w:fill="auto"/>
          </w:tcPr>
          <w:p w14:paraId="5FA50A44" w14:textId="77777777" w:rsidR="00112640" w:rsidRPr="00D8667C" w:rsidRDefault="00112640" w:rsidP="00112640">
            <w:pPr>
              <w:widowControl/>
              <w:rPr>
                <w:rFonts w:cs="Arial"/>
              </w:rPr>
            </w:pPr>
          </w:p>
        </w:tc>
        <w:tc>
          <w:tcPr>
            <w:tcW w:w="2260" w:type="dxa"/>
            <w:tcBorders>
              <w:left w:val="single" w:sz="4" w:space="0" w:color="auto"/>
              <w:bottom w:val="single" w:sz="4" w:space="0" w:color="auto"/>
            </w:tcBorders>
          </w:tcPr>
          <w:p w14:paraId="5987AC17" w14:textId="77777777" w:rsidR="00112640" w:rsidRPr="00D8667C" w:rsidRDefault="00112640" w:rsidP="00112640">
            <w:pPr>
              <w:widowControl/>
              <w:rPr>
                <w:rFonts w:cs="Arial"/>
              </w:rPr>
            </w:pPr>
          </w:p>
        </w:tc>
      </w:tr>
      <w:tr w:rsidR="00112640" w:rsidRPr="00D8667C" w14:paraId="2BFE50E5" w14:textId="77777777" w:rsidTr="00112640">
        <w:trPr>
          <w:cantSplit/>
          <w:trHeight w:val="46"/>
          <w:jc w:val="center"/>
        </w:trPr>
        <w:tc>
          <w:tcPr>
            <w:tcW w:w="2796"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28CC29AB" w14:textId="77777777" w:rsidR="00112640" w:rsidRPr="00D8667C" w:rsidRDefault="00112640" w:rsidP="00112640">
            <w:pPr>
              <w:widowControl/>
              <w:jc w:val="center"/>
              <w:rPr>
                <w:rFonts w:cs="Arial"/>
                <w:b/>
              </w:rPr>
            </w:pPr>
            <w:r w:rsidRPr="00D8667C">
              <w:rPr>
                <w:rFonts w:cs="Arial"/>
                <w:b/>
              </w:rPr>
              <w:t>Fit to Strategy</w:t>
            </w:r>
          </w:p>
        </w:tc>
        <w:tc>
          <w:tcPr>
            <w:tcW w:w="2260" w:type="dxa"/>
            <w:tcBorders>
              <w:top w:val="single" w:sz="4" w:space="0" w:color="auto"/>
              <w:left w:val="single" w:sz="4" w:space="0" w:color="auto"/>
              <w:bottom w:val="single" w:sz="4" w:space="0" w:color="auto"/>
            </w:tcBorders>
            <w:shd w:val="clear" w:color="auto" w:fill="auto"/>
          </w:tcPr>
          <w:p w14:paraId="3B675119" w14:textId="77777777" w:rsidR="00112640" w:rsidRPr="00D8667C" w:rsidRDefault="00112640" w:rsidP="00112640">
            <w:pPr>
              <w:widowControl/>
              <w:rPr>
                <w:rFonts w:cs="Arial"/>
              </w:rPr>
            </w:pPr>
          </w:p>
        </w:tc>
        <w:tc>
          <w:tcPr>
            <w:tcW w:w="2260" w:type="dxa"/>
            <w:tcBorders>
              <w:top w:val="single" w:sz="4" w:space="0" w:color="auto"/>
              <w:left w:val="single" w:sz="4" w:space="0" w:color="auto"/>
              <w:bottom w:val="single" w:sz="4" w:space="0" w:color="auto"/>
            </w:tcBorders>
            <w:shd w:val="clear" w:color="auto" w:fill="auto"/>
          </w:tcPr>
          <w:p w14:paraId="059F0CF8" w14:textId="77777777" w:rsidR="00112640" w:rsidRPr="00D8667C" w:rsidRDefault="00112640" w:rsidP="00112640">
            <w:pPr>
              <w:widowControl/>
              <w:rPr>
                <w:rFonts w:cs="Arial"/>
              </w:rPr>
            </w:pPr>
          </w:p>
        </w:tc>
        <w:tc>
          <w:tcPr>
            <w:tcW w:w="2260" w:type="dxa"/>
            <w:tcBorders>
              <w:top w:val="single" w:sz="4" w:space="0" w:color="auto"/>
              <w:left w:val="single" w:sz="4" w:space="0" w:color="auto"/>
              <w:bottom w:val="single" w:sz="4" w:space="0" w:color="auto"/>
            </w:tcBorders>
          </w:tcPr>
          <w:p w14:paraId="41C13440" w14:textId="77777777" w:rsidR="00112640" w:rsidRPr="00D8667C" w:rsidRDefault="00112640" w:rsidP="00112640">
            <w:pPr>
              <w:widowControl/>
              <w:rPr>
                <w:rFonts w:cs="Arial"/>
              </w:rPr>
            </w:pPr>
          </w:p>
        </w:tc>
      </w:tr>
    </w:tbl>
    <w:p w14:paraId="56722C45" w14:textId="77777777" w:rsidR="00112640" w:rsidRPr="00D8667C" w:rsidRDefault="00112640" w:rsidP="00112640">
      <w:pPr>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08"/>
        <w:gridCol w:w="2256"/>
        <w:gridCol w:w="2256"/>
        <w:gridCol w:w="2256"/>
      </w:tblGrid>
      <w:tr w:rsidR="00112640" w:rsidRPr="00D8667C" w14:paraId="4264EAD0" w14:textId="77777777" w:rsidTr="001257BB">
        <w:trPr>
          <w:cantSplit/>
          <w:tblHeader/>
          <w:jc w:val="center"/>
        </w:trPr>
        <w:tc>
          <w:tcPr>
            <w:tcW w:w="2808" w:type="dxa"/>
            <w:tcBorders>
              <w:top w:val="nil"/>
              <w:left w:val="nil"/>
              <w:bottom w:val="nil"/>
            </w:tcBorders>
          </w:tcPr>
          <w:p w14:paraId="75192D0D" w14:textId="77777777" w:rsidR="00112640" w:rsidRPr="00D8667C" w:rsidRDefault="00112640" w:rsidP="001257BB">
            <w:pPr>
              <w:widowControl/>
              <w:jc w:val="center"/>
              <w:rPr>
                <w:rFonts w:cs="Arial"/>
              </w:rPr>
            </w:pPr>
          </w:p>
        </w:tc>
        <w:tc>
          <w:tcPr>
            <w:tcW w:w="6768" w:type="dxa"/>
            <w:gridSpan w:val="3"/>
            <w:shd w:val="clear" w:color="auto" w:fill="D9D9D9" w:themeFill="background1" w:themeFillShade="D9"/>
          </w:tcPr>
          <w:p w14:paraId="61E251B1" w14:textId="77777777" w:rsidR="00112640" w:rsidRPr="00D8667C" w:rsidRDefault="00112640" w:rsidP="00112640">
            <w:pPr>
              <w:widowControl/>
              <w:jc w:val="center"/>
              <w:rPr>
                <w:rFonts w:cs="Arial"/>
              </w:rPr>
            </w:pPr>
            <w:r w:rsidRPr="00D8667C">
              <w:rPr>
                <w:rFonts w:cs="Arial"/>
              </w:rPr>
              <w:t>Change or Die Checklist</w:t>
            </w:r>
          </w:p>
        </w:tc>
      </w:tr>
      <w:tr w:rsidR="00112640" w:rsidRPr="00D8667C" w14:paraId="6BFBCE48" w14:textId="77777777" w:rsidTr="001257BB">
        <w:trPr>
          <w:cantSplit/>
          <w:tblHeader/>
          <w:jc w:val="center"/>
        </w:trPr>
        <w:tc>
          <w:tcPr>
            <w:tcW w:w="2808" w:type="dxa"/>
            <w:tcBorders>
              <w:top w:val="nil"/>
              <w:left w:val="nil"/>
            </w:tcBorders>
          </w:tcPr>
          <w:p w14:paraId="3490FC8A" w14:textId="77777777" w:rsidR="00112640" w:rsidRPr="00D8667C" w:rsidRDefault="00112640" w:rsidP="001257BB">
            <w:pPr>
              <w:widowControl/>
              <w:jc w:val="center"/>
              <w:rPr>
                <w:rFonts w:cs="Arial"/>
              </w:rPr>
            </w:pPr>
          </w:p>
        </w:tc>
        <w:tc>
          <w:tcPr>
            <w:tcW w:w="2256" w:type="dxa"/>
            <w:shd w:val="clear" w:color="auto" w:fill="D9D9D9" w:themeFill="background1" w:themeFillShade="D9"/>
          </w:tcPr>
          <w:p w14:paraId="3934FED8" w14:textId="77777777" w:rsidR="00112640" w:rsidRPr="00D8667C" w:rsidRDefault="00112640" w:rsidP="00BD4916">
            <w:pPr>
              <w:widowControl/>
              <w:jc w:val="center"/>
              <w:rPr>
                <w:rFonts w:cs="Arial"/>
              </w:rPr>
            </w:pPr>
            <w:r w:rsidRPr="00D8667C">
              <w:rPr>
                <w:rFonts w:cs="Arial"/>
              </w:rPr>
              <w:t>Strategy</w:t>
            </w:r>
          </w:p>
        </w:tc>
        <w:tc>
          <w:tcPr>
            <w:tcW w:w="2256" w:type="dxa"/>
            <w:shd w:val="clear" w:color="auto" w:fill="D9D9D9" w:themeFill="background1" w:themeFillShade="D9"/>
          </w:tcPr>
          <w:p w14:paraId="41216D99" w14:textId="77777777" w:rsidR="00112640" w:rsidRPr="00D8667C" w:rsidRDefault="00112640" w:rsidP="00BD4916">
            <w:pPr>
              <w:widowControl/>
              <w:jc w:val="center"/>
              <w:rPr>
                <w:rFonts w:cs="Arial"/>
              </w:rPr>
            </w:pPr>
            <w:r w:rsidRPr="00D8667C">
              <w:rPr>
                <w:rFonts w:cs="Arial"/>
              </w:rPr>
              <w:t>Strategy</w:t>
            </w:r>
          </w:p>
        </w:tc>
        <w:tc>
          <w:tcPr>
            <w:tcW w:w="2256" w:type="dxa"/>
            <w:shd w:val="clear" w:color="auto" w:fill="D9D9D9" w:themeFill="background1" w:themeFillShade="D9"/>
          </w:tcPr>
          <w:p w14:paraId="3A766B36" w14:textId="77777777" w:rsidR="00112640" w:rsidRPr="00D8667C" w:rsidRDefault="00112640" w:rsidP="00BD4916">
            <w:pPr>
              <w:widowControl/>
              <w:jc w:val="center"/>
              <w:rPr>
                <w:rFonts w:cs="Arial"/>
              </w:rPr>
            </w:pPr>
            <w:r w:rsidRPr="00D8667C">
              <w:rPr>
                <w:rFonts w:cs="Arial"/>
              </w:rPr>
              <w:t>Strategy</w:t>
            </w:r>
          </w:p>
        </w:tc>
      </w:tr>
      <w:tr w:rsidR="00112640" w:rsidRPr="00D8667C" w14:paraId="76CE993C" w14:textId="77777777" w:rsidTr="001257BB">
        <w:trPr>
          <w:cantSplit/>
          <w:jc w:val="center"/>
        </w:trPr>
        <w:tc>
          <w:tcPr>
            <w:tcW w:w="2808" w:type="dxa"/>
            <w:shd w:val="clear" w:color="auto" w:fill="D9D9D9" w:themeFill="background1" w:themeFillShade="D9"/>
            <w:vAlign w:val="bottom"/>
          </w:tcPr>
          <w:p w14:paraId="36258DED" w14:textId="77777777" w:rsidR="00112640" w:rsidRPr="00D8667C" w:rsidRDefault="00112640" w:rsidP="001257BB">
            <w:pPr>
              <w:widowControl/>
              <w:jc w:val="center"/>
              <w:rPr>
                <w:rFonts w:cs="Arial"/>
                <w:b/>
              </w:rPr>
            </w:pPr>
            <w:r w:rsidRPr="00D8667C">
              <w:rPr>
                <w:rFonts w:cs="Arial"/>
              </w:rPr>
              <w:t>Is the practice better than what you are doing now?</w:t>
            </w:r>
          </w:p>
        </w:tc>
        <w:tc>
          <w:tcPr>
            <w:tcW w:w="2256" w:type="dxa"/>
          </w:tcPr>
          <w:p w14:paraId="59C29AFB" w14:textId="77777777" w:rsidR="00112640" w:rsidRPr="00D8667C" w:rsidRDefault="00112640" w:rsidP="00BD4916">
            <w:pPr>
              <w:widowControl/>
              <w:rPr>
                <w:rFonts w:cs="Arial"/>
              </w:rPr>
            </w:pPr>
          </w:p>
        </w:tc>
        <w:tc>
          <w:tcPr>
            <w:tcW w:w="2256" w:type="dxa"/>
          </w:tcPr>
          <w:p w14:paraId="19C07FE1" w14:textId="77777777" w:rsidR="00112640" w:rsidRPr="00D8667C" w:rsidRDefault="00112640" w:rsidP="00BD4916">
            <w:pPr>
              <w:widowControl/>
              <w:rPr>
                <w:rFonts w:cs="Arial"/>
              </w:rPr>
            </w:pPr>
          </w:p>
        </w:tc>
        <w:tc>
          <w:tcPr>
            <w:tcW w:w="2256" w:type="dxa"/>
          </w:tcPr>
          <w:p w14:paraId="08F69569" w14:textId="77777777" w:rsidR="00112640" w:rsidRPr="00D8667C" w:rsidRDefault="00112640" w:rsidP="00BD4916">
            <w:pPr>
              <w:widowControl/>
              <w:rPr>
                <w:rFonts w:cs="Arial"/>
              </w:rPr>
            </w:pPr>
          </w:p>
        </w:tc>
      </w:tr>
      <w:tr w:rsidR="00112640" w:rsidRPr="00D8667C" w14:paraId="2F61648A" w14:textId="77777777" w:rsidTr="001257BB">
        <w:trPr>
          <w:cantSplit/>
          <w:jc w:val="center"/>
        </w:trPr>
        <w:tc>
          <w:tcPr>
            <w:tcW w:w="2808" w:type="dxa"/>
            <w:shd w:val="clear" w:color="auto" w:fill="D9D9D9" w:themeFill="background1" w:themeFillShade="D9"/>
            <w:vAlign w:val="bottom"/>
          </w:tcPr>
          <w:p w14:paraId="6ED9868F" w14:textId="77777777" w:rsidR="00112640" w:rsidRPr="00D8667C" w:rsidRDefault="00112640" w:rsidP="001257BB">
            <w:pPr>
              <w:widowControl/>
              <w:jc w:val="center"/>
              <w:rPr>
                <w:rFonts w:cs="Arial"/>
                <w:b/>
              </w:rPr>
            </w:pPr>
            <w:r w:rsidRPr="00D8667C">
              <w:rPr>
                <w:rFonts w:cs="Arial"/>
              </w:rPr>
              <w:t>Is it really worth the time, disruption, and money?</w:t>
            </w:r>
          </w:p>
        </w:tc>
        <w:tc>
          <w:tcPr>
            <w:tcW w:w="2256" w:type="dxa"/>
          </w:tcPr>
          <w:p w14:paraId="2A0C0E37" w14:textId="77777777" w:rsidR="00112640" w:rsidRPr="00D8667C" w:rsidRDefault="00112640" w:rsidP="00BD4916">
            <w:pPr>
              <w:widowControl/>
              <w:rPr>
                <w:rFonts w:cs="Arial"/>
              </w:rPr>
            </w:pPr>
          </w:p>
        </w:tc>
        <w:tc>
          <w:tcPr>
            <w:tcW w:w="2256" w:type="dxa"/>
          </w:tcPr>
          <w:p w14:paraId="2B8A2DF9" w14:textId="77777777" w:rsidR="00112640" w:rsidRPr="00D8667C" w:rsidRDefault="00112640" w:rsidP="00BD4916">
            <w:pPr>
              <w:widowControl/>
              <w:rPr>
                <w:rFonts w:cs="Arial"/>
              </w:rPr>
            </w:pPr>
          </w:p>
        </w:tc>
        <w:tc>
          <w:tcPr>
            <w:tcW w:w="2256" w:type="dxa"/>
          </w:tcPr>
          <w:p w14:paraId="6F1262B3" w14:textId="77777777" w:rsidR="00112640" w:rsidRPr="00D8667C" w:rsidRDefault="00112640" w:rsidP="00BD4916">
            <w:pPr>
              <w:widowControl/>
              <w:rPr>
                <w:rFonts w:cs="Arial"/>
              </w:rPr>
            </w:pPr>
          </w:p>
        </w:tc>
      </w:tr>
      <w:tr w:rsidR="00112640" w:rsidRPr="00D8667C" w14:paraId="3829EED9" w14:textId="77777777" w:rsidTr="001257BB">
        <w:trPr>
          <w:cantSplit/>
          <w:jc w:val="center"/>
        </w:trPr>
        <w:tc>
          <w:tcPr>
            <w:tcW w:w="2808" w:type="dxa"/>
            <w:shd w:val="clear" w:color="auto" w:fill="D9D9D9" w:themeFill="background1" w:themeFillShade="D9"/>
            <w:vAlign w:val="bottom"/>
          </w:tcPr>
          <w:p w14:paraId="465AD12F" w14:textId="77777777" w:rsidR="00112640" w:rsidRPr="00D8667C" w:rsidRDefault="00112640" w:rsidP="001257BB">
            <w:pPr>
              <w:widowControl/>
              <w:jc w:val="center"/>
              <w:rPr>
                <w:rFonts w:cs="Arial"/>
                <w:b/>
              </w:rPr>
            </w:pPr>
            <w:r w:rsidRPr="00D8667C">
              <w:rPr>
                <w:rFonts w:cs="Arial"/>
              </w:rPr>
              <w:t>Is it best to make only symbolic changes instead of core changes?</w:t>
            </w:r>
          </w:p>
        </w:tc>
        <w:tc>
          <w:tcPr>
            <w:tcW w:w="2256" w:type="dxa"/>
          </w:tcPr>
          <w:p w14:paraId="2517C3C1" w14:textId="77777777" w:rsidR="00112640" w:rsidRPr="00D8667C" w:rsidRDefault="00112640" w:rsidP="00BD4916">
            <w:pPr>
              <w:widowControl/>
              <w:rPr>
                <w:rFonts w:cs="Arial"/>
              </w:rPr>
            </w:pPr>
          </w:p>
        </w:tc>
        <w:tc>
          <w:tcPr>
            <w:tcW w:w="2256" w:type="dxa"/>
          </w:tcPr>
          <w:p w14:paraId="1BBD8820" w14:textId="77777777" w:rsidR="00112640" w:rsidRPr="00D8667C" w:rsidRDefault="00112640" w:rsidP="00BD4916">
            <w:pPr>
              <w:widowControl/>
              <w:rPr>
                <w:rFonts w:cs="Arial"/>
              </w:rPr>
            </w:pPr>
          </w:p>
        </w:tc>
        <w:tc>
          <w:tcPr>
            <w:tcW w:w="2256" w:type="dxa"/>
          </w:tcPr>
          <w:p w14:paraId="511BF244" w14:textId="77777777" w:rsidR="00112640" w:rsidRPr="00D8667C" w:rsidRDefault="00112640" w:rsidP="00BD4916">
            <w:pPr>
              <w:widowControl/>
              <w:rPr>
                <w:rFonts w:cs="Arial"/>
              </w:rPr>
            </w:pPr>
          </w:p>
        </w:tc>
      </w:tr>
      <w:tr w:rsidR="00112640" w:rsidRPr="00D8667C" w14:paraId="2EE790CD" w14:textId="77777777" w:rsidTr="001257BB">
        <w:trPr>
          <w:cantSplit/>
          <w:jc w:val="center"/>
        </w:trPr>
        <w:tc>
          <w:tcPr>
            <w:tcW w:w="2808" w:type="dxa"/>
            <w:shd w:val="clear" w:color="auto" w:fill="D9D9D9" w:themeFill="background1" w:themeFillShade="D9"/>
            <w:vAlign w:val="bottom"/>
          </w:tcPr>
          <w:p w14:paraId="3BBCD3FF" w14:textId="77777777" w:rsidR="00112640" w:rsidRPr="00D8667C" w:rsidRDefault="00112640" w:rsidP="001257BB">
            <w:pPr>
              <w:widowControl/>
              <w:jc w:val="center"/>
              <w:rPr>
                <w:rFonts w:cs="Arial"/>
                <w:b/>
              </w:rPr>
            </w:pPr>
            <w:r w:rsidRPr="00D8667C">
              <w:rPr>
                <w:rFonts w:cs="Arial"/>
              </w:rPr>
              <w:t>Is doing it good for you,</w:t>
            </w:r>
            <w:r w:rsidRPr="00D8667C">
              <w:rPr>
                <w:rFonts w:cs="Arial"/>
              </w:rPr>
              <w:br/>
              <w:t xml:space="preserve"> but bad for the company?</w:t>
            </w:r>
          </w:p>
        </w:tc>
        <w:tc>
          <w:tcPr>
            <w:tcW w:w="2256" w:type="dxa"/>
          </w:tcPr>
          <w:p w14:paraId="561DBD52" w14:textId="77777777" w:rsidR="00112640" w:rsidRPr="00D8667C" w:rsidRDefault="00112640" w:rsidP="00BD4916">
            <w:pPr>
              <w:widowControl/>
              <w:rPr>
                <w:rFonts w:cs="Arial"/>
              </w:rPr>
            </w:pPr>
          </w:p>
        </w:tc>
        <w:tc>
          <w:tcPr>
            <w:tcW w:w="2256" w:type="dxa"/>
          </w:tcPr>
          <w:p w14:paraId="4DF4CAE7" w14:textId="77777777" w:rsidR="00112640" w:rsidRPr="00D8667C" w:rsidRDefault="00112640" w:rsidP="00BD4916">
            <w:pPr>
              <w:widowControl/>
              <w:rPr>
                <w:rFonts w:cs="Arial"/>
              </w:rPr>
            </w:pPr>
          </w:p>
        </w:tc>
        <w:tc>
          <w:tcPr>
            <w:tcW w:w="2256" w:type="dxa"/>
          </w:tcPr>
          <w:p w14:paraId="4318F122" w14:textId="77777777" w:rsidR="00112640" w:rsidRPr="00D8667C" w:rsidRDefault="00112640" w:rsidP="00BD4916">
            <w:pPr>
              <w:widowControl/>
              <w:rPr>
                <w:rFonts w:cs="Arial"/>
              </w:rPr>
            </w:pPr>
          </w:p>
        </w:tc>
      </w:tr>
      <w:tr w:rsidR="00112640" w:rsidRPr="00D8667C" w14:paraId="25421C62" w14:textId="77777777" w:rsidTr="001257BB">
        <w:trPr>
          <w:cantSplit/>
          <w:jc w:val="center"/>
        </w:trPr>
        <w:tc>
          <w:tcPr>
            <w:tcW w:w="2808" w:type="dxa"/>
            <w:shd w:val="clear" w:color="auto" w:fill="D9D9D9" w:themeFill="background1" w:themeFillShade="D9"/>
            <w:vAlign w:val="bottom"/>
          </w:tcPr>
          <w:p w14:paraId="04AACE16" w14:textId="77777777" w:rsidR="00112640" w:rsidRPr="00D8667C" w:rsidRDefault="00112640" w:rsidP="001257BB">
            <w:pPr>
              <w:widowControl/>
              <w:jc w:val="center"/>
              <w:rPr>
                <w:rFonts w:cs="Arial"/>
                <w:b/>
              </w:rPr>
            </w:pPr>
            <w:r w:rsidRPr="00D8667C">
              <w:rPr>
                <w:rFonts w:cs="Arial"/>
              </w:rPr>
              <w:t>Do you have enough power to make it happen?</w:t>
            </w:r>
          </w:p>
        </w:tc>
        <w:tc>
          <w:tcPr>
            <w:tcW w:w="2256" w:type="dxa"/>
          </w:tcPr>
          <w:p w14:paraId="27B0CBA7" w14:textId="77777777" w:rsidR="00112640" w:rsidRPr="00D8667C" w:rsidRDefault="00112640" w:rsidP="00BD4916">
            <w:pPr>
              <w:widowControl/>
              <w:rPr>
                <w:rFonts w:cs="Arial"/>
              </w:rPr>
            </w:pPr>
          </w:p>
        </w:tc>
        <w:tc>
          <w:tcPr>
            <w:tcW w:w="2256" w:type="dxa"/>
          </w:tcPr>
          <w:p w14:paraId="44819F35" w14:textId="77777777" w:rsidR="00112640" w:rsidRPr="00D8667C" w:rsidRDefault="00112640" w:rsidP="00BD4916">
            <w:pPr>
              <w:widowControl/>
              <w:rPr>
                <w:rFonts w:cs="Arial"/>
              </w:rPr>
            </w:pPr>
          </w:p>
        </w:tc>
        <w:tc>
          <w:tcPr>
            <w:tcW w:w="2256" w:type="dxa"/>
          </w:tcPr>
          <w:p w14:paraId="3BC5906B" w14:textId="77777777" w:rsidR="00112640" w:rsidRPr="00D8667C" w:rsidRDefault="00112640" w:rsidP="00BD4916">
            <w:pPr>
              <w:widowControl/>
              <w:rPr>
                <w:rFonts w:cs="Arial"/>
              </w:rPr>
            </w:pPr>
          </w:p>
        </w:tc>
      </w:tr>
      <w:tr w:rsidR="00112640" w:rsidRPr="00D8667C" w14:paraId="4DD5F723" w14:textId="77777777" w:rsidTr="001257BB">
        <w:trPr>
          <w:cantSplit/>
          <w:jc w:val="center"/>
        </w:trPr>
        <w:tc>
          <w:tcPr>
            <w:tcW w:w="2808" w:type="dxa"/>
            <w:shd w:val="clear" w:color="auto" w:fill="D9D9D9" w:themeFill="background1" w:themeFillShade="D9"/>
            <w:vAlign w:val="bottom"/>
          </w:tcPr>
          <w:p w14:paraId="7447A853" w14:textId="77777777" w:rsidR="00112640" w:rsidRPr="00D8667C" w:rsidRDefault="00112640" w:rsidP="001257BB">
            <w:pPr>
              <w:widowControl/>
              <w:jc w:val="center"/>
              <w:rPr>
                <w:rFonts w:cs="Arial"/>
              </w:rPr>
            </w:pPr>
            <w:r w:rsidRPr="00D8667C">
              <w:rPr>
                <w:rFonts w:cs="Arial"/>
              </w:rPr>
              <w:t xml:space="preserve">Are people already overwhelmed by </w:t>
            </w:r>
            <w:r w:rsidRPr="00D8667C">
              <w:rPr>
                <w:rFonts w:cs="Arial"/>
              </w:rPr>
              <w:br/>
              <w:t>too many changes?</w:t>
            </w:r>
          </w:p>
        </w:tc>
        <w:tc>
          <w:tcPr>
            <w:tcW w:w="2256" w:type="dxa"/>
          </w:tcPr>
          <w:p w14:paraId="7C11785A" w14:textId="77777777" w:rsidR="00112640" w:rsidRPr="00D8667C" w:rsidRDefault="00112640" w:rsidP="00BD4916">
            <w:pPr>
              <w:widowControl/>
              <w:rPr>
                <w:rFonts w:cs="Arial"/>
              </w:rPr>
            </w:pPr>
          </w:p>
        </w:tc>
        <w:tc>
          <w:tcPr>
            <w:tcW w:w="2256" w:type="dxa"/>
          </w:tcPr>
          <w:p w14:paraId="45430CCE" w14:textId="77777777" w:rsidR="00112640" w:rsidRPr="00D8667C" w:rsidRDefault="00112640" w:rsidP="00BD4916">
            <w:pPr>
              <w:widowControl/>
              <w:rPr>
                <w:rFonts w:cs="Arial"/>
              </w:rPr>
            </w:pPr>
          </w:p>
        </w:tc>
        <w:tc>
          <w:tcPr>
            <w:tcW w:w="2256" w:type="dxa"/>
          </w:tcPr>
          <w:p w14:paraId="384F1B45" w14:textId="77777777" w:rsidR="00112640" w:rsidRPr="00D8667C" w:rsidRDefault="00112640" w:rsidP="00BD4916">
            <w:pPr>
              <w:widowControl/>
              <w:rPr>
                <w:rFonts w:cs="Arial"/>
              </w:rPr>
            </w:pPr>
          </w:p>
        </w:tc>
      </w:tr>
      <w:tr w:rsidR="00112640" w:rsidRPr="00D8667C" w14:paraId="555BB632" w14:textId="77777777" w:rsidTr="001257BB">
        <w:trPr>
          <w:cantSplit/>
          <w:jc w:val="center"/>
        </w:trPr>
        <w:tc>
          <w:tcPr>
            <w:tcW w:w="2808" w:type="dxa"/>
            <w:tcBorders>
              <w:bottom w:val="single" w:sz="4" w:space="0" w:color="auto"/>
            </w:tcBorders>
            <w:shd w:val="clear" w:color="auto" w:fill="D9D9D9" w:themeFill="background1" w:themeFillShade="D9"/>
            <w:vAlign w:val="bottom"/>
          </w:tcPr>
          <w:p w14:paraId="2476E816" w14:textId="77777777" w:rsidR="00112640" w:rsidRPr="00D8667C" w:rsidRDefault="00112640" w:rsidP="001257BB">
            <w:pPr>
              <w:widowControl/>
              <w:jc w:val="center"/>
              <w:rPr>
                <w:rFonts w:cs="Arial"/>
                <w:b/>
              </w:rPr>
            </w:pPr>
            <w:r w:rsidRPr="00D8667C">
              <w:rPr>
                <w:rFonts w:cs="Arial"/>
              </w:rPr>
              <w:t>Will people be able to learn and update as it unfolds?</w:t>
            </w:r>
          </w:p>
        </w:tc>
        <w:tc>
          <w:tcPr>
            <w:tcW w:w="2256" w:type="dxa"/>
            <w:tcBorders>
              <w:bottom w:val="single" w:sz="4" w:space="0" w:color="auto"/>
            </w:tcBorders>
          </w:tcPr>
          <w:p w14:paraId="00B25CD4" w14:textId="77777777" w:rsidR="00112640" w:rsidRPr="00D8667C" w:rsidRDefault="00112640" w:rsidP="00BD4916">
            <w:pPr>
              <w:widowControl/>
              <w:rPr>
                <w:rFonts w:cs="Arial"/>
              </w:rPr>
            </w:pPr>
          </w:p>
        </w:tc>
        <w:tc>
          <w:tcPr>
            <w:tcW w:w="2256" w:type="dxa"/>
            <w:tcBorders>
              <w:bottom w:val="single" w:sz="4" w:space="0" w:color="auto"/>
            </w:tcBorders>
          </w:tcPr>
          <w:p w14:paraId="559FD368" w14:textId="77777777" w:rsidR="00112640" w:rsidRPr="00D8667C" w:rsidRDefault="00112640" w:rsidP="00BD4916">
            <w:pPr>
              <w:widowControl/>
              <w:rPr>
                <w:rFonts w:cs="Arial"/>
              </w:rPr>
            </w:pPr>
          </w:p>
        </w:tc>
        <w:tc>
          <w:tcPr>
            <w:tcW w:w="2256" w:type="dxa"/>
            <w:tcBorders>
              <w:bottom w:val="single" w:sz="4" w:space="0" w:color="auto"/>
            </w:tcBorders>
          </w:tcPr>
          <w:p w14:paraId="6F7E24EE" w14:textId="77777777" w:rsidR="00112640" w:rsidRPr="00D8667C" w:rsidRDefault="00112640" w:rsidP="00BD4916">
            <w:pPr>
              <w:widowControl/>
              <w:rPr>
                <w:rFonts w:cs="Arial"/>
              </w:rPr>
            </w:pPr>
          </w:p>
        </w:tc>
      </w:tr>
      <w:tr w:rsidR="00112640" w:rsidRPr="00D8667C" w14:paraId="0FBBA7D5" w14:textId="77777777" w:rsidTr="001257BB">
        <w:trPr>
          <w:cantSplit/>
          <w:jc w:val="center"/>
        </w:trPr>
        <w:tc>
          <w:tcPr>
            <w:tcW w:w="2808" w:type="dxa"/>
            <w:tcBorders>
              <w:bottom w:val="single" w:sz="4" w:space="0" w:color="auto"/>
            </w:tcBorders>
            <w:shd w:val="clear" w:color="auto" w:fill="D9D9D9" w:themeFill="background1" w:themeFillShade="D9"/>
            <w:vAlign w:val="bottom"/>
          </w:tcPr>
          <w:p w14:paraId="3A69800B" w14:textId="77777777" w:rsidR="00112640" w:rsidRPr="00D8667C" w:rsidRDefault="00112640" w:rsidP="001257BB">
            <w:pPr>
              <w:widowControl/>
              <w:jc w:val="center"/>
              <w:rPr>
                <w:rFonts w:cs="Arial"/>
                <w:b/>
              </w:rPr>
            </w:pPr>
            <w:r w:rsidRPr="00D8667C">
              <w:rPr>
                <w:rFonts w:cs="Arial"/>
              </w:rPr>
              <w:t xml:space="preserve">Will you be able to </w:t>
            </w:r>
            <w:r w:rsidRPr="00D8667C">
              <w:rPr>
                <w:rFonts w:cs="Arial"/>
              </w:rPr>
              <w:br/>
              <w:t>pull the plug?</w:t>
            </w:r>
          </w:p>
        </w:tc>
        <w:tc>
          <w:tcPr>
            <w:tcW w:w="2256" w:type="dxa"/>
            <w:tcBorders>
              <w:bottom w:val="single" w:sz="4" w:space="0" w:color="auto"/>
            </w:tcBorders>
          </w:tcPr>
          <w:p w14:paraId="7C6204B4" w14:textId="77777777" w:rsidR="00112640" w:rsidRPr="00D8667C" w:rsidRDefault="00112640" w:rsidP="00BD4916">
            <w:pPr>
              <w:widowControl/>
              <w:rPr>
                <w:rFonts w:cs="Arial"/>
              </w:rPr>
            </w:pPr>
          </w:p>
        </w:tc>
        <w:tc>
          <w:tcPr>
            <w:tcW w:w="2256" w:type="dxa"/>
            <w:tcBorders>
              <w:bottom w:val="single" w:sz="4" w:space="0" w:color="auto"/>
            </w:tcBorders>
          </w:tcPr>
          <w:p w14:paraId="575B5E02" w14:textId="77777777" w:rsidR="00112640" w:rsidRPr="00D8667C" w:rsidRDefault="00112640" w:rsidP="00BD4916">
            <w:pPr>
              <w:widowControl/>
              <w:rPr>
                <w:rFonts w:cs="Arial"/>
              </w:rPr>
            </w:pPr>
          </w:p>
        </w:tc>
        <w:tc>
          <w:tcPr>
            <w:tcW w:w="2256" w:type="dxa"/>
            <w:tcBorders>
              <w:bottom w:val="single" w:sz="4" w:space="0" w:color="auto"/>
            </w:tcBorders>
          </w:tcPr>
          <w:p w14:paraId="67324CDD" w14:textId="77777777" w:rsidR="00112640" w:rsidRPr="00D8667C" w:rsidRDefault="00112640" w:rsidP="00BD4916">
            <w:pPr>
              <w:widowControl/>
              <w:rPr>
                <w:rFonts w:cs="Arial"/>
              </w:rPr>
            </w:pPr>
          </w:p>
        </w:tc>
      </w:tr>
      <w:tr w:rsidR="00112640" w:rsidRPr="00D8667C" w14:paraId="5D9A5306" w14:textId="77777777" w:rsidTr="00112640">
        <w:trPr>
          <w:cantSplit/>
          <w:jc w:val="center"/>
        </w:trPr>
        <w:tc>
          <w:tcPr>
            <w:tcW w:w="2808" w:type="dxa"/>
            <w:tcBorders>
              <w:top w:val="single" w:sz="4" w:space="0" w:color="auto"/>
            </w:tcBorders>
            <w:shd w:val="clear" w:color="auto" w:fill="D9D9D9" w:themeFill="background1" w:themeFillShade="D9"/>
            <w:vAlign w:val="center"/>
          </w:tcPr>
          <w:p w14:paraId="2D225F49" w14:textId="77777777" w:rsidR="00112640" w:rsidRPr="00D8667C" w:rsidRDefault="00112640" w:rsidP="00112640">
            <w:pPr>
              <w:widowControl/>
              <w:jc w:val="center"/>
              <w:rPr>
                <w:rFonts w:cs="Arial"/>
                <w:b/>
              </w:rPr>
            </w:pPr>
            <w:r w:rsidRPr="00D8667C">
              <w:rPr>
                <w:rFonts w:cs="Arial"/>
                <w:b/>
              </w:rPr>
              <w:t>Fit to Strategy</w:t>
            </w:r>
          </w:p>
        </w:tc>
        <w:tc>
          <w:tcPr>
            <w:tcW w:w="2256" w:type="dxa"/>
            <w:tcBorders>
              <w:top w:val="single" w:sz="4" w:space="0" w:color="auto"/>
            </w:tcBorders>
          </w:tcPr>
          <w:p w14:paraId="1AAE433F" w14:textId="77777777" w:rsidR="00112640" w:rsidRPr="00D8667C" w:rsidRDefault="00112640" w:rsidP="00BD4916">
            <w:pPr>
              <w:widowControl/>
              <w:rPr>
                <w:rFonts w:cs="Arial"/>
              </w:rPr>
            </w:pPr>
          </w:p>
        </w:tc>
        <w:tc>
          <w:tcPr>
            <w:tcW w:w="2256" w:type="dxa"/>
            <w:tcBorders>
              <w:top w:val="single" w:sz="4" w:space="0" w:color="auto"/>
            </w:tcBorders>
          </w:tcPr>
          <w:p w14:paraId="2A56858E" w14:textId="77777777" w:rsidR="00112640" w:rsidRPr="00D8667C" w:rsidRDefault="00112640" w:rsidP="00BD4916">
            <w:pPr>
              <w:widowControl/>
              <w:rPr>
                <w:rFonts w:cs="Arial"/>
              </w:rPr>
            </w:pPr>
          </w:p>
        </w:tc>
        <w:tc>
          <w:tcPr>
            <w:tcW w:w="2256" w:type="dxa"/>
            <w:tcBorders>
              <w:top w:val="single" w:sz="4" w:space="0" w:color="auto"/>
            </w:tcBorders>
          </w:tcPr>
          <w:p w14:paraId="544E5EDE" w14:textId="77777777" w:rsidR="00112640" w:rsidRPr="00D8667C" w:rsidRDefault="00112640" w:rsidP="00BD4916">
            <w:pPr>
              <w:widowControl/>
              <w:rPr>
                <w:rFonts w:cs="Arial"/>
              </w:rPr>
            </w:pPr>
          </w:p>
        </w:tc>
      </w:tr>
    </w:tbl>
    <w:p w14:paraId="046FE7FF" w14:textId="77777777" w:rsidR="00112640" w:rsidRPr="00D8667C" w:rsidRDefault="00112640" w:rsidP="00112640">
      <w:pPr>
        <w:pStyle w:val="Heading4"/>
        <w:rPr>
          <w:rFonts w:cs="Arial"/>
        </w:rPr>
      </w:pPr>
    </w:p>
    <w:p w14:paraId="5423DACE" w14:textId="77777777" w:rsidR="00112640" w:rsidRPr="00D8667C" w:rsidRDefault="00112640" w:rsidP="00112640">
      <w:pPr>
        <w:pStyle w:val="Heading4"/>
        <w:rPr>
          <w:rFonts w:cs="Arial"/>
        </w:rPr>
      </w:pPr>
      <w:r w:rsidRPr="00D8667C">
        <w:rPr>
          <w:rFonts w:cs="Arial"/>
        </w:rPr>
        <w:t>Goals</w:t>
      </w:r>
    </w:p>
    <w:p w14:paraId="7E8E0160" w14:textId="77777777" w:rsidR="00112640" w:rsidRPr="00D8667C" w:rsidRDefault="00112640" w:rsidP="00112640">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112640" w:rsidRPr="00D8667C" w14:paraId="3661D3A2" w14:textId="77777777" w:rsidTr="00112640">
        <w:trPr>
          <w:cantSplit/>
          <w:tblHeader/>
          <w:jc w:val="center"/>
        </w:trPr>
        <w:tc>
          <w:tcPr>
            <w:tcW w:w="3192" w:type="dxa"/>
            <w:tcBorders>
              <w:bottom w:val="single" w:sz="4" w:space="0" w:color="auto"/>
              <w:right w:val="nil"/>
            </w:tcBorders>
            <w:shd w:val="clear" w:color="auto" w:fill="D9D9D9" w:themeFill="background1" w:themeFillShade="D9"/>
          </w:tcPr>
          <w:p w14:paraId="28D7B956" w14:textId="77777777" w:rsidR="00112640" w:rsidRPr="00D8667C" w:rsidRDefault="00112640" w:rsidP="00112640">
            <w:pPr>
              <w:jc w:val="center"/>
              <w:rPr>
                <w:rFonts w:cs="Arial"/>
              </w:rPr>
            </w:pPr>
          </w:p>
        </w:tc>
        <w:tc>
          <w:tcPr>
            <w:tcW w:w="3192" w:type="dxa"/>
            <w:tcBorders>
              <w:left w:val="nil"/>
              <w:bottom w:val="single" w:sz="4" w:space="0" w:color="auto"/>
              <w:right w:val="nil"/>
            </w:tcBorders>
            <w:shd w:val="clear" w:color="auto" w:fill="D9D9D9" w:themeFill="background1" w:themeFillShade="D9"/>
          </w:tcPr>
          <w:p w14:paraId="76EDDCA6" w14:textId="77777777" w:rsidR="00112640" w:rsidRPr="00D8667C" w:rsidRDefault="00112640" w:rsidP="00112640">
            <w:pPr>
              <w:jc w:val="center"/>
              <w:rPr>
                <w:rFonts w:cs="Arial"/>
              </w:rPr>
            </w:pPr>
            <w:r w:rsidRPr="00D8667C">
              <w:rPr>
                <w:rFonts w:cs="Arial"/>
              </w:rPr>
              <w:t>Goals</w:t>
            </w:r>
          </w:p>
        </w:tc>
        <w:tc>
          <w:tcPr>
            <w:tcW w:w="3192" w:type="dxa"/>
            <w:tcBorders>
              <w:left w:val="nil"/>
              <w:bottom w:val="single" w:sz="4" w:space="0" w:color="auto"/>
            </w:tcBorders>
            <w:shd w:val="clear" w:color="auto" w:fill="D9D9D9" w:themeFill="background1" w:themeFillShade="D9"/>
          </w:tcPr>
          <w:p w14:paraId="1E36C64A" w14:textId="77777777" w:rsidR="00112640" w:rsidRPr="00D8667C" w:rsidRDefault="00112640" w:rsidP="00112640">
            <w:pPr>
              <w:jc w:val="center"/>
              <w:rPr>
                <w:rFonts w:cs="Arial"/>
              </w:rPr>
            </w:pPr>
          </w:p>
        </w:tc>
      </w:tr>
      <w:tr w:rsidR="00112640" w:rsidRPr="00D8667C" w14:paraId="1D7B1020" w14:textId="77777777" w:rsidTr="00112640">
        <w:trPr>
          <w:cantSplit/>
          <w:tblHeader/>
          <w:jc w:val="center"/>
        </w:trPr>
        <w:tc>
          <w:tcPr>
            <w:tcW w:w="3192" w:type="dxa"/>
            <w:tcBorders>
              <w:top w:val="single" w:sz="4" w:space="0" w:color="auto"/>
            </w:tcBorders>
            <w:shd w:val="clear" w:color="auto" w:fill="D9D9D9" w:themeFill="background1" w:themeFillShade="D9"/>
          </w:tcPr>
          <w:p w14:paraId="6200C404" w14:textId="77777777" w:rsidR="00112640" w:rsidRPr="00D8667C" w:rsidRDefault="00112640" w:rsidP="00112640">
            <w:pPr>
              <w:widowControl/>
              <w:autoSpaceDE w:val="0"/>
              <w:autoSpaceDN w:val="0"/>
              <w:adjustRightInd w:val="0"/>
              <w:jc w:val="center"/>
              <w:rPr>
                <w:rFonts w:cs="Arial"/>
              </w:rPr>
            </w:pPr>
            <w:r w:rsidRPr="00D8667C">
              <w:rPr>
                <w:rFonts w:cs="Arial"/>
              </w:rPr>
              <w:t>Name of Strategy</w:t>
            </w:r>
          </w:p>
        </w:tc>
        <w:tc>
          <w:tcPr>
            <w:tcW w:w="3192" w:type="dxa"/>
            <w:tcBorders>
              <w:top w:val="single" w:sz="4" w:space="0" w:color="auto"/>
            </w:tcBorders>
            <w:shd w:val="clear" w:color="auto" w:fill="D9D9D9" w:themeFill="background1" w:themeFillShade="D9"/>
          </w:tcPr>
          <w:p w14:paraId="526CC94F" w14:textId="77777777" w:rsidR="00112640" w:rsidRPr="00D8667C" w:rsidRDefault="00112640" w:rsidP="00112640">
            <w:pPr>
              <w:jc w:val="center"/>
              <w:rPr>
                <w:rFonts w:cs="Arial"/>
              </w:rPr>
            </w:pPr>
            <w:r w:rsidRPr="00D8667C">
              <w:rPr>
                <w:rFonts w:cs="Arial"/>
              </w:rPr>
              <w:t>Name of Strategy</w:t>
            </w:r>
          </w:p>
        </w:tc>
        <w:tc>
          <w:tcPr>
            <w:tcW w:w="3192" w:type="dxa"/>
            <w:tcBorders>
              <w:top w:val="single" w:sz="4" w:space="0" w:color="auto"/>
            </w:tcBorders>
            <w:shd w:val="clear" w:color="auto" w:fill="D9D9D9" w:themeFill="background1" w:themeFillShade="D9"/>
          </w:tcPr>
          <w:p w14:paraId="3273BF35" w14:textId="77777777" w:rsidR="00112640" w:rsidRPr="00D8667C" w:rsidRDefault="00112640" w:rsidP="00112640">
            <w:pPr>
              <w:jc w:val="center"/>
              <w:rPr>
                <w:rFonts w:cs="Arial"/>
              </w:rPr>
            </w:pPr>
            <w:r w:rsidRPr="00D8667C">
              <w:rPr>
                <w:rFonts w:cs="Arial"/>
              </w:rPr>
              <w:t>Name of Strategy</w:t>
            </w:r>
          </w:p>
        </w:tc>
      </w:tr>
      <w:tr w:rsidR="00112640" w:rsidRPr="00D8667C" w14:paraId="752014B1" w14:textId="77777777" w:rsidTr="00112640">
        <w:trPr>
          <w:cantSplit/>
          <w:tblHeader/>
          <w:jc w:val="center"/>
        </w:trPr>
        <w:tc>
          <w:tcPr>
            <w:tcW w:w="3192" w:type="dxa"/>
            <w:tcBorders>
              <w:bottom w:val="single" w:sz="4" w:space="0" w:color="auto"/>
            </w:tcBorders>
            <w:shd w:val="clear" w:color="auto" w:fill="auto"/>
          </w:tcPr>
          <w:p w14:paraId="15265420" w14:textId="77777777" w:rsidR="00112640" w:rsidRPr="00D8667C" w:rsidRDefault="00112640" w:rsidP="00112640">
            <w:pPr>
              <w:widowControl/>
              <w:autoSpaceDE w:val="0"/>
              <w:autoSpaceDN w:val="0"/>
              <w:adjustRightInd w:val="0"/>
              <w:rPr>
                <w:rFonts w:cs="Arial"/>
              </w:rPr>
            </w:pPr>
          </w:p>
        </w:tc>
        <w:tc>
          <w:tcPr>
            <w:tcW w:w="3192" w:type="dxa"/>
            <w:tcBorders>
              <w:bottom w:val="single" w:sz="4" w:space="0" w:color="auto"/>
            </w:tcBorders>
            <w:shd w:val="clear" w:color="auto" w:fill="auto"/>
          </w:tcPr>
          <w:p w14:paraId="7A760173" w14:textId="77777777" w:rsidR="00112640" w:rsidRPr="00D8667C" w:rsidRDefault="00112640" w:rsidP="00112640">
            <w:pPr>
              <w:widowControl/>
              <w:autoSpaceDE w:val="0"/>
              <w:autoSpaceDN w:val="0"/>
              <w:adjustRightInd w:val="0"/>
              <w:rPr>
                <w:rFonts w:cs="Arial"/>
              </w:rPr>
            </w:pPr>
          </w:p>
        </w:tc>
        <w:tc>
          <w:tcPr>
            <w:tcW w:w="3192" w:type="dxa"/>
            <w:tcBorders>
              <w:bottom w:val="single" w:sz="4" w:space="0" w:color="auto"/>
            </w:tcBorders>
            <w:shd w:val="clear" w:color="auto" w:fill="auto"/>
          </w:tcPr>
          <w:p w14:paraId="1C2290F7" w14:textId="77777777" w:rsidR="00112640" w:rsidRPr="00D8667C" w:rsidRDefault="00112640" w:rsidP="00112640">
            <w:pPr>
              <w:widowControl/>
              <w:autoSpaceDE w:val="0"/>
              <w:autoSpaceDN w:val="0"/>
              <w:adjustRightInd w:val="0"/>
              <w:rPr>
                <w:rFonts w:cs="Arial"/>
              </w:rPr>
            </w:pPr>
          </w:p>
        </w:tc>
      </w:tr>
    </w:tbl>
    <w:p w14:paraId="6AC6B6A5" w14:textId="77777777" w:rsidR="00112640" w:rsidRPr="00D8667C" w:rsidRDefault="00112640" w:rsidP="00BD4916">
      <w:pPr>
        <w:widowControl/>
        <w:rPr>
          <w:rFonts w:cs="Arial"/>
          <w:highlight w:val="yellow"/>
        </w:rPr>
      </w:pPr>
    </w:p>
    <w:p w14:paraId="42DC353E" w14:textId="77777777" w:rsidR="00112640" w:rsidRDefault="00112640">
      <w:pPr>
        <w:widowControl/>
        <w:rPr>
          <w:b/>
          <w:caps/>
          <w:sz w:val="32"/>
        </w:rPr>
      </w:pPr>
      <w:r>
        <w:br w:type="page"/>
      </w:r>
    </w:p>
    <w:p w14:paraId="2ECB809B" w14:textId="10D12745" w:rsidR="00D6695F" w:rsidRDefault="0009774C" w:rsidP="00437075">
      <w:pPr>
        <w:pStyle w:val="Heading1"/>
        <w:widowControl/>
      </w:pPr>
      <w:bookmarkStart w:id="340" w:name="_Toc410670750"/>
      <w:r w:rsidRPr="00B55C65">
        <w:t>References</w:t>
      </w:r>
      <w:bookmarkEnd w:id="113"/>
      <w:bookmarkEnd w:id="340"/>
    </w:p>
    <w:p w14:paraId="7A12AD7B" w14:textId="1AD54557" w:rsidR="00586718" w:rsidRDefault="00586718" w:rsidP="00437075">
      <w:pPr>
        <w:widowControl/>
        <w:rPr>
          <w:rFonts w:cs="Arial"/>
          <w:noProof/>
        </w:rPr>
      </w:pPr>
    </w:p>
    <w:p w14:paraId="12068D0B" w14:textId="77777777" w:rsidR="000E74E5" w:rsidRPr="000E74E5" w:rsidRDefault="00E55199" w:rsidP="000E74E5">
      <w:pPr>
        <w:pStyle w:val="EndNoteBibliography"/>
        <w:ind w:left="720" w:hanging="720"/>
      </w:pPr>
      <w:r>
        <w:fldChar w:fldCharType="begin"/>
      </w:r>
      <w:r>
        <w:instrText xml:space="preserve"> ADDIN EN.REFLIST </w:instrText>
      </w:r>
      <w:r>
        <w:fldChar w:fldCharType="separate"/>
      </w:r>
      <w:bookmarkStart w:id="341" w:name="_ENREF_1"/>
      <w:r w:rsidR="000E74E5" w:rsidRPr="000E74E5">
        <w:t>. 2005 MSO Benchmarking Survey Results. (2005). Washington: Alliance for Nonprofit Management.</w:t>
      </w:r>
      <w:bookmarkEnd w:id="341"/>
    </w:p>
    <w:p w14:paraId="401105E8" w14:textId="77777777" w:rsidR="000E74E5" w:rsidRPr="000E74E5" w:rsidRDefault="000E74E5" w:rsidP="000E74E5">
      <w:pPr>
        <w:pStyle w:val="EndNoteBibliography"/>
        <w:ind w:left="720" w:hanging="720"/>
      </w:pPr>
      <w:bookmarkStart w:id="342" w:name="_ENREF_2"/>
      <w:r w:rsidRPr="000E74E5">
        <w:t xml:space="preserve">All in a day's work. (2001). </w:t>
      </w:r>
      <w:r w:rsidRPr="000E74E5">
        <w:rPr>
          <w:i/>
        </w:rPr>
        <w:t>Harvard Business Review, 79</w:t>
      </w:r>
      <w:r w:rsidRPr="000E74E5">
        <w:t xml:space="preserve">(11), 54-66. </w:t>
      </w:r>
      <w:bookmarkEnd w:id="342"/>
    </w:p>
    <w:p w14:paraId="6E11BADD" w14:textId="77777777" w:rsidR="000E74E5" w:rsidRPr="000E74E5" w:rsidRDefault="000E74E5" w:rsidP="000E74E5">
      <w:pPr>
        <w:pStyle w:val="EndNoteBibliography"/>
        <w:ind w:left="720" w:hanging="720"/>
      </w:pPr>
      <w:bookmarkStart w:id="343" w:name="_ENREF_3"/>
      <w:r w:rsidRPr="000E74E5">
        <w:t xml:space="preserve">Allison, M., &amp; Kaye, J. (1997). </w:t>
      </w:r>
      <w:r w:rsidRPr="000E74E5">
        <w:rPr>
          <w:i/>
        </w:rPr>
        <w:t>Strategic planning for nonprofit organizations: A practical guide and workbook</w:t>
      </w:r>
      <w:r w:rsidRPr="000E74E5">
        <w:t>. New York: Wiley.</w:t>
      </w:r>
      <w:bookmarkEnd w:id="343"/>
    </w:p>
    <w:p w14:paraId="1BA59C2E" w14:textId="77777777" w:rsidR="000E74E5" w:rsidRPr="000E74E5" w:rsidRDefault="000E74E5" w:rsidP="000E74E5">
      <w:pPr>
        <w:pStyle w:val="EndNoteBibliography"/>
        <w:ind w:left="720" w:hanging="720"/>
      </w:pPr>
      <w:bookmarkStart w:id="344" w:name="_ENREF_4"/>
      <w:r w:rsidRPr="000E74E5">
        <w:t xml:space="preserve">Allison, M., &amp; Kaye, J. (2005). </w:t>
      </w:r>
      <w:r w:rsidRPr="000E74E5">
        <w:rPr>
          <w:i/>
        </w:rPr>
        <w:t>Strategic planning for nonprofit organizations : a practical guide and workbook</w:t>
      </w:r>
      <w:r w:rsidRPr="000E74E5">
        <w:t xml:space="preserve"> (2nd ed.). Hoboken, N.J.: Wiley.</w:t>
      </w:r>
      <w:bookmarkEnd w:id="344"/>
    </w:p>
    <w:p w14:paraId="2AC69355" w14:textId="77777777" w:rsidR="000E74E5" w:rsidRPr="000E74E5" w:rsidRDefault="000E74E5" w:rsidP="000E74E5">
      <w:pPr>
        <w:pStyle w:val="EndNoteBibliography"/>
        <w:ind w:left="720" w:hanging="720"/>
      </w:pPr>
      <w:bookmarkStart w:id="345" w:name="_ENREF_5"/>
      <w:r w:rsidRPr="000E74E5">
        <w:t xml:space="preserve">Ansoff, H. I. (1957). Strategies for diversification. </w:t>
      </w:r>
      <w:r w:rsidRPr="000E74E5">
        <w:rPr>
          <w:i/>
        </w:rPr>
        <w:t>Harvard Business Review, 35</w:t>
      </w:r>
      <w:r w:rsidRPr="000E74E5">
        <w:t xml:space="preserve">(5), 113-124. </w:t>
      </w:r>
      <w:bookmarkEnd w:id="345"/>
    </w:p>
    <w:p w14:paraId="1C761589" w14:textId="07872646" w:rsidR="000E74E5" w:rsidRPr="000E74E5" w:rsidRDefault="000E74E5" w:rsidP="000E74E5">
      <w:pPr>
        <w:pStyle w:val="EndNoteBibliography"/>
        <w:ind w:left="720" w:hanging="720"/>
      </w:pPr>
      <w:bookmarkStart w:id="346" w:name="_ENREF_6"/>
      <w:r w:rsidRPr="000E74E5">
        <w:t xml:space="preserve">Anthony, S. (2010). How to kill innovation: Keep asking questions </w:t>
      </w:r>
      <w:r w:rsidRPr="000E74E5">
        <w:rPr>
          <w:i/>
        </w:rPr>
        <w:t>2010</w:t>
      </w:r>
      <w:r w:rsidRPr="000E74E5">
        <w:t xml:space="preserve">(March 1). </w:t>
      </w:r>
      <w:hyperlink r:id="rId23" w:history="1">
        <w:r w:rsidRPr="000E74E5">
          <w:rPr>
            <w:rStyle w:val="Hyperlink"/>
          </w:rPr>
          <w:t>http://www.bloomberg.com/apps/harvardbusiness?sid=Hdce46ee0bd8fdb46e5b60dd41038aacf</w:t>
        </w:r>
        <w:bookmarkEnd w:id="346"/>
      </w:hyperlink>
    </w:p>
    <w:p w14:paraId="3BB2510A" w14:textId="77777777" w:rsidR="000E74E5" w:rsidRPr="000E74E5" w:rsidRDefault="000E74E5" w:rsidP="000E74E5">
      <w:pPr>
        <w:pStyle w:val="EndNoteBibliography"/>
        <w:ind w:left="720" w:hanging="720"/>
      </w:pPr>
      <w:bookmarkStart w:id="347" w:name="_ENREF_7"/>
      <w:r w:rsidRPr="000E74E5">
        <w:t xml:space="preserve">Arden, H., Wall, S., &amp; White Deer of Autumn. (1990). </w:t>
      </w:r>
      <w:r w:rsidRPr="000E74E5">
        <w:rPr>
          <w:i/>
        </w:rPr>
        <w:t>Wisdomkeepers: Meetings with Native American spiritual elders</w:t>
      </w:r>
      <w:r w:rsidRPr="000E74E5">
        <w:t>. Hillsboro, OR: Beyond Words.</w:t>
      </w:r>
      <w:bookmarkEnd w:id="347"/>
    </w:p>
    <w:p w14:paraId="2CAAE445" w14:textId="77777777" w:rsidR="000E74E5" w:rsidRPr="000E74E5" w:rsidRDefault="000E74E5" w:rsidP="000E74E5">
      <w:pPr>
        <w:pStyle w:val="EndNoteBibliography"/>
        <w:ind w:left="720" w:hanging="720"/>
      </w:pPr>
      <w:bookmarkStart w:id="348" w:name="_ENREF_8"/>
      <w:r w:rsidRPr="000E74E5">
        <w:t xml:space="preserve">Avolio, B. J., Gardner, W. L., Walumbwa, F. O., Luthans, F., &amp; May, D. R. (2004). Unlocking the mask: A look at the process by which authentic leaders impact follower attitudes and behaviors. </w:t>
      </w:r>
      <w:r w:rsidRPr="000E74E5">
        <w:rPr>
          <w:i/>
        </w:rPr>
        <w:t>Leadership Quarterly, 15</w:t>
      </w:r>
      <w:r w:rsidRPr="000E74E5">
        <w:t xml:space="preserve">(6), 801-823. </w:t>
      </w:r>
      <w:bookmarkEnd w:id="348"/>
    </w:p>
    <w:p w14:paraId="38C1F20B" w14:textId="77777777" w:rsidR="000E74E5" w:rsidRPr="000E74E5" w:rsidRDefault="000E74E5" w:rsidP="000E74E5">
      <w:pPr>
        <w:pStyle w:val="EndNoteBibliography"/>
        <w:ind w:left="720" w:hanging="720"/>
      </w:pPr>
      <w:bookmarkStart w:id="349" w:name="_ENREF_9"/>
      <w:r w:rsidRPr="000E74E5">
        <w:t xml:space="preserve">Baetz, M. C., &amp; Bart, C. K. (1996). Developing mission statements which work. </w:t>
      </w:r>
      <w:r w:rsidRPr="000E74E5">
        <w:rPr>
          <w:i/>
        </w:rPr>
        <w:t>Long Range Planning, 29</w:t>
      </w:r>
      <w:r w:rsidRPr="000E74E5">
        <w:t xml:space="preserve">(4), 526-533. </w:t>
      </w:r>
      <w:bookmarkEnd w:id="349"/>
    </w:p>
    <w:p w14:paraId="2ED0DBB7" w14:textId="77777777" w:rsidR="000E74E5" w:rsidRPr="000E74E5" w:rsidRDefault="000E74E5" w:rsidP="000E74E5">
      <w:pPr>
        <w:pStyle w:val="EndNoteBibliography"/>
        <w:ind w:left="720" w:hanging="720"/>
      </w:pPr>
      <w:bookmarkStart w:id="350" w:name="_ENREF_10"/>
      <w:r w:rsidRPr="000E74E5">
        <w:t xml:space="preserve">Barker, K. L., &amp; Burdick, D. W. (1985). </w:t>
      </w:r>
      <w:r w:rsidRPr="000E74E5">
        <w:rPr>
          <w:i/>
        </w:rPr>
        <w:t>The NIV study bible: New international version</w:t>
      </w:r>
      <w:r w:rsidRPr="000E74E5">
        <w:t xml:space="preserve">. Grand Rapids, MI: Zondervan Bible </w:t>
      </w:r>
      <w:bookmarkEnd w:id="350"/>
    </w:p>
    <w:p w14:paraId="4C9B5305" w14:textId="77777777" w:rsidR="000E74E5" w:rsidRPr="000E74E5" w:rsidRDefault="000E74E5" w:rsidP="000E74E5">
      <w:pPr>
        <w:pStyle w:val="EndNoteBibliography"/>
        <w:ind w:left="720" w:hanging="720"/>
      </w:pPr>
      <w:bookmarkStart w:id="351" w:name="_ENREF_11"/>
      <w:r w:rsidRPr="000E74E5">
        <w:t xml:space="preserve">Barry, B. W. (1997). </w:t>
      </w:r>
      <w:r w:rsidRPr="000E74E5">
        <w:rPr>
          <w:i/>
        </w:rPr>
        <w:t>Strategic planning workbook for nonprofit organizations</w:t>
      </w:r>
      <w:r w:rsidRPr="000E74E5">
        <w:t>. St. Paul, MN: Amherst H. Wilder Foundation.</w:t>
      </w:r>
      <w:bookmarkEnd w:id="351"/>
    </w:p>
    <w:p w14:paraId="33DF5501" w14:textId="77777777" w:rsidR="000E74E5" w:rsidRPr="000E74E5" w:rsidRDefault="000E74E5" w:rsidP="000E74E5">
      <w:pPr>
        <w:pStyle w:val="EndNoteBibliography"/>
        <w:ind w:left="720" w:hanging="720"/>
      </w:pPr>
      <w:bookmarkStart w:id="352" w:name="_ENREF_12"/>
      <w:r w:rsidRPr="000E74E5">
        <w:t xml:space="preserve">Bart, C. K. (1997). Sex, lies, and mission statements. </w:t>
      </w:r>
      <w:r w:rsidRPr="000E74E5">
        <w:rPr>
          <w:i/>
        </w:rPr>
        <w:t>Business Horizons, 40</w:t>
      </w:r>
      <w:r w:rsidRPr="000E74E5">
        <w:t xml:space="preserve">(6), 18. </w:t>
      </w:r>
      <w:bookmarkEnd w:id="352"/>
    </w:p>
    <w:p w14:paraId="3E66B26B" w14:textId="77777777" w:rsidR="000E74E5" w:rsidRPr="000E74E5" w:rsidRDefault="000E74E5" w:rsidP="000E74E5">
      <w:pPr>
        <w:pStyle w:val="EndNoteBibliography"/>
        <w:ind w:left="720" w:hanging="720"/>
      </w:pPr>
      <w:bookmarkStart w:id="353" w:name="_ENREF_13"/>
      <w:r w:rsidRPr="000E74E5">
        <w:t xml:space="preserve">Bart, C. K., &amp; Baetz, M. C. (1998). The relationship between mission statements and firm performance: An exploratory study. </w:t>
      </w:r>
      <w:r w:rsidRPr="000E74E5">
        <w:rPr>
          <w:i/>
        </w:rPr>
        <w:t>Journal of Management Studies, 35</w:t>
      </w:r>
      <w:r w:rsidRPr="000E74E5">
        <w:t xml:space="preserve">(6), 823-853. </w:t>
      </w:r>
      <w:bookmarkEnd w:id="353"/>
    </w:p>
    <w:p w14:paraId="5D2DBF53" w14:textId="77777777" w:rsidR="000E74E5" w:rsidRPr="000E74E5" w:rsidRDefault="000E74E5" w:rsidP="000E74E5">
      <w:pPr>
        <w:pStyle w:val="EndNoteBibliography"/>
        <w:ind w:left="720" w:hanging="720"/>
      </w:pPr>
      <w:bookmarkStart w:id="354" w:name="_ENREF_14"/>
      <w:r w:rsidRPr="000E74E5">
        <w:t xml:space="preserve">Bartkus, B., Glassman, M., &amp; McAfee, B. (2006). Mission statement quality and financial performance. </w:t>
      </w:r>
      <w:r w:rsidRPr="000E74E5">
        <w:rPr>
          <w:i/>
        </w:rPr>
        <w:t>European Management Journal, 24</w:t>
      </w:r>
      <w:r w:rsidRPr="000E74E5">
        <w:t xml:space="preserve">(1), 86-94. </w:t>
      </w:r>
      <w:bookmarkEnd w:id="354"/>
    </w:p>
    <w:p w14:paraId="60A5C100" w14:textId="77777777" w:rsidR="000E74E5" w:rsidRPr="000E74E5" w:rsidRDefault="000E74E5" w:rsidP="000E74E5">
      <w:pPr>
        <w:pStyle w:val="EndNoteBibliography"/>
        <w:ind w:left="720" w:hanging="720"/>
      </w:pPr>
      <w:bookmarkStart w:id="355" w:name="_ENREF_15"/>
      <w:r w:rsidRPr="000E74E5">
        <w:t xml:space="preserve">Baruch, Y., &amp; Ramalho, N. (2006). Communalities and distinctions in the measurement of organizational performance and effectiveness across for-profit and nonprofit sectors. </w:t>
      </w:r>
      <w:r w:rsidRPr="000E74E5">
        <w:rPr>
          <w:i/>
        </w:rPr>
        <w:t>Nonprofit and Voluntary Sector Quarterly, 35</w:t>
      </w:r>
      <w:r w:rsidRPr="000E74E5">
        <w:t xml:space="preserve">(1), 39-65. </w:t>
      </w:r>
      <w:bookmarkEnd w:id="355"/>
    </w:p>
    <w:p w14:paraId="197E32F5" w14:textId="77777777" w:rsidR="000E74E5" w:rsidRPr="000E74E5" w:rsidRDefault="000E74E5" w:rsidP="000E74E5">
      <w:pPr>
        <w:pStyle w:val="EndNoteBibliography"/>
        <w:ind w:left="720" w:hanging="720"/>
      </w:pPr>
      <w:bookmarkStart w:id="356" w:name="_ENREF_16"/>
      <w:r w:rsidRPr="000E74E5">
        <w:t xml:space="preserve">Bass, B. M., &amp; Stogdill, R. M. (1990). </w:t>
      </w:r>
      <w:r w:rsidRPr="000E74E5">
        <w:rPr>
          <w:i/>
        </w:rPr>
        <w:t>Bass &amp; Stogdill's handbook of leadership: Theory, research, and managerial applications</w:t>
      </w:r>
      <w:r w:rsidRPr="000E74E5">
        <w:t xml:space="preserve"> (3rd ed.). New York: Free Press.</w:t>
      </w:r>
      <w:bookmarkEnd w:id="356"/>
    </w:p>
    <w:p w14:paraId="3C2EC7A2" w14:textId="1C1D2CDE" w:rsidR="000E74E5" w:rsidRPr="000E74E5" w:rsidRDefault="000E74E5" w:rsidP="000E74E5">
      <w:pPr>
        <w:pStyle w:val="EndNoteBibliography"/>
        <w:ind w:left="720" w:hanging="720"/>
      </w:pPr>
      <w:bookmarkStart w:id="357" w:name="_ENREF_17"/>
      <w:r w:rsidRPr="000E74E5">
        <w:t xml:space="preserve">Bauer, R. (2009). SMART Goals are out DUMB Goals are in. </w:t>
      </w:r>
      <w:hyperlink r:id="rId24" w:history="1">
        <w:r w:rsidRPr="000E74E5">
          <w:rPr>
            <w:rStyle w:val="Hyperlink"/>
          </w:rPr>
          <w:t>www.evancarmichael.com/Marketing/1160/SMART-Goals-are-out-DUMB-Goals-are-in.html</w:t>
        </w:r>
        <w:bookmarkEnd w:id="357"/>
      </w:hyperlink>
    </w:p>
    <w:p w14:paraId="54A986A9" w14:textId="77777777" w:rsidR="000E74E5" w:rsidRPr="000E74E5" w:rsidRDefault="000E74E5" w:rsidP="000E74E5">
      <w:pPr>
        <w:pStyle w:val="EndNoteBibliography"/>
        <w:ind w:left="720" w:hanging="720"/>
      </w:pPr>
      <w:bookmarkStart w:id="358" w:name="_ENREF_18"/>
      <w:r w:rsidRPr="000E74E5">
        <w:t>Beineke, J. A., &amp; Sublett, R. H. (2002). Leadership lessons and competencies: Learning from the Kellogg National Fellowship Program (pp. 16). Battle Creek, MI: W. K. Kellogg Foundation.</w:t>
      </w:r>
      <w:bookmarkEnd w:id="358"/>
    </w:p>
    <w:p w14:paraId="40A41C33" w14:textId="476F61B7" w:rsidR="000E74E5" w:rsidRPr="000E74E5" w:rsidRDefault="000E74E5" w:rsidP="000E74E5">
      <w:pPr>
        <w:pStyle w:val="EndNoteBibliography"/>
        <w:ind w:left="720" w:hanging="720"/>
      </w:pPr>
      <w:bookmarkStart w:id="359" w:name="_ENREF_19"/>
      <w:r w:rsidRPr="000E74E5">
        <w:t xml:space="preserve">Beinhocker, E. D., &amp; Kaplan, S. (2002). Tired of strategic planning. </w:t>
      </w:r>
      <w:r w:rsidRPr="000E74E5">
        <w:rPr>
          <w:i/>
        </w:rPr>
        <w:t>The McKinsey Quarterly, 2002 Special Edition: Risk and Resilience</w:t>
      </w:r>
      <w:r w:rsidRPr="000E74E5">
        <w:t xml:space="preserve">, 49-59. </w:t>
      </w:r>
      <w:hyperlink r:id="rId25" w:anchor="top" w:history="1">
        <w:r w:rsidRPr="000E74E5">
          <w:rPr>
            <w:rStyle w:val="Hyperlink"/>
          </w:rPr>
          <w:t>http://www.mckinseyquarterly.com/Strategy/Strategic_Thinking/Tired_of_strategic_planning_1191#top</w:t>
        </w:r>
        <w:bookmarkEnd w:id="359"/>
      </w:hyperlink>
    </w:p>
    <w:p w14:paraId="5C0A5F8A" w14:textId="77777777" w:rsidR="000E74E5" w:rsidRPr="000E74E5" w:rsidRDefault="000E74E5" w:rsidP="000E74E5">
      <w:pPr>
        <w:pStyle w:val="EndNoteBibliography"/>
        <w:ind w:left="720" w:hanging="720"/>
      </w:pPr>
      <w:bookmarkStart w:id="360" w:name="_ENREF_20"/>
      <w:r w:rsidRPr="000E74E5">
        <w:t xml:space="preserve">Bennis, W. G. (1989). </w:t>
      </w:r>
      <w:r w:rsidRPr="000E74E5">
        <w:rPr>
          <w:i/>
        </w:rPr>
        <w:t>On becoming a leader</w:t>
      </w:r>
      <w:r w:rsidRPr="000E74E5">
        <w:t>. Reading, PA: Addison-Wesley.</w:t>
      </w:r>
      <w:bookmarkEnd w:id="360"/>
    </w:p>
    <w:p w14:paraId="407D83ED" w14:textId="77777777" w:rsidR="000E74E5" w:rsidRPr="000E74E5" w:rsidRDefault="000E74E5" w:rsidP="000E74E5">
      <w:pPr>
        <w:pStyle w:val="EndNoteBibliography"/>
        <w:ind w:left="720" w:hanging="720"/>
      </w:pPr>
      <w:bookmarkStart w:id="361" w:name="_ENREF_21"/>
      <w:r w:rsidRPr="000E74E5">
        <w:t xml:space="preserve">Bennis, W. G., &amp; Nanus, B. (1997). </w:t>
      </w:r>
      <w:r w:rsidRPr="000E74E5">
        <w:rPr>
          <w:i/>
        </w:rPr>
        <w:t>Leaders: Strategies for taking charge</w:t>
      </w:r>
      <w:r w:rsidRPr="000E74E5">
        <w:t xml:space="preserve"> (2nd ed.). New York: Harper Business.</w:t>
      </w:r>
      <w:bookmarkEnd w:id="361"/>
    </w:p>
    <w:p w14:paraId="6FD8EDDC" w14:textId="77777777" w:rsidR="000E74E5" w:rsidRPr="000E74E5" w:rsidRDefault="000E74E5" w:rsidP="000E74E5">
      <w:pPr>
        <w:pStyle w:val="EndNoteBibliography"/>
        <w:ind w:left="720" w:hanging="720"/>
      </w:pPr>
      <w:bookmarkStart w:id="362" w:name="_ENREF_22"/>
      <w:r w:rsidRPr="000E74E5">
        <w:t xml:space="preserve">Bennis, W. G., &amp; Thomas, R. J. (2002, December). The alchemy of leadership. </w:t>
      </w:r>
      <w:r w:rsidRPr="000E74E5">
        <w:rPr>
          <w:i/>
        </w:rPr>
        <w:t>CIO, 16</w:t>
      </w:r>
      <w:r w:rsidRPr="000E74E5">
        <w:t>.</w:t>
      </w:r>
      <w:bookmarkEnd w:id="362"/>
    </w:p>
    <w:p w14:paraId="184A5119" w14:textId="77777777" w:rsidR="000E74E5" w:rsidRPr="000E74E5" w:rsidRDefault="000E74E5" w:rsidP="000E74E5">
      <w:pPr>
        <w:pStyle w:val="EndNoteBibliography"/>
        <w:ind w:left="720" w:hanging="720"/>
      </w:pPr>
      <w:bookmarkStart w:id="363" w:name="_ENREF_23"/>
      <w:r w:rsidRPr="000E74E5">
        <w:t xml:space="preserve">Berson, Y., Shamir, B., Avolio, B. J., &amp; Popper, M. (2001). The relationship between vision strength, leadership style, and context. </w:t>
      </w:r>
      <w:r w:rsidRPr="000E74E5">
        <w:rPr>
          <w:i/>
        </w:rPr>
        <w:t>Leadership Quarterly, 12</w:t>
      </w:r>
      <w:r w:rsidRPr="000E74E5">
        <w:t xml:space="preserve">(1), 53-73. </w:t>
      </w:r>
      <w:bookmarkEnd w:id="363"/>
    </w:p>
    <w:p w14:paraId="6C7724BA" w14:textId="77777777" w:rsidR="000E74E5" w:rsidRPr="000E74E5" w:rsidRDefault="000E74E5" w:rsidP="000E74E5">
      <w:pPr>
        <w:pStyle w:val="EndNoteBibliography"/>
        <w:ind w:left="720" w:hanging="720"/>
      </w:pPr>
      <w:bookmarkStart w:id="364" w:name="_ENREF_24"/>
      <w:r w:rsidRPr="000E74E5">
        <w:t xml:space="preserve">Bhide, A. (1994). How entrepreneurs craft strategies that work. </w:t>
      </w:r>
      <w:r w:rsidRPr="000E74E5">
        <w:rPr>
          <w:i/>
        </w:rPr>
        <w:t>Harvard Business Review, 72</w:t>
      </w:r>
      <w:r w:rsidRPr="000E74E5">
        <w:t xml:space="preserve">(2), 150-161. </w:t>
      </w:r>
      <w:bookmarkEnd w:id="364"/>
    </w:p>
    <w:p w14:paraId="0248C69E" w14:textId="77777777" w:rsidR="000E74E5" w:rsidRPr="000E74E5" w:rsidRDefault="000E74E5" w:rsidP="000E74E5">
      <w:pPr>
        <w:pStyle w:val="EndNoteBibliography"/>
        <w:ind w:left="720" w:hanging="720"/>
      </w:pPr>
      <w:bookmarkStart w:id="365" w:name="_ENREF_25"/>
      <w:r w:rsidRPr="000E74E5">
        <w:t xml:space="preserve">Blackwood, A., &amp; Pollak, T. (2009). Washington-area nonprofit operating reserves </w:t>
      </w:r>
      <w:r w:rsidRPr="000E74E5">
        <w:rPr>
          <w:i/>
        </w:rPr>
        <w:t>Charting Civil Society</w:t>
      </w:r>
      <w:r w:rsidRPr="000E74E5">
        <w:t xml:space="preserve"> (pp. 10). Washington: Center on Nonprofits and Philanthropy.</w:t>
      </w:r>
      <w:bookmarkEnd w:id="365"/>
    </w:p>
    <w:p w14:paraId="3BFAD24E" w14:textId="77777777" w:rsidR="000E74E5" w:rsidRPr="000E74E5" w:rsidRDefault="000E74E5" w:rsidP="000E74E5">
      <w:pPr>
        <w:pStyle w:val="EndNoteBibliography"/>
        <w:ind w:left="720" w:hanging="720"/>
      </w:pPr>
      <w:bookmarkStart w:id="366" w:name="_ENREF_26"/>
      <w:r w:rsidRPr="000E74E5">
        <w:t xml:space="preserve">Blackwood, A., Wing, K., &amp; Pollak, T. (2008). The nonprofit sector in brief: Facts and figures from the </w:t>
      </w:r>
      <w:r w:rsidRPr="000E74E5">
        <w:rPr>
          <w:i/>
        </w:rPr>
        <w:t>Nonprofit Almanac 2008</w:t>
      </w:r>
      <w:r w:rsidRPr="000E74E5">
        <w:t xml:space="preserve"> (pp. 8). Washington: The Urban Institute.</w:t>
      </w:r>
      <w:bookmarkEnd w:id="366"/>
    </w:p>
    <w:p w14:paraId="08814A66" w14:textId="77777777" w:rsidR="000E74E5" w:rsidRPr="000E74E5" w:rsidRDefault="000E74E5" w:rsidP="000E74E5">
      <w:pPr>
        <w:pStyle w:val="EndNoteBibliography"/>
        <w:ind w:left="720" w:hanging="720"/>
      </w:pPr>
      <w:bookmarkStart w:id="367" w:name="_ENREF_27"/>
      <w:r w:rsidRPr="000E74E5">
        <w:t xml:space="preserve">Blanchard, K., &amp; Bowles, S. (1993). </w:t>
      </w:r>
      <w:r w:rsidRPr="000E74E5">
        <w:rPr>
          <w:i/>
        </w:rPr>
        <w:t>Raving fans: A revolutionary approach to customer service</w:t>
      </w:r>
      <w:r w:rsidRPr="000E74E5">
        <w:t xml:space="preserve"> (1st ed.). New York: Morrow.</w:t>
      </w:r>
      <w:bookmarkEnd w:id="367"/>
    </w:p>
    <w:p w14:paraId="2DD0179A" w14:textId="77777777" w:rsidR="000E74E5" w:rsidRPr="000E74E5" w:rsidRDefault="000E74E5" w:rsidP="000E74E5">
      <w:pPr>
        <w:pStyle w:val="EndNoteBibliography"/>
        <w:ind w:left="720" w:hanging="720"/>
      </w:pPr>
      <w:bookmarkStart w:id="368" w:name="_ENREF_28"/>
      <w:r w:rsidRPr="000E74E5">
        <w:t xml:space="preserve">Borden, N. H. (1964). The concept of the marketing mix. </w:t>
      </w:r>
      <w:r w:rsidRPr="000E74E5">
        <w:rPr>
          <w:i/>
        </w:rPr>
        <w:t>Journal of Advertising Research, 4</w:t>
      </w:r>
      <w:r w:rsidRPr="000E74E5">
        <w:t xml:space="preserve">(June), 7-12. </w:t>
      </w:r>
      <w:bookmarkEnd w:id="368"/>
    </w:p>
    <w:p w14:paraId="0C3975EC" w14:textId="77777777" w:rsidR="000E74E5" w:rsidRPr="000E74E5" w:rsidRDefault="000E74E5" w:rsidP="000E74E5">
      <w:pPr>
        <w:pStyle w:val="EndNoteBibliography"/>
        <w:ind w:left="720" w:hanging="720"/>
      </w:pPr>
      <w:bookmarkStart w:id="369" w:name="_ENREF_29"/>
      <w:r w:rsidRPr="000E74E5">
        <w:t xml:space="preserve">Bossidy, L., Charan, R., &amp; Burck, C. (2002). </w:t>
      </w:r>
      <w:r w:rsidRPr="000E74E5">
        <w:rPr>
          <w:i/>
        </w:rPr>
        <w:t>Execution: The discipline of getting things done</w:t>
      </w:r>
      <w:r w:rsidRPr="000E74E5">
        <w:t xml:space="preserve"> (1st ed.). New York: Crown Business.</w:t>
      </w:r>
      <w:bookmarkEnd w:id="369"/>
    </w:p>
    <w:p w14:paraId="35807867" w14:textId="77777777" w:rsidR="000E74E5" w:rsidRPr="000E74E5" w:rsidRDefault="000E74E5" w:rsidP="000E74E5">
      <w:pPr>
        <w:pStyle w:val="EndNoteBibliography"/>
        <w:ind w:left="720" w:hanging="720"/>
      </w:pPr>
      <w:bookmarkStart w:id="370" w:name="_ENREF_30"/>
      <w:r w:rsidRPr="000E74E5">
        <w:t xml:space="preserve">Bowen, W. G. (1994a). </w:t>
      </w:r>
      <w:r w:rsidRPr="000E74E5">
        <w:rPr>
          <w:i/>
        </w:rPr>
        <w:t>The charitable nonprofits: An analysis of institutional dynamics and characteristics</w:t>
      </w:r>
      <w:r w:rsidRPr="000E74E5">
        <w:t xml:space="preserve"> (1st ed.). San Francisco: Jossey-Bass </w:t>
      </w:r>
      <w:bookmarkEnd w:id="370"/>
    </w:p>
    <w:p w14:paraId="09D1B0D7" w14:textId="77777777" w:rsidR="000E74E5" w:rsidRPr="000E74E5" w:rsidRDefault="000E74E5" w:rsidP="000E74E5">
      <w:pPr>
        <w:pStyle w:val="EndNoteBibliography"/>
        <w:ind w:left="720" w:hanging="720"/>
      </w:pPr>
      <w:bookmarkStart w:id="371" w:name="_ENREF_31"/>
      <w:r w:rsidRPr="000E74E5">
        <w:t xml:space="preserve">Bowen, W. G. (1994b). </w:t>
      </w:r>
      <w:r w:rsidRPr="000E74E5">
        <w:rPr>
          <w:i/>
        </w:rPr>
        <w:t>Inside the boardroom: Governance by directors and trustees</w:t>
      </w:r>
      <w:r w:rsidRPr="000E74E5">
        <w:t>. New York: John Wiley.</w:t>
      </w:r>
      <w:bookmarkEnd w:id="371"/>
    </w:p>
    <w:p w14:paraId="6A008ABF" w14:textId="77777777" w:rsidR="000E74E5" w:rsidRPr="000E74E5" w:rsidRDefault="000E74E5" w:rsidP="000E74E5">
      <w:pPr>
        <w:pStyle w:val="EndNoteBibliography"/>
        <w:ind w:left="720" w:hanging="720"/>
      </w:pPr>
      <w:bookmarkStart w:id="372" w:name="_ENREF_32"/>
      <w:r w:rsidRPr="000E74E5">
        <w:t xml:space="preserve">Boyd, B. K. (1991). Strategic planning and financial performance: A meta-analytic review. </w:t>
      </w:r>
      <w:r w:rsidRPr="000E74E5">
        <w:rPr>
          <w:i/>
        </w:rPr>
        <w:t>Journal of Management Studies, 28</w:t>
      </w:r>
      <w:r w:rsidRPr="000E74E5">
        <w:t xml:space="preserve">(4), 353-374. </w:t>
      </w:r>
      <w:bookmarkEnd w:id="372"/>
    </w:p>
    <w:p w14:paraId="4D0AE4A2" w14:textId="77777777" w:rsidR="000E74E5" w:rsidRPr="000E74E5" w:rsidRDefault="000E74E5" w:rsidP="000E74E5">
      <w:pPr>
        <w:pStyle w:val="EndNoteBibliography"/>
        <w:ind w:left="720" w:hanging="720"/>
      </w:pPr>
      <w:bookmarkStart w:id="373" w:name="_ENREF_33"/>
      <w:r w:rsidRPr="000E74E5">
        <w:t xml:space="preserve">Bradford, R., Duncan, J. P., &amp; Tarcy, B. (2000). </w:t>
      </w:r>
      <w:r w:rsidRPr="000E74E5">
        <w:rPr>
          <w:i/>
        </w:rPr>
        <w:t>Simplified strategic planning: A no-nonsense guide for busy people who want results fast!</w:t>
      </w:r>
      <w:r w:rsidRPr="000E74E5">
        <w:t xml:space="preserve"> (1st ed.). Worcester, MA: Chandler House Press.</w:t>
      </w:r>
      <w:bookmarkEnd w:id="373"/>
    </w:p>
    <w:p w14:paraId="200287EE" w14:textId="77777777" w:rsidR="000E74E5" w:rsidRPr="000E74E5" w:rsidRDefault="000E74E5" w:rsidP="000E74E5">
      <w:pPr>
        <w:pStyle w:val="EndNoteBibliography"/>
        <w:ind w:left="720" w:hanging="720"/>
      </w:pPr>
      <w:bookmarkStart w:id="374" w:name="_ENREF_34"/>
      <w:r w:rsidRPr="000E74E5">
        <w:t xml:space="preserve">Brassard, M., &amp; Ritter, D. (1994). </w:t>
      </w:r>
      <w:r w:rsidRPr="000E74E5">
        <w:rPr>
          <w:i/>
        </w:rPr>
        <w:t>The memory jogger II</w:t>
      </w:r>
      <w:r w:rsidRPr="000E74E5">
        <w:t>. Methuen, MA: GOAL/QPC.</w:t>
      </w:r>
      <w:bookmarkEnd w:id="374"/>
    </w:p>
    <w:p w14:paraId="6428DA7C" w14:textId="77777777" w:rsidR="000E74E5" w:rsidRPr="000E74E5" w:rsidRDefault="000E74E5" w:rsidP="000E74E5">
      <w:pPr>
        <w:pStyle w:val="EndNoteBibliography"/>
        <w:ind w:left="720" w:hanging="720"/>
      </w:pPr>
      <w:bookmarkStart w:id="375" w:name="_ENREF_35"/>
      <w:r w:rsidRPr="000E74E5">
        <w:t xml:space="preserve">Brenner, L. (2008). How does your salary stack up. </w:t>
      </w:r>
      <w:r w:rsidRPr="000E74E5">
        <w:rPr>
          <w:i/>
        </w:rPr>
        <w:t>Parade,</w:t>
      </w:r>
      <w:r w:rsidRPr="000E74E5">
        <w:t xml:space="preserve"> 6-17.</w:t>
      </w:r>
      <w:bookmarkEnd w:id="375"/>
    </w:p>
    <w:p w14:paraId="38C91579" w14:textId="77777777" w:rsidR="000E74E5" w:rsidRPr="000E74E5" w:rsidRDefault="000E74E5" w:rsidP="000E74E5">
      <w:pPr>
        <w:pStyle w:val="EndNoteBibliography"/>
        <w:ind w:left="720" w:hanging="720"/>
      </w:pPr>
      <w:bookmarkStart w:id="376" w:name="_ENREF_36"/>
      <w:r w:rsidRPr="000E74E5">
        <w:t xml:space="preserve">Brewster, R. (2008). Business planning: What's in your toolbox? </w:t>
      </w:r>
      <w:r w:rsidRPr="000E74E5">
        <w:rPr>
          <w:i/>
        </w:rPr>
        <w:t>The Nonprofit Quarterly, 15</w:t>
      </w:r>
      <w:r w:rsidRPr="000E74E5">
        <w:t xml:space="preserve">(3), 61-65. </w:t>
      </w:r>
      <w:bookmarkEnd w:id="376"/>
    </w:p>
    <w:p w14:paraId="42732268" w14:textId="77777777" w:rsidR="000E74E5" w:rsidRPr="000E74E5" w:rsidRDefault="000E74E5" w:rsidP="000E74E5">
      <w:pPr>
        <w:pStyle w:val="EndNoteBibliography"/>
        <w:ind w:left="720" w:hanging="720"/>
      </w:pPr>
      <w:bookmarkStart w:id="377" w:name="_ENREF_37"/>
      <w:r w:rsidRPr="000E74E5">
        <w:t xml:space="preserve">Brinckerhoff, P. (2000). </w:t>
      </w:r>
      <w:r w:rsidRPr="000E74E5">
        <w:rPr>
          <w:i/>
        </w:rPr>
        <w:t>Social entrepreneurship: The art of mission-based venture development</w:t>
      </w:r>
      <w:r w:rsidRPr="000E74E5">
        <w:t>. New York: Wiley.</w:t>
      </w:r>
      <w:bookmarkEnd w:id="377"/>
    </w:p>
    <w:p w14:paraId="34538E63" w14:textId="77777777" w:rsidR="000E74E5" w:rsidRPr="000E74E5" w:rsidRDefault="000E74E5" w:rsidP="000E74E5">
      <w:pPr>
        <w:pStyle w:val="EndNoteBibliography"/>
        <w:ind w:left="720" w:hanging="720"/>
      </w:pPr>
      <w:bookmarkStart w:id="378" w:name="_ENREF_38"/>
      <w:r w:rsidRPr="000E74E5">
        <w:t xml:space="preserve">Brinckerhoff, P. (2001). Why you need to be more entrepreneurial -- and how to get started. </w:t>
      </w:r>
      <w:r w:rsidRPr="000E74E5">
        <w:rPr>
          <w:i/>
        </w:rPr>
        <w:t>Nonprofit World, 19</w:t>
      </w:r>
      <w:r w:rsidRPr="000E74E5">
        <w:t xml:space="preserve">(6), 12-15. </w:t>
      </w:r>
      <w:bookmarkEnd w:id="378"/>
    </w:p>
    <w:p w14:paraId="59B901ED" w14:textId="77777777" w:rsidR="000E74E5" w:rsidRPr="000E74E5" w:rsidRDefault="000E74E5" w:rsidP="000E74E5">
      <w:pPr>
        <w:pStyle w:val="EndNoteBibliography"/>
        <w:ind w:left="720" w:hanging="720"/>
      </w:pPr>
      <w:bookmarkStart w:id="379" w:name="_ENREF_39"/>
      <w:r w:rsidRPr="000E74E5">
        <w:t xml:space="preserve">Bronson, P. (2003, January). What should I do with my life? </w:t>
      </w:r>
      <w:r w:rsidRPr="000E74E5">
        <w:rPr>
          <w:i/>
        </w:rPr>
        <w:t>Fast Company,</w:t>
      </w:r>
      <w:r w:rsidRPr="000E74E5">
        <w:t xml:space="preserve"> 68-79.</w:t>
      </w:r>
      <w:bookmarkEnd w:id="379"/>
    </w:p>
    <w:p w14:paraId="704D3DD5" w14:textId="77777777" w:rsidR="000E74E5" w:rsidRPr="000E74E5" w:rsidRDefault="000E74E5" w:rsidP="000E74E5">
      <w:pPr>
        <w:pStyle w:val="EndNoteBibliography"/>
        <w:ind w:left="720" w:hanging="720"/>
      </w:pPr>
      <w:bookmarkStart w:id="380" w:name="_ENREF_40"/>
      <w:r w:rsidRPr="000E74E5">
        <w:t xml:space="preserve">Bryson, J. M. (1981). A perspective on planning and crises in the public sector. </w:t>
      </w:r>
      <w:r w:rsidRPr="000E74E5">
        <w:rPr>
          <w:i/>
        </w:rPr>
        <w:t>Strategic Management Journal, 2</w:t>
      </w:r>
      <w:r w:rsidRPr="000E74E5">
        <w:t xml:space="preserve">(2), 181-196. </w:t>
      </w:r>
      <w:bookmarkEnd w:id="380"/>
    </w:p>
    <w:p w14:paraId="012B2327" w14:textId="77777777" w:rsidR="000E74E5" w:rsidRPr="000E74E5" w:rsidRDefault="000E74E5" w:rsidP="000E74E5">
      <w:pPr>
        <w:pStyle w:val="EndNoteBibliography"/>
        <w:ind w:left="720" w:hanging="720"/>
      </w:pPr>
      <w:bookmarkStart w:id="381" w:name="_ENREF_41"/>
      <w:r w:rsidRPr="000E74E5">
        <w:t xml:space="preserve">Bryson, J. M. (1988). </w:t>
      </w:r>
      <w:r w:rsidRPr="000E74E5">
        <w:rPr>
          <w:i/>
        </w:rPr>
        <w:t>Strategic planning for public and nonprofit organizations: A guide to strengthening and sustaining organizational achievement</w:t>
      </w:r>
      <w:r w:rsidRPr="000E74E5">
        <w:t xml:space="preserve"> (1st ed.). San Francisco: Jossey-Bass.</w:t>
      </w:r>
      <w:bookmarkEnd w:id="381"/>
    </w:p>
    <w:p w14:paraId="0AAE1568" w14:textId="77777777" w:rsidR="000E74E5" w:rsidRPr="000E74E5" w:rsidRDefault="000E74E5" w:rsidP="000E74E5">
      <w:pPr>
        <w:pStyle w:val="EndNoteBibliography"/>
        <w:ind w:left="720" w:hanging="720"/>
      </w:pPr>
      <w:bookmarkStart w:id="382" w:name="_ENREF_42"/>
      <w:r w:rsidRPr="000E74E5">
        <w:t xml:space="preserve">Bryson, J. M. (1995). </w:t>
      </w:r>
      <w:r w:rsidRPr="000E74E5">
        <w:rPr>
          <w:i/>
        </w:rPr>
        <w:t>Strategic planning for public and nonprofit organizations: A guide to strengthening and sustaining organizational achievement</w:t>
      </w:r>
      <w:r w:rsidRPr="000E74E5">
        <w:t xml:space="preserve"> (Rev. ed.). San Francisco: Jossey-Bass.</w:t>
      </w:r>
      <w:bookmarkEnd w:id="382"/>
    </w:p>
    <w:p w14:paraId="38437017" w14:textId="77777777" w:rsidR="000E74E5" w:rsidRPr="000E74E5" w:rsidRDefault="000E74E5" w:rsidP="000E74E5">
      <w:pPr>
        <w:pStyle w:val="EndNoteBibliography"/>
        <w:ind w:left="720" w:hanging="720"/>
      </w:pPr>
      <w:bookmarkStart w:id="383" w:name="_ENREF_43"/>
      <w:r w:rsidRPr="000E74E5">
        <w:t xml:space="preserve">Bryson, J. M., &amp; Alston, F. K. (1996). </w:t>
      </w:r>
      <w:r w:rsidRPr="000E74E5">
        <w:rPr>
          <w:i/>
        </w:rPr>
        <w:t>Creating and implementing your strategic plan: A workbook for public and nonprofit organizations</w:t>
      </w:r>
      <w:r w:rsidRPr="000E74E5">
        <w:t xml:space="preserve"> (1st ed.). San Francisco: Jossey-Bass </w:t>
      </w:r>
      <w:bookmarkEnd w:id="383"/>
    </w:p>
    <w:p w14:paraId="38FC1BD7" w14:textId="77777777" w:rsidR="000E74E5" w:rsidRPr="000E74E5" w:rsidRDefault="000E74E5" w:rsidP="000E74E5">
      <w:pPr>
        <w:pStyle w:val="EndNoteBibliography"/>
        <w:ind w:left="720" w:hanging="720"/>
      </w:pPr>
      <w:bookmarkStart w:id="384" w:name="_ENREF_44"/>
      <w:r w:rsidRPr="000E74E5">
        <w:t xml:space="preserve">Buckingham, M. (2007). </w:t>
      </w:r>
      <w:r w:rsidRPr="000E74E5">
        <w:rPr>
          <w:i/>
        </w:rPr>
        <w:t>Go put your strengths to work: 6 powerful steps to achieve outstanding performance</w:t>
      </w:r>
      <w:r w:rsidRPr="000E74E5">
        <w:t>. New York: Free Press.</w:t>
      </w:r>
      <w:bookmarkEnd w:id="384"/>
    </w:p>
    <w:p w14:paraId="2ED6AB80" w14:textId="77777777" w:rsidR="000E74E5" w:rsidRPr="000E74E5" w:rsidRDefault="000E74E5" w:rsidP="000E74E5">
      <w:pPr>
        <w:pStyle w:val="EndNoteBibliography"/>
        <w:ind w:left="720" w:hanging="720"/>
      </w:pPr>
      <w:bookmarkStart w:id="385" w:name="_ENREF_45"/>
      <w:r w:rsidRPr="000E74E5">
        <w:t xml:space="preserve">Burns, J. M. (1978). </w:t>
      </w:r>
      <w:r w:rsidRPr="000E74E5">
        <w:rPr>
          <w:i/>
        </w:rPr>
        <w:t>Leadership</w:t>
      </w:r>
      <w:r w:rsidRPr="000E74E5">
        <w:t xml:space="preserve"> (1st ed.). New York: Harper &amp; Row.</w:t>
      </w:r>
      <w:bookmarkEnd w:id="385"/>
    </w:p>
    <w:p w14:paraId="1DD2F10D" w14:textId="77777777" w:rsidR="000E74E5" w:rsidRPr="000E74E5" w:rsidRDefault="000E74E5" w:rsidP="000E74E5">
      <w:pPr>
        <w:pStyle w:val="EndNoteBibliography"/>
        <w:ind w:left="720" w:hanging="720"/>
      </w:pPr>
      <w:bookmarkStart w:id="386" w:name="_ENREF_46"/>
      <w:r w:rsidRPr="000E74E5">
        <w:t xml:space="preserve">Caesar, P., &amp; Baker, T. (2004). Fundamentals of implementation. In S. M. Oster, C. W. Massarsky &amp; S. L. Beinhacker (Eds.), </w:t>
      </w:r>
      <w:r w:rsidRPr="000E74E5">
        <w:rPr>
          <w:i/>
        </w:rPr>
        <w:t>Generating and sustaining nonprofit earned income: A guide to successful enterprise strategies</w:t>
      </w:r>
      <w:r w:rsidRPr="000E74E5">
        <w:t xml:space="preserve"> (pp. 207-223). San Francisco: Jossey-Bass.</w:t>
      </w:r>
      <w:bookmarkEnd w:id="386"/>
    </w:p>
    <w:p w14:paraId="0747FF43" w14:textId="7CE29F0B" w:rsidR="000E74E5" w:rsidRPr="000E74E5" w:rsidRDefault="000E74E5" w:rsidP="000E74E5">
      <w:pPr>
        <w:pStyle w:val="EndNoteBibliography"/>
        <w:ind w:left="720" w:hanging="720"/>
      </w:pPr>
      <w:bookmarkStart w:id="387" w:name="_ENREF_47"/>
      <w:r w:rsidRPr="000E74E5">
        <w:t xml:space="preserve">Capital Structure. (2010).   Retrieved June 13, 2010, from </w:t>
      </w:r>
      <w:hyperlink r:id="rId26" w:history="1">
        <w:r w:rsidRPr="000E74E5">
          <w:rPr>
            <w:rStyle w:val="Hyperlink"/>
          </w:rPr>
          <w:t>http://www.investopedia.com/terms/c/capitalstructure.asp</w:t>
        </w:r>
        <w:bookmarkEnd w:id="387"/>
      </w:hyperlink>
    </w:p>
    <w:p w14:paraId="74AE27EB" w14:textId="77777777" w:rsidR="000E74E5" w:rsidRPr="000E74E5" w:rsidRDefault="000E74E5" w:rsidP="000E74E5">
      <w:pPr>
        <w:pStyle w:val="EndNoteBibliography"/>
        <w:ind w:left="720" w:hanging="720"/>
      </w:pPr>
      <w:bookmarkStart w:id="388" w:name="_ENREF_48"/>
      <w:r w:rsidRPr="000E74E5">
        <w:t xml:space="preserve">Capon, N., Farley, J. U., &amp; Hulbert, J. M. (1994). Strategic planning and financial performance : More evidence. </w:t>
      </w:r>
      <w:r w:rsidRPr="000E74E5">
        <w:rPr>
          <w:i/>
        </w:rPr>
        <w:t>The Journal of Management Studies, 31</w:t>
      </w:r>
      <w:r w:rsidRPr="000E74E5">
        <w:t xml:space="preserve">(1), 105-110. </w:t>
      </w:r>
      <w:bookmarkEnd w:id="388"/>
    </w:p>
    <w:p w14:paraId="1846592A" w14:textId="77777777" w:rsidR="000E74E5" w:rsidRPr="000E74E5" w:rsidRDefault="000E74E5" w:rsidP="000E74E5">
      <w:pPr>
        <w:pStyle w:val="EndNoteBibliography"/>
        <w:ind w:left="720" w:hanging="720"/>
      </w:pPr>
      <w:bookmarkStart w:id="389" w:name="_ENREF_49"/>
      <w:r w:rsidRPr="000E74E5">
        <w:t xml:space="preserve">Carroll, P. B., &amp; Mui, C. (2008). 7 ways to fail big. </w:t>
      </w:r>
      <w:r w:rsidRPr="000E74E5">
        <w:rPr>
          <w:i/>
        </w:rPr>
        <w:t>Harvard Business Review, 86</w:t>
      </w:r>
      <w:r w:rsidRPr="000E74E5">
        <w:t xml:space="preserve">(9), 82-91. </w:t>
      </w:r>
      <w:bookmarkEnd w:id="389"/>
    </w:p>
    <w:p w14:paraId="2C183DEA" w14:textId="77777777" w:rsidR="000E74E5" w:rsidRPr="000E74E5" w:rsidRDefault="000E74E5" w:rsidP="000E74E5">
      <w:pPr>
        <w:pStyle w:val="EndNoteBibliography"/>
        <w:ind w:left="720" w:hanging="720"/>
      </w:pPr>
      <w:bookmarkStart w:id="390" w:name="_ENREF_50"/>
      <w:r w:rsidRPr="000E74E5">
        <w:t xml:space="preserve">Carver, J. (1997). </w:t>
      </w:r>
      <w:r w:rsidRPr="000E74E5">
        <w:rPr>
          <w:i/>
        </w:rPr>
        <w:t>Boards that make a difference</w:t>
      </w:r>
      <w:r w:rsidRPr="000E74E5">
        <w:t>. San Francisco: Jossey-Bass.</w:t>
      </w:r>
      <w:bookmarkEnd w:id="390"/>
    </w:p>
    <w:p w14:paraId="270E609F" w14:textId="77777777" w:rsidR="000E74E5" w:rsidRPr="000E74E5" w:rsidRDefault="000E74E5" w:rsidP="000E74E5">
      <w:pPr>
        <w:pStyle w:val="EndNoteBibliography"/>
        <w:ind w:left="720" w:hanging="720"/>
      </w:pPr>
      <w:bookmarkStart w:id="391" w:name="_ENREF_51"/>
      <w:r w:rsidRPr="000E74E5">
        <w:t xml:space="preserve">Carver, J., &amp; Carver, M. M. (1997). </w:t>
      </w:r>
      <w:r w:rsidRPr="000E74E5">
        <w:rPr>
          <w:i/>
        </w:rPr>
        <w:t>Reinventing your board: A step-by-step guide to implementing policy governance</w:t>
      </w:r>
      <w:r w:rsidRPr="000E74E5">
        <w:t>. San Francisco: Jossey-Bass.</w:t>
      </w:r>
      <w:bookmarkEnd w:id="391"/>
    </w:p>
    <w:p w14:paraId="4D09A440" w14:textId="77777777" w:rsidR="000E74E5" w:rsidRPr="000E74E5" w:rsidRDefault="000E74E5" w:rsidP="000E74E5">
      <w:pPr>
        <w:pStyle w:val="EndNoteBibliography"/>
        <w:ind w:left="720" w:hanging="720"/>
      </w:pPr>
      <w:bookmarkStart w:id="392" w:name="_ENREF_52"/>
      <w:r w:rsidRPr="000E74E5">
        <w:t xml:space="preserve">Chait, R., Holland, T., &amp; Taylor, B. (1996). </w:t>
      </w:r>
      <w:r w:rsidRPr="000E74E5">
        <w:rPr>
          <w:i/>
        </w:rPr>
        <w:t>Improving the performance of governing boards</w:t>
      </w:r>
      <w:r w:rsidRPr="000E74E5">
        <w:t>. Phoenix, AZ: Oryx Press.</w:t>
      </w:r>
      <w:bookmarkEnd w:id="392"/>
    </w:p>
    <w:p w14:paraId="579F78F0" w14:textId="77777777" w:rsidR="000E74E5" w:rsidRPr="000E74E5" w:rsidRDefault="000E74E5" w:rsidP="000E74E5">
      <w:pPr>
        <w:pStyle w:val="EndNoteBibliography"/>
        <w:ind w:left="720" w:hanging="720"/>
      </w:pPr>
      <w:bookmarkStart w:id="393" w:name="_ENREF_53"/>
      <w:r w:rsidRPr="000E74E5">
        <w:t xml:space="preserve">Chang, C. F., &amp; Tuckman, H. P. (1991). Financial vulnerability and attrition as measures of nonprofit performance. </w:t>
      </w:r>
      <w:r w:rsidRPr="000E74E5">
        <w:rPr>
          <w:i/>
        </w:rPr>
        <w:t>Annals of Public &amp; Cooperative Economics, 62</w:t>
      </w:r>
      <w:r w:rsidRPr="000E74E5">
        <w:t xml:space="preserve">(4), 655. </w:t>
      </w:r>
      <w:bookmarkEnd w:id="393"/>
    </w:p>
    <w:p w14:paraId="4A4F66B5" w14:textId="77777777" w:rsidR="000E74E5" w:rsidRPr="000E74E5" w:rsidRDefault="000E74E5" w:rsidP="000E74E5">
      <w:pPr>
        <w:pStyle w:val="EndNoteBibliography"/>
        <w:ind w:left="720" w:hanging="720"/>
      </w:pPr>
      <w:bookmarkStart w:id="394" w:name="_ENREF_54"/>
      <w:r w:rsidRPr="000E74E5">
        <w:t xml:space="preserve">Christensen, C. M., &amp; Overdorf, M. (2000). Meeting the challenge of disruptive change. </w:t>
      </w:r>
      <w:r w:rsidRPr="000E74E5">
        <w:rPr>
          <w:i/>
        </w:rPr>
        <w:t>Harvard Business Review, 78</w:t>
      </w:r>
      <w:r w:rsidRPr="000E74E5">
        <w:t xml:space="preserve">(2), 66-76. </w:t>
      </w:r>
      <w:bookmarkEnd w:id="394"/>
    </w:p>
    <w:p w14:paraId="5B742773" w14:textId="77777777" w:rsidR="000E74E5" w:rsidRPr="000E74E5" w:rsidRDefault="000E74E5" w:rsidP="000E74E5">
      <w:pPr>
        <w:pStyle w:val="EndNoteBibliography"/>
        <w:ind w:left="720" w:hanging="720"/>
      </w:pPr>
      <w:bookmarkStart w:id="395" w:name="_ENREF_55"/>
      <w:r w:rsidRPr="000E74E5">
        <w:t xml:space="preserve">Collins, J., &amp; Porras, J. (1991). Organizational vision and visionary organizations. </w:t>
      </w:r>
      <w:r w:rsidRPr="000E74E5">
        <w:rPr>
          <w:i/>
        </w:rPr>
        <w:t>California Management Review, 34</w:t>
      </w:r>
      <w:r w:rsidRPr="000E74E5">
        <w:t xml:space="preserve">(1), 30-52. </w:t>
      </w:r>
      <w:bookmarkEnd w:id="395"/>
    </w:p>
    <w:p w14:paraId="14FCB5C3" w14:textId="77777777" w:rsidR="000E74E5" w:rsidRPr="000E74E5" w:rsidRDefault="000E74E5" w:rsidP="000E74E5">
      <w:pPr>
        <w:pStyle w:val="EndNoteBibliography"/>
        <w:ind w:left="720" w:hanging="720"/>
      </w:pPr>
      <w:bookmarkStart w:id="396" w:name="_ENREF_56"/>
      <w:r w:rsidRPr="000E74E5">
        <w:t xml:space="preserve">Collins, J. C. (2005). </w:t>
      </w:r>
      <w:r w:rsidRPr="000E74E5">
        <w:rPr>
          <w:i/>
        </w:rPr>
        <w:t>Good to great and the social sectors: A monograph to accompany Good to Great</w:t>
      </w:r>
      <w:r w:rsidRPr="000E74E5">
        <w:t>. Boulder, CO: Jim Collins.</w:t>
      </w:r>
      <w:bookmarkEnd w:id="396"/>
    </w:p>
    <w:p w14:paraId="07BF3443" w14:textId="77777777" w:rsidR="000E74E5" w:rsidRPr="000E74E5" w:rsidRDefault="000E74E5" w:rsidP="000E74E5">
      <w:pPr>
        <w:pStyle w:val="EndNoteBibliography"/>
        <w:ind w:left="720" w:hanging="720"/>
      </w:pPr>
      <w:bookmarkStart w:id="397" w:name="_ENREF_57"/>
      <w:r w:rsidRPr="000E74E5">
        <w:t xml:space="preserve">Collins, J. C., &amp; Porras, J. I. (1994). </w:t>
      </w:r>
      <w:r w:rsidRPr="000E74E5">
        <w:rPr>
          <w:i/>
        </w:rPr>
        <w:t>Built to last: Successful habits of visionary companies</w:t>
      </w:r>
      <w:r w:rsidRPr="000E74E5">
        <w:t xml:space="preserve"> (1st ed.). New York: Harper Business.</w:t>
      </w:r>
      <w:bookmarkEnd w:id="397"/>
    </w:p>
    <w:p w14:paraId="5CCFC2CB" w14:textId="77777777" w:rsidR="000E74E5" w:rsidRPr="000E74E5" w:rsidRDefault="000E74E5" w:rsidP="000E74E5">
      <w:pPr>
        <w:pStyle w:val="EndNoteBibliography"/>
        <w:ind w:left="720" w:hanging="720"/>
      </w:pPr>
      <w:bookmarkStart w:id="398" w:name="_ENREF_58"/>
      <w:r w:rsidRPr="000E74E5">
        <w:t xml:space="preserve">Collins, J. C., &amp; Porras, J. I. (1996). Building your company's vision. </w:t>
      </w:r>
      <w:r w:rsidRPr="000E74E5">
        <w:rPr>
          <w:i/>
        </w:rPr>
        <w:t>Harvard Business Review, 74</w:t>
      </w:r>
      <w:r w:rsidRPr="000E74E5">
        <w:t xml:space="preserve">(5), 65-77. </w:t>
      </w:r>
      <w:bookmarkEnd w:id="398"/>
    </w:p>
    <w:p w14:paraId="1C69340E" w14:textId="77777777" w:rsidR="000E74E5" w:rsidRPr="000E74E5" w:rsidRDefault="000E74E5" w:rsidP="000E74E5">
      <w:pPr>
        <w:pStyle w:val="EndNoteBibliography"/>
        <w:ind w:left="720" w:hanging="720"/>
      </w:pPr>
      <w:bookmarkStart w:id="399" w:name="_ENREF_59"/>
      <w:r w:rsidRPr="000E74E5">
        <w:t xml:space="preserve">Conger, J. A. (1989). </w:t>
      </w:r>
      <w:r w:rsidRPr="000E74E5">
        <w:rPr>
          <w:i/>
        </w:rPr>
        <w:t>The charismatic leader: Behind the mystique of exceptional leadership</w:t>
      </w:r>
      <w:r w:rsidRPr="000E74E5">
        <w:t xml:space="preserve"> (1st ed.). San Francisco: Jossey-Bass.</w:t>
      </w:r>
      <w:bookmarkEnd w:id="399"/>
    </w:p>
    <w:p w14:paraId="6C34E307" w14:textId="77777777" w:rsidR="000E74E5" w:rsidRPr="000E74E5" w:rsidRDefault="000E74E5" w:rsidP="000E74E5">
      <w:pPr>
        <w:pStyle w:val="EndNoteBibliography"/>
        <w:ind w:left="720" w:hanging="720"/>
      </w:pPr>
      <w:bookmarkStart w:id="400" w:name="_ENREF_60"/>
      <w:r w:rsidRPr="000E74E5">
        <w:t xml:space="preserve">Conger, J. A. (1991). Inspiring others: The language of leadership. </w:t>
      </w:r>
      <w:r w:rsidRPr="000E74E5">
        <w:rPr>
          <w:i/>
        </w:rPr>
        <w:t>Academy of Management Executive, 5</w:t>
      </w:r>
      <w:r w:rsidRPr="000E74E5">
        <w:t xml:space="preserve">(1), 31-45. </w:t>
      </w:r>
      <w:bookmarkEnd w:id="400"/>
    </w:p>
    <w:p w14:paraId="20DABB84" w14:textId="77777777" w:rsidR="000E74E5" w:rsidRPr="000E74E5" w:rsidRDefault="000E74E5" w:rsidP="000E74E5">
      <w:pPr>
        <w:pStyle w:val="EndNoteBibliography"/>
        <w:ind w:left="720" w:hanging="720"/>
      </w:pPr>
      <w:bookmarkStart w:id="401" w:name="_ENREF_61"/>
      <w:r w:rsidRPr="000E74E5">
        <w:t xml:space="preserve">Coutu, D. L. (2003). Sense and reliability: A conversation with celebrated psychologist Karl E. Weick. </w:t>
      </w:r>
      <w:r w:rsidRPr="000E74E5">
        <w:rPr>
          <w:i/>
        </w:rPr>
        <w:t>Harvard Business Review, 81</w:t>
      </w:r>
      <w:r w:rsidRPr="000E74E5">
        <w:t xml:space="preserve">(4), 84-90. </w:t>
      </w:r>
      <w:bookmarkEnd w:id="401"/>
    </w:p>
    <w:p w14:paraId="1A33535F" w14:textId="77777777" w:rsidR="000E74E5" w:rsidRPr="000E74E5" w:rsidRDefault="000E74E5" w:rsidP="000E74E5">
      <w:pPr>
        <w:pStyle w:val="EndNoteBibliography"/>
        <w:ind w:left="720" w:hanging="720"/>
      </w:pPr>
      <w:bookmarkStart w:id="402" w:name="_ENREF_62"/>
      <w:r w:rsidRPr="000E74E5">
        <w:t xml:space="preserve">Covey, S. R. (1989). </w:t>
      </w:r>
      <w:r w:rsidRPr="000E74E5">
        <w:rPr>
          <w:i/>
        </w:rPr>
        <w:t>The seven habits of highly effective people: Restoring the character ethic</w:t>
      </w:r>
      <w:r w:rsidRPr="000E74E5">
        <w:t>. New York: Simon and Schuster.</w:t>
      </w:r>
      <w:bookmarkEnd w:id="402"/>
    </w:p>
    <w:p w14:paraId="064FF6C1" w14:textId="77777777" w:rsidR="000E74E5" w:rsidRPr="000E74E5" w:rsidRDefault="000E74E5" w:rsidP="000E74E5">
      <w:pPr>
        <w:pStyle w:val="EndNoteBibliography"/>
        <w:ind w:left="720" w:hanging="720"/>
      </w:pPr>
      <w:bookmarkStart w:id="403" w:name="_ENREF_63"/>
      <w:r w:rsidRPr="000E74E5">
        <w:t xml:space="preserve">Crittenden, W. E., Crittenden, V. L., &amp; Hunt, T. G. (1988). Planning and stakeholder satisfaction in religious organizations. </w:t>
      </w:r>
      <w:r w:rsidRPr="000E74E5">
        <w:rPr>
          <w:i/>
        </w:rPr>
        <w:t>Journal of Voluntary Action Research, 17</w:t>
      </w:r>
      <w:r w:rsidRPr="000E74E5">
        <w:t xml:space="preserve">, 60-73. </w:t>
      </w:r>
      <w:bookmarkEnd w:id="403"/>
    </w:p>
    <w:p w14:paraId="3E73E6E1" w14:textId="77777777" w:rsidR="000E74E5" w:rsidRPr="000E74E5" w:rsidRDefault="000E74E5" w:rsidP="000E74E5">
      <w:pPr>
        <w:pStyle w:val="EndNoteBibliography"/>
        <w:ind w:left="720" w:hanging="720"/>
      </w:pPr>
      <w:bookmarkStart w:id="404" w:name="_ENREF_64"/>
      <w:r w:rsidRPr="000E74E5">
        <w:t xml:space="preserve">Crittenden, W. F., Crittenden, V. L., Stone, M. M., &amp; Robertson, C. J. (2004). An uneasy alliance: Planning and performance in nonprofit organizations. </w:t>
      </w:r>
      <w:r w:rsidRPr="000E74E5">
        <w:rPr>
          <w:i/>
        </w:rPr>
        <w:t>International Journal of Organizational Theory and Behavior, 6</w:t>
      </w:r>
      <w:r w:rsidRPr="000E74E5">
        <w:t xml:space="preserve">(4), 81-106. </w:t>
      </w:r>
      <w:bookmarkEnd w:id="404"/>
    </w:p>
    <w:p w14:paraId="15B24159" w14:textId="77777777" w:rsidR="000E74E5" w:rsidRPr="000E74E5" w:rsidRDefault="000E74E5" w:rsidP="000E74E5">
      <w:pPr>
        <w:pStyle w:val="EndNoteBibliography"/>
        <w:ind w:left="720" w:hanging="720"/>
      </w:pPr>
      <w:bookmarkStart w:id="405" w:name="_ENREF_65"/>
      <w:r w:rsidRPr="000E74E5">
        <w:t xml:space="preserve">Crosby, P. B. (1979). </w:t>
      </w:r>
      <w:r w:rsidRPr="000E74E5">
        <w:rPr>
          <w:i/>
        </w:rPr>
        <w:t>Quality is free: The art of making quality certain</w:t>
      </w:r>
      <w:r w:rsidRPr="000E74E5">
        <w:t>. New York: McGraw-Hill.</w:t>
      </w:r>
      <w:bookmarkEnd w:id="405"/>
    </w:p>
    <w:p w14:paraId="6ABCFB39" w14:textId="77777777" w:rsidR="000E74E5" w:rsidRPr="000E74E5" w:rsidRDefault="000E74E5" w:rsidP="000E74E5">
      <w:pPr>
        <w:pStyle w:val="EndNoteBibliography"/>
        <w:ind w:left="720" w:hanging="720"/>
      </w:pPr>
      <w:bookmarkStart w:id="406" w:name="_ENREF_66"/>
      <w:r w:rsidRPr="000E74E5">
        <w:t xml:space="preserve">Crutchfield, L. R., &amp; Grant, H. M. (2008). </w:t>
      </w:r>
      <w:r w:rsidRPr="000E74E5">
        <w:rPr>
          <w:i/>
        </w:rPr>
        <w:t>Forces for good: The six practices of high-impact nonprofits</w:t>
      </w:r>
      <w:r w:rsidRPr="000E74E5">
        <w:t xml:space="preserve"> (1st ed.). San Francisco: Jossey-Bass.</w:t>
      </w:r>
      <w:bookmarkEnd w:id="406"/>
    </w:p>
    <w:p w14:paraId="3D4BB006" w14:textId="77777777" w:rsidR="000E74E5" w:rsidRPr="000E74E5" w:rsidRDefault="000E74E5" w:rsidP="000E74E5">
      <w:pPr>
        <w:pStyle w:val="EndNoteBibliography"/>
        <w:ind w:left="720" w:hanging="720"/>
      </w:pPr>
      <w:bookmarkStart w:id="407" w:name="_ENREF_67"/>
      <w:r w:rsidRPr="000E74E5">
        <w:t xml:space="preserve">David, F., &amp; David, F. (2003). It's time to redraft your mission statement. </w:t>
      </w:r>
      <w:r w:rsidRPr="000E74E5">
        <w:rPr>
          <w:i/>
        </w:rPr>
        <w:t>Journal of Business Strategy, 24</w:t>
      </w:r>
      <w:r w:rsidRPr="000E74E5">
        <w:t xml:space="preserve">(1), 11-14. </w:t>
      </w:r>
      <w:bookmarkEnd w:id="407"/>
    </w:p>
    <w:p w14:paraId="06FF3E9D" w14:textId="77777777" w:rsidR="000E74E5" w:rsidRPr="000E74E5" w:rsidRDefault="000E74E5" w:rsidP="000E74E5">
      <w:pPr>
        <w:pStyle w:val="EndNoteBibliography"/>
        <w:ind w:left="720" w:hanging="720"/>
      </w:pPr>
      <w:bookmarkStart w:id="408" w:name="_ENREF_68"/>
      <w:r w:rsidRPr="000E74E5">
        <w:t xml:space="preserve">Davis, J. H., Schoorman, F. D., Mayer, R. C., &amp; Tan, H. H. (2000). The trusted general manager and business unit performance: Empirical evidence of a competitive advantage. </w:t>
      </w:r>
      <w:r w:rsidRPr="000E74E5">
        <w:rPr>
          <w:i/>
        </w:rPr>
        <w:t>Strategic Management Journal, 21</w:t>
      </w:r>
      <w:r w:rsidRPr="000E74E5">
        <w:t xml:space="preserve">(5), 563-576. </w:t>
      </w:r>
      <w:bookmarkEnd w:id="408"/>
    </w:p>
    <w:p w14:paraId="0A9D018C" w14:textId="77777777" w:rsidR="000E74E5" w:rsidRPr="000E74E5" w:rsidRDefault="000E74E5" w:rsidP="000E74E5">
      <w:pPr>
        <w:pStyle w:val="EndNoteBibliography"/>
        <w:ind w:left="720" w:hanging="720"/>
      </w:pPr>
      <w:bookmarkStart w:id="409" w:name="_ENREF_69"/>
      <w:r w:rsidRPr="000E74E5">
        <w:t xml:space="preserve">Dawkins, R. (1989). </w:t>
      </w:r>
      <w:r w:rsidRPr="000E74E5">
        <w:rPr>
          <w:i/>
        </w:rPr>
        <w:t>The selfish gene</w:t>
      </w:r>
      <w:r w:rsidRPr="000E74E5">
        <w:t xml:space="preserve"> (New ed.). New York: Oxford University Press.</w:t>
      </w:r>
      <w:bookmarkEnd w:id="409"/>
    </w:p>
    <w:p w14:paraId="523A7033" w14:textId="77777777" w:rsidR="000E74E5" w:rsidRPr="000E74E5" w:rsidRDefault="000E74E5" w:rsidP="000E74E5">
      <w:pPr>
        <w:pStyle w:val="EndNoteBibliography"/>
        <w:ind w:left="720" w:hanging="720"/>
      </w:pPr>
      <w:bookmarkStart w:id="410" w:name="_ENREF_70"/>
      <w:r w:rsidRPr="000E74E5">
        <w:t xml:space="preserve">De Pree, M. (1989). </w:t>
      </w:r>
      <w:r w:rsidRPr="000E74E5">
        <w:rPr>
          <w:i/>
        </w:rPr>
        <w:t>Leadership is an art</w:t>
      </w:r>
      <w:r w:rsidRPr="000E74E5">
        <w:t>. New York: Doubleday.</w:t>
      </w:r>
      <w:bookmarkEnd w:id="410"/>
    </w:p>
    <w:p w14:paraId="41231A33" w14:textId="77777777" w:rsidR="000E74E5" w:rsidRPr="000E74E5" w:rsidRDefault="000E74E5" w:rsidP="000E74E5">
      <w:pPr>
        <w:pStyle w:val="EndNoteBibliography"/>
        <w:ind w:left="720" w:hanging="720"/>
      </w:pPr>
      <w:bookmarkStart w:id="411" w:name="_ENREF_71"/>
      <w:r w:rsidRPr="000E74E5">
        <w:t xml:space="preserve">Dees, J. G. (2001). Mastering the art of innovation. In J. G. Dees, P. Economy &amp; J. Emerson (Eds.), </w:t>
      </w:r>
      <w:r w:rsidRPr="000E74E5">
        <w:rPr>
          <w:i/>
        </w:rPr>
        <w:t>Enterprising nonprofits: A toolkit for social entrepreneurs</w:t>
      </w:r>
      <w:r w:rsidRPr="000E74E5">
        <w:t xml:space="preserve"> (pp. 161-197). New York: Wiley.</w:t>
      </w:r>
      <w:bookmarkEnd w:id="411"/>
    </w:p>
    <w:p w14:paraId="299889C6" w14:textId="77777777" w:rsidR="000E74E5" w:rsidRPr="000E74E5" w:rsidRDefault="000E74E5" w:rsidP="000E74E5">
      <w:pPr>
        <w:pStyle w:val="EndNoteBibliography"/>
        <w:ind w:left="720" w:hanging="720"/>
      </w:pPr>
      <w:bookmarkStart w:id="412" w:name="_ENREF_72"/>
      <w:r w:rsidRPr="000E74E5">
        <w:t xml:space="preserve">Dees, J. G., Economy, P., &amp; Emerson, J. (2001). </w:t>
      </w:r>
      <w:r w:rsidRPr="000E74E5">
        <w:rPr>
          <w:i/>
        </w:rPr>
        <w:t>Enterprising nonprofits: A toolkit for social entrepreneurs</w:t>
      </w:r>
      <w:r w:rsidRPr="000E74E5">
        <w:t>. New York: Wiley.</w:t>
      </w:r>
      <w:bookmarkEnd w:id="412"/>
    </w:p>
    <w:p w14:paraId="43F8D39F" w14:textId="77777777" w:rsidR="000E74E5" w:rsidRPr="000E74E5" w:rsidRDefault="000E74E5" w:rsidP="000E74E5">
      <w:pPr>
        <w:pStyle w:val="EndNoteBibliography"/>
        <w:ind w:left="720" w:hanging="720"/>
      </w:pPr>
      <w:bookmarkStart w:id="413" w:name="_ENREF_73"/>
      <w:r w:rsidRPr="000E74E5">
        <w:t xml:space="preserve">Dijksterhuis, A. (2007). The HBR LIST: Breakthrough ideas for 2007: When to sleep on it. </w:t>
      </w:r>
      <w:r w:rsidRPr="000E74E5">
        <w:rPr>
          <w:i/>
        </w:rPr>
        <w:t>Harvard Business Review, 85</w:t>
      </w:r>
      <w:r w:rsidRPr="000E74E5">
        <w:t xml:space="preserve">(2), 30-32. </w:t>
      </w:r>
      <w:bookmarkEnd w:id="413"/>
    </w:p>
    <w:p w14:paraId="59A4FD41" w14:textId="77777777" w:rsidR="000E74E5" w:rsidRPr="000E74E5" w:rsidRDefault="000E74E5" w:rsidP="000E74E5">
      <w:pPr>
        <w:pStyle w:val="EndNoteBibliography"/>
        <w:ind w:left="720" w:hanging="720"/>
      </w:pPr>
      <w:bookmarkStart w:id="414" w:name="_ENREF_74"/>
      <w:r w:rsidRPr="000E74E5">
        <w:t xml:space="preserve">Dijksterhuis, A., Bos, M. W., Nordgren, L. F., &amp; van Baaren, R. B. (2006). On making the right choice: The deliberation-without-attention effect. </w:t>
      </w:r>
      <w:r w:rsidRPr="000E74E5">
        <w:rPr>
          <w:i/>
        </w:rPr>
        <w:t>Science, 311</w:t>
      </w:r>
      <w:r w:rsidRPr="000E74E5">
        <w:t xml:space="preserve">(February 17), 1004-1007. </w:t>
      </w:r>
      <w:bookmarkEnd w:id="414"/>
    </w:p>
    <w:p w14:paraId="503D4E41" w14:textId="77777777" w:rsidR="000E74E5" w:rsidRPr="000E74E5" w:rsidRDefault="000E74E5" w:rsidP="000E74E5">
      <w:pPr>
        <w:pStyle w:val="EndNoteBibliography"/>
        <w:ind w:left="720" w:hanging="720"/>
      </w:pPr>
      <w:bookmarkStart w:id="415" w:name="_ENREF_75"/>
      <w:r w:rsidRPr="000E74E5">
        <w:t xml:space="preserve">Doran, G. T. (1981). There's a S.M.A.R.T. way to write management's goals and objectives. </w:t>
      </w:r>
      <w:r w:rsidRPr="000E74E5">
        <w:rPr>
          <w:i/>
        </w:rPr>
        <w:t>Management Review, 70</w:t>
      </w:r>
      <w:r w:rsidRPr="000E74E5">
        <w:t xml:space="preserve">(11), 35. </w:t>
      </w:r>
      <w:bookmarkEnd w:id="415"/>
    </w:p>
    <w:p w14:paraId="3FF9DDE2" w14:textId="77777777" w:rsidR="000E74E5" w:rsidRPr="000E74E5" w:rsidRDefault="000E74E5" w:rsidP="000E74E5">
      <w:pPr>
        <w:pStyle w:val="EndNoteBibliography"/>
        <w:ind w:left="720" w:hanging="720"/>
      </w:pPr>
      <w:bookmarkStart w:id="416" w:name="_ENREF_76"/>
      <w:r w:rsidRPr="000E74E5">
        <w:t xml:space="preserve">Drath, W. H. (1996). Changing our minds about leadership. </w:t>
      </w:r>
      <w:r w:rsidRPr="000E74E5">
        <w:rPr>
          <w:i/>
        </w:rPr>
        <w:t>Issues &amp; Observations, 16,</w:t>
      </w:r>
      <w:r w:rsidRPr="000E74E5">
        <w:t xml:space="preserve"> 88-93.</w:t>
      </w:r>
      <w:bookmarkEnd w:id="416"/>
    </w:p>
    <w:p w14:paraId="01A2241B" w14:textId="77777777" w:rsidR="000E74E5" w:rsidRPr="000E74E5" w:rsidRDefault="000E74E5" w:rsidP="000E74E5">
      <w:pPr>
        <w:pStyle w:val="EndNoteBibliography"/>
        <w:ind w:left="720" w:hanging="720"/>
      </w:pPr>
      <w:bookmarkStart w:id="417" w:name="_ENREF_77"/>
      <w:r w:rsidRPr="000E74E5">
        <w:t xml:space="preserve">Drucker, P. F. (1985). The discipline of innovation. </w:t>
      </w:r>
      <w:r w:rsidRPr="000E74E5">
        <w:rPr>
          <w:i/>
        </w:rPr>
        <w:t>Harvard Business Review, 63</w:t>
      </w:r>
      <w:r w:rsidRPr="000E74E5">
        <w:t xml:space="preserve">(3), 67-72. </w:t>
      </w:r>
      <w:bookmarkEnd w:id="417"/>
    </w:p>
    <w:p w14:paraId="54C06FA6" w14:textId="77777777" w:rsidR="000E74E5" w:rsidRPr="000E74E5" w:rsidRDefault="000E74E5" w:rsidP="000E74E5">
      <w:pPr>
        <w:pStyle w:val="EndNoteBibliography"/>
        <w:ind w:left="720" w:hanging="720"/>
      </w:pPr>
      <w:bookmarkStart w:id="418" w:name="_ENREF_78"/>
      <w:r w:rsidRPr="000E74E5">
        <w:t xml:space="preserve">Drucker, P. F. (1989). What Business Can Learn from Nonprofits. </w:t>
      </w:r>
      <w:r w:rsidRPr="000E74E5">
        <w:rPr>
          <w:i/>
        </w:rPr>
        <w:t>Harvard Business Review, 67</w:t>
      </w:r>
      <w:r w:rsidRPr="000E74E5">
        <w:t xml:space="preserve">(4), 88-93. </w:t>
      </w:r>
      <w:bookmarkEnd w:id="418"/>
    </w:p>
    <w:p w14:paraId="00CBC657" w14:textId="77777777" w:rsidR="000E74E5" w:rsidRPr="000E74E5" w:rsidRDefault="000E74E5" w:rsidP="000E74E5">
      <w:pPr>
        <w:pStyle w:val="EndNoteBibliography"/>
        <w:ind w:left="720" w:hanging="720"/>
      </w:pPr>
      <w:bookmarkStart w:id="419" w:name="_ENREF_79"/>
      <w:r w:rsidRPr="000E74E5">
        <w:t xml:space="preserve">Drucker, P. F. (1990). </w:t>
      </w:r>
      <w:r w:rsidRPr="000E74E5">
        <w:rPr>
          <w:i/>
        </w:rPr>
        <w:t>Managing the non-profit organization</w:t>
      </w:r>
      <w:r w:rsidRPr="000E74E5">
        <w:t>. New York: HarperCollins.</w:t>
      </w:r>
      <w:bookmarkEnd w:id="419"/>
    </w:p>
    <w:p w14:paraId="29779B6D" w14:textId="77777777" w:rsidR="000E74E5" w:rsidRPr="000E74E5" w:rsidRDefault="000E74E5" w:rsidP="000E74E5">
      <w:pPr>
        <w:pStyle w:val="EndNoteBibliography"/>
        <w:ind w:left="720" w:hanging="720"/>
      </w:pPr>
      <w:bookmarkStart w:id="420" w:name="_ENREF_80"/>
      <w:r w:rsidRPr="000E74E5">
        <w:t xml:space="preserve">Drucker, P. F. (1999). </w:t>
      </w:r>
      <w:r w:rsidRPr="000E74E5">
        <w:rPr>
          <w:i/>
        </w:rPr>
        <w:t>The Drucker Foundation self-assessment tool: Participant workbook</w:t>
      </w:r>
      <w:r w:rsidRPr="000E74E5">
        <w:t>. San Francisco: The Drucker Foundation; Jossey-Bass Publishers.</w:t>
      </w:r>
      <w:bookmarkEnd w:id="420"/>
    </w:p>
    <w:p w14:paraId="481F71EB" w14:textId="77777777" w:rsidR="000E74E5" w:rsidRPr="000E74E5" w:rsidRDefault="000E74E5" w:rsidP="000E74E5">
      <w:pPr>
        <w:pStyle w:val="EndNoteBibliography"/>
        <w:ind w:left="720" w:hanging="720"/>
      </w:pPr>
      <w:bookmarkStart w:id="421" w:name="_ENREF_81"/>
      <w:r w:rsidRPr="000E74E5">
        <w:t xml:space="preserve">Drucker, P. F., &amp; Collins, J. C. (2008). </w:t>
      </w:r>
      <w:r w:rsidRPr="000E74E5">
        <w:rPr>
          <w:i/>
        </w:rPr>
        <w:t>The five most important questions you will ever ask about your organization</w:t>
      </w:r>
      <w:r w:rsidRPr="000E74E5">
        <w:t xml:space="preserve"> (New ed.). San Francisco: Leader to Leader Institute; Jossey-Bass.</w:t>
      </w:r>
      <w:bookmarkEnd w:id="421"/>
    </w:p>
    <w:p w14:paraId="4B9F12EF" w14:textId="00F80C12" w:rsidR="000E74E5" w:rsidRPr="000E74E5" w:rsidRDefault="000E74E5" w:rsidP="000E74E5">
      <w:pPr>
        <w:pStyle w:val="EndNoteBibliography"/>
        <w:ind w:left="720" w:hanging="720"/>
      </w:pPr>
      <w:bookmarkStart w:id="422" w:name="_ENREF_82"/>
      <w:r w:rsidRPr="000E74E5">
        <w:t xml:space="preserve">Effective capacity building in nonprofit organizations. (2001). 115. </w:t>
      </w:r>
      <w:hyperlink r:id="rId27" w:history="1">
        <w:r w:rsidRPr="000E74E5">
          <w:rPr>
            <w:rStyle w:val="Hyperlink"/>
          </w:rPr>
          <w:t>http://vppartners.org/learning/reports/capacity/full_rpt.pdf</w:t>
        </w:r>
        <w:bookmarkEnd w:id="422"/>
      </w:hyperlink>
    </w:p>
    <w:p w14:paraId="24623199" w14:textId="0814764B" w:rsidR="000E74E5" w:rsidRPr="000E74E5" w:rsidRDefault="000E74E5" w:rsidP="000E74E5">
      <w:pPr>
        <w:pStyle w:val="EndNoteBibliography"/>
        <w:ind w:left="720" w:hanging="720"/>
      </w:pPr>
      <w:bookmarkStart w:id="423" w:name="_ENREF_83"/>
      <w:r w:rsidRPr="000E74E5">
        <w:t xml:space="preserve">Finney, C. (2008). Mission Haiku: The poetry of mission statements. </w:t>
      </w:r>
      <w:r w:rsidRPr="000E74E5">
        <w:rPr>
          <w:i/>
        </w:rPr>
        <w:t>15</w:t>
      </w:r>
      <w:r w:rsidRPr="000E74E5">
        <w:t xml:space="preserve">(2). </w:t>
      </w:r>
      <w:hyperlink r:id="rId28" w:history="1">
        <w:r w:rsidRPr="000E74E5">
          <w:rPr>
            <w:rStyle w:val="Hyperlink"/>
          </w:rPr>
          <w:t>http://www.nonprofitquarterly.org/index.php?option=com_jcs&amp;view=jcs&amp;layout=form&amp;Itemid=131</w:t>
        </w:r>
        <w:bookmarkEnd w:id="423"/>
      </w:hyperlink>
    </w:p>
    <w:p w14:paraId="60B2F588" w14:textId="77777777" w:rsidR="000E74E5" w:rsidRPr="000E74E5" w:rsidRDefault="000E74E5" w:rsidP="000E74E5">
      <w:pPr>
        <w:pStyle w:val="EndNoteBibliography"/>
        <w:ind w:left="720" w:hanging="720"/>
      </w:pPr>
      <w:bookmarkStart w:id="424" w:name="_ENREF_84"/>
      <w:r w:rsidRPr="000E74E5">
        <w:t xml:space="preserve">Frank, L. R. (2001). </w:t>
      </w:r>
      <w:r w:rsidRPr="000E74E5">
        <w:rPr>
          <w:i/>
        </w:rPr>
        <w:t>Random House Webster's Quotationary</w:t>
      </w:r>
      <w:r w:rsidRPr="000E74E5">
        <w:t>. New York: Random House.</w:t>
      </w:r>
      <w:bookmarkEnd w:id="424"/>
    </w:p>
    <w:p w14:paraId="4DED9C20" w14:textId="77777777" w:rsidR="000E74E5" w:rsidRPr="000E74E5" w:rsidRDefault="000E74E5" w:rsidP="000E74E5">
      <w:pPr>
        <w:pStyle w:val="EndNoteBibliography"/>
        <w:ind w:left="720" w:hanging="720"/>
      </w:pPr>
      <w:bookmarkStart w:id="425" w:name="_ENREF_85"/>
      <w:r w:rsidRPr="000E74E5">
        <w:t xml:space="preserve">Froelich, K. A., Knoepfle, T. W., &amp; Pollak, T. H. (2000). Financial measures in nonprofit organization research: Comparing IRS 990 return and audited financial statement data. </w:t>
      </w:r>
      <w:r w:rsidRPr="000E74E5">
        <w:rPr>
          <w:i/>
        </w:rPr>
        <w:t>Nonprofit and Voluntary Sector Quarterly, 29</w:t>
      </w:r>
      <w:r w:rsidRPr="000E74E5">
        <w:t xml:space="preserve">(2), 232-254. </w:t>
      </w:r>
      <w:bookmarkEnd w:id="425"/>
    </w:p>
    <w:p w14:paraId="12280CB8" w14:textId="77777777" w:rsidR="000E74E5" w:rsidRPr="000E74E5" w:rsidRDefault="000E74E5" w:rsidP="000E74E5">
      <w:pPr>
        <w:pStyle w:val="EndNoteBibliography"/>
        <w:ind w:left="720" w:hanging="720"/>
      </w:pPr>
      <w:bookmarkStart w:id="426" w:name="_ENREF_86"/>
      <w:r w:rsidRPr="000E74E5">
        <w:t xml:space="preserve">Gardner, H., &amp; Laskin, E. (1995). </w:t>
      </w:r>
      <w:r w:rsidRPr="000E74E5">
        <w:rPr>
          <w:i/>
        </w:rPr>
        <w:t>Leading minds: An anatomy of leadership</w:t>
      </w:r>
      <w:r w:rsidRPr="000E74E5">
        <w:t>. New York: BasicBooks.</w:t>
      </w:r>
      <w:bookmarkEnd w:id="426"/>
    </w:p>
    <w:p w14:paraId="3BF2B85D" w14:textId="77777777" w:rsidR="000E74E5" w:rsidRPr="000E74E5" w:rsidRDefault="000E74E5" w:rsidP="000E74E5">
      <w:pPr>
        <w:pStyle w:val="EndNoteBibliography"/>
        <w:ind w:left="720" w:hanging="720"/>
      </w:pPr>
      <w:bookmarkStart w:id="427" w:name="_ENREF_87"/>
      <w:r w:rsidRPr="000E74E5">
        <w:t xml:space="preserve">Gardner, J. W. (1990). </w:t>
      </w:r>
      <w:r w:rsidRPr="000E74E5">
        <w:rPr>
          <w:i/>
        </w:rPr>
        <w:t>On leadership</w:t>
      </w:r>
      <w:r w:rsidRPr="000E74E5">
        <w:t>. New York: Free Press.</w:t>
      </w:r>
      <w:bookmarkEnd w:id="427"/>
    </w:p>
    <w:p w14:paraId="57011BAB" w14:textId="77777777" w:rsidR="000E74E5" w:rsidRPr="000E74E5" w:rsidRDefault="000E74E5" w:rsidP="000E74E5">
      <w:pPr>
        <w:pStyle w:val="EndNoteBibliography"/>
        <w:ind w:left="720" w:hanging="720"/>
      </w:pPr>
      <w:bookmarkStart w:id="428" w:name="_ENREF_88"/>
      <w:r w:rsidRPr="000E74E5">
        <w:t xml:space="preserve">Giles, L. (September 11, 2009). Charity Navigator working capital formula. </w:t>
      </w:r>
      <w:r w:rsidRPr="000E74E5">
        <w:rPr>
          <w:i/>
        </w:rPr>
        <w:t>Personal communication.</w:t>
      </w:r>
      <w:r w:rsidRPr="000E74E5">
        <w:t xml:space="preserve">  </w:t>
      </w:r>
      <w:bookmarkEnd w:id="428"/>
    </w:p>
    <w:p w14:paraId="72B86501" w14:textId="77777777" w:rsidR="000E74E5" w:rsidRPr="000E74E5" w:rsidRDefault="000E74E5" w:rsidP="000E74E5">
      <w:pPr>
        <w:pStyle w:val="EndNoteBibliography"/>
        <w:ind w:left="720" w:hanging="720"/>
      </w:pPr>
      <w:bookmarkStart w:id="429" w:name="_ENREF_89"/>
      <w:r w:rsidRPr="000E74E5">
        <w:t xml:space="preserve">Gilovich, T. (1991). </w:t>
      </w:r>
      <w:r w:rsidRPr="000E74E5">
        <w:rPr>
          <w:i/>
        </w:rPr>
        <w:t>How we know what isn't so: The fallibility of human reason in everyday life</w:t>
      </w:r>
      <w:r w:rsidRPr="000E74E5">
        <w:t>. New York N.Y.: Free Press.</w:t>
      </w:r>
      <w:bookmarkEnd w:id="429"/>
    </w:p>
    <w:p w14:paraId="7991DD8D" w14:textId="77777777" w:rsidR="000E74E5" w:rsidRPr="000E74E5" w:rsidRDefault="000E74E5" w:rsidP="000E74E5">
      <w:pPr>
        <w:pStyle w:val="EndNoteBibliography"/>
        <w:ind w:left="720" w:hanging="720"/>
      </w:pPr>
      <w:bookmarkStart w:id="430" w:name="_ENREF_90"/>
      <w:r w:rsidRPr="000E74E5">
        <w:t xml:space="preserve">Gladwell, M. (2000). </w:t>
      </w:r>
      <w:r w:rsidRPr="000E74E5">
        <w:rPr>
          <w:i/>
        </w:rPr>
        <w:t>The tipping point: How little things can make a big difference</w:t>
      </w:r>
      <w:r w:rsidRPr="000E74E5">
        <w:t xml:space="preserve"> (1st ed.). New York: Little Brown.</w:t>
      </w:r>
      <w:bookmarkEnd w:id="430"/>
    </w:p>
    <w:p w14:paraId="0B7247DE" w14:textId="77777777" w:rsidR="000E74E5" w:rsidRPr="000E74E5" w:rsidRDefault="000E74E5" w:rsidP="000E74E5">
      <w:pPr>
        <w:pStyle w:val="EndNoteBibliography"/>
        <w:ind w:left="720" w:hanging="720"/>
      </w:pPr>
      <w:bookmarkStart w:id="431" w:name="_ENREF_91"/>
      <w:r w:rsidRPr="000E74E5">
        <w:t xml:space="preserve">Gladwell, M. (2005). </w:t>
      </w:r>
      <w:r w:rsidRPr="000E74E5">
        <w:rPr>
          <w:i/>
        </w:rPr>
        <w:t>Blink: The power of thinking without thinking</w:t>
      </w:r>
      <w:r w:rsidRPr="000E74E5">
        <w:t xml:space="preserve"> (1st ed.). New York: Little Brown </w:t>
      </w:r>
      <w:bookmarkEnd w:id="431"/>
    </w:p>
    <w:p w14:paraId="54663BB2" w14:textId="53DB5EBA" w:rsidR="000E74E5" w:rsidRPr="000E74E5" w:rsidRDefault="000E74E5" w:rsidP="000E74E5">
      <w:pPr>
        <w:pStyle w:val="EndNoteBibliography"/>
        <w:ind w:left="720" w:hanging="720"/>
      </w:pPr>
      <w:bookmarkStart w:id="432" w:name="_ENREF_92"/>
      <w:r w:rsidRPr="000E74E5">
        <w:t xml:space="preserve">Glossary. (2010).   Retrieved March 15, 2010, from </w:t>
      </w:r>
      <w:hyperlink r:id="rId29" w:anchor="W" w:history="1">
        <w:r w:rsidRPr="000E74E5">
          <w:rPr>
            <w:rStyle w:val="Hyperlink"/>
          </w:rPr>
          <w:t>http://www.charitynavigator.org/index.cfm?bay=glossary.list#W</w:t>
        </w:r>
        <w:bookmarkEnd w:id="432"/>
      </w:hyperlink>
    </w:p>
    <w:p w14:paraId="1B01F2B7" w14:textId="77777777" w:rsidR="000E74E5" w:rsidRPr="000E74E5" w:rsidRDefault="000E74E5" w:rsidP="000E74E5">
      <w:pPr>
        <w:pStyle w:val="EndNoteBibliography"/>
        <w:ind w:left="720" w:hanging="720"/>
      </w:pPr>
      <w:bookmarkStart w:id="433" w:name="_ENREF_93"/>
      <w:r w:rsidRPr="000E74E5">
        <w:t xml:space="preserve">Greiner, L. E. (1972). Evolution and revolution as organizations grow. </w:t>
      </w:r>
      <w:r w:rsidRPr="000E74E5">
        <w:rPr>
          <w:i/>
        </w:rPr>
        <w:t>Harvard Business Review, 50</w:t>
      </w:r>
      <w:r w:rsidRPr="000E74E5">
        <w:t xml:space="preserve">(4), 37-46. </w:t>
      </w:r>
      <w:bookmarkEnd w:id="433"/>
    </w:p>
    <w:p w14:paraId="238F1FA3" w14:textId="77777777" w:rsidR="000E74E5" w:rsidRPr="000E74E5" w:rsidRDefault="000E74E5" w:rsidP="000E74E5">
      <w:pPr>
        <w:pStyle w:val="EndNoteBibliography"/>
        <w:ind w:left="720" w:hanging="720"/>
      </w:pPr>
      <w:bookmarkStart w:id="434" w:name="_ENREF_94"/>
      <w:r w:rsidRPr="000E74E5">
        <w:t xml:space="preserve">Greiner, L. E. (1998). Evolution and revolution as organizations grow. </w:t>
      </w:r>
      <w:r w:rsidRPr="000E74E5">
        <w:rPr>
          <w:i/>
        </w:rPr>
        <w:t>Harvard Business Review, 76</w:t>
      </w:r>
      <w:r w:rsidRPr="000E74E5">
        <w:t xml:space="preserve">(3), 55-64. </w:t>
      </w:r>
      <w:bookmarkEnd w:id="434"/>
    </w:p>
    <w:p w14:paraId="04428215" w14:textId="77777777" w:rsidR="000E74E5" w:rsidRPr="000E74E5" w:rsidRDefault="000E74E5" w:rsidP="000E74E5">
      <w:pPr>
        <w:pStyle w:val="EndNoteBibliography"/>
        <w:ind w:left="720" w:hanging="720"/>
      </w:pPr>
      <w:bookmarkStart w:id="435" w:name="_ENREF_95"/>
      <w:r w:rsidRPr="000E74E5">
        <w:t xml:space="preserve">Grove, A. S. (1996). </w:t>
      </w:r>
      <w:r w:rsidRPr="000E74E5">
        <w:rPr>
          <w:i/>
        </w:rPr>
        <w:t>Only the paranoid survive: How to exploit the crisis points that challenge every company and career</w:t>
      </w:r>
      <w:r w:rsidRPr="000E74E5">
        <w:t xml:space="preserve"> (1st ed.). New York: Currency Doubleday.</w:t>
      </w:r>
      <w:bookmarkEnd w:id="435"/>
    </w:p>
    <w:p w14:paraId="51CD1221" w14:textId="77777777" w:rsidR="000E74E5" w:rsidRPr="000E74E5" w:rsidRDefault="000E74E5" w:rsidP="000E74E5">
      <w:pPr>
        <w:pStyle w:val="EndNoteBibliography"/>
        <w:ind w:left="720" w:hanging="720"/>
      </w:pPr>
      <w:bookmarkStart w:id="436" w:name="_ENREF_96"/>
      <w:r w:rsidRPr="000E74E5">
        <w:t xml:space="preserve">Gruber, R. E., &amp; Mohr, M. (1982). Strategic management for multiprogram nonprofit organizations. </w:t>
      </w:r>
      <w:r w:rsidRPr="000E74E5">
        <w:rPr>
          <w:i/>
        </w:rPr>
        <w:t>California Management Review, 24</w:t>
      </w:r>
      <w:r w:rsidRPr="000E74E5">
        <w:t xml:space="preserve">(3), 15-22. </w:t>
      </w:r>
      <w:bookmarkEnd w:id="436"/>
    </w:p>
    <w:p w14:paraId="2221028E" w14:textId="77777777" w:rsidR="000E74E5" w:rsidRPr="000E74E5" w:rsidRDefault="000E74E5" w:rsidP="000E74E5">
      <w:pPr>
        <w:pStyle w:val="EndNoteBibliography"/>
        <w:ind w:left="720" w:hanging="720"/>
      </w:pPr>
      <w:bookmarkStart w:id="437" w:name="_ENREF_97"/>
      <w:r w:rsidRPr="000E74E5">
        <w:t xml:space="preserve">Guskin, A. E. (1997). </w:t>
      </w:r>
      <w:r w:rsidRPr="000E74E5">
        <w:rPr>
          <w:i/>
        </w:rPr>
        <w:t>Notes from a pragmatic idealist: Selected papers 1985-1997</w:t>
      </w:r>
      <w:r w:rsidRPr="000E74E5">
        <w:t>. Yellow Springs, OH: Antioch University.</w:t>
      </w:r>
      <w:bookmarkEnd w:id="437"/>
    </w:p>
    <w:p w14:paraId="0AA901C9" w14:textId="77777777" w:rsidR="000E74E5" w:rsidRPr="000E74E5" w:rsidRDefault="000E74E5" w:rsidP="000E74E5">
      <w:pPr>
        <w:pStyle w:val="EndNoteBibliography"/>
        <w:ind w:left="720" w:hanging="720"/>
      </w:pPr>
      <w:bookmarkStart w:id="438" w:name="_ENREF_98"/>
      <w:r w:rsidRPr="000E74E5">
        <w:t xml:space="preserve">Hamel, G., &amp; Prahalad, C. K. (1989). Strategic Intent. </w:t>
      </w:r>
      <w:r w:rsidRPr="000E74E5">
        <w:rPr>
          <w:i/>
        </w:rPr>
        <w:t>Harvard Business Review, 67</w:t>
      </w:r>
      <w:r w:rsidRPr="000E74E5">
        <w:t xml:space="preserve">(3), 63. </w:t>
      </w:r>
      <w:bookmarkEnd w:id="438"/>
    </w:p>
    <w:p w14:paraId="36E19CFA" w14:textId="77777777" w:rsidR="000E74E5" w:rsidRPr="000E74E5" w:rsidRDefault="000E74E5" w:rsidP="000E74E5">
      <w:pPr>
        <w:pStyle w:val="EndNoteBibliography"/>
        <w:ind w:left="720" w:hanging="720"/>
      </w:pPr>
      <w:bookmarkStart w:id="439" w:name="_ENREF_99"/>
      <w:r w:rsidRPr="000E74E5">
        <w:t xml:space="preserve">Hammond, J. S., Keeney, R. L., &amp; Raiffa, H. (1998). The hidden traps in decision making. </w:t>
      </w:r>
      <w:r w:rsidRPr="000E74E5">
        <w:rPr>
          <w:i/>
        </w:rPr>
        <w:t>Harvard Business Review, 76</w:t>
      </w:r>
      <w:r w:rsidRPr="000E74E5">
        <w:t xml:space="preserve">(5), 47-58. </w:t>
      </w:r>
      <w:bookmarkEnd w:id="439"/>
    </w:p>
    <w:p w14:paraId="6D040541" w14:textId="77777777" w:rsidR="000E74E5" w:rsidRPr="000E74E5" w:rsidRDefault="000E74E5" w:rsidP="000E74E5">
      <w:pPr>
        <w:pStyle w:val="EndNoteBibliography"/>
        <w:ind w:left="720" w:hanging="720"/>
      </w:pPr>
      <w:bookmarkStart w:id="440" w:name="_ENREF_100"/>
      <w:r w:rsidRPr="000E74E5">
        <w:t xml:space="preserve">Handy, C. B. (1998). </w:t>
      </w:r>
      <w:r w:rsidRPr="000E74E5">
        <w:rPr>
          <w:i/>
        </w:rPr>
        <w:t>The hungry spirit: Beyond capitalism: A quest for purpose in the modern world</w:t>
      </w:r>
      <w:r w:rsidRPr="000E74E5">
        <w:t xml:space="preserve"> (1st ed.). New York: Broadway Books.</w:t>
      </w:r>
      <w:bookmarkEnd w:id="440"/>
    </w:p>
    <w:p w14:paraId="1C0E086B" w14:textId="77777777" w:rsidR="000E74E5" w:rsidRPr="000E74E5" w:rsidRDefault="000E74E5" w:rsidP="000E74E5">
      <w:pPr>
        <w:pStyle w:val="EndNoteBibliography"/>
        <w:ind w:left="720" w:hanging="720"/>
      </w:pPr>
      <w:bookmarkStart w:id="441" w:name="_ENREF_101"/>
      <w:r w:rsidRPr="000E74E5">
        <w:t xml:space="preserve">Harter, S. (2002). Authenticity. In C. R. Snyder &amp; S. J. Lopez (Eds.), </w:t>
      </w:r>
      <w:r w:rsidRPr="000E74E5">
        <w:rPr>
          <w:i/>
        </w:rPr>
        <w:t>Handbook of positive psychology</w:t>
      </w:r>
      <w:r w:rsidRPr="000E74E5">
        <w:t xml:space="preserve"> (pp. 382-394). Oxford: Oxford University Press.</w:t>
      </w:r>
      <w:bookmarkEnd w:id="441"/>
    </w:p>
    <w:p w14:paraId="74F56676" w14:textId="77777777" w:rsidR="000E74E5" w:rsidRPr="000E74E5" w:rsidRDefault="000E74E5" w:rsidP="000E74E5">
      <w:pPr>
        <w:pStyle w:val="EndNoteBibliography"/>
        <w:ind w:left="720" w:hanging="720"/>
      </w:pPr>
      <w:bookmarkStart w:id="442" w:name="_ENREF_102"/>
      <w:r w:rsidRPr="000E74E5">
        <w:t xml:space="preserve">Hatry, H., Houten, T. v., Plantz, M., &amp; Taylor, M. (1996). </w:t>
      </w:r>
      <w:r w:rsidRPr="000E74E5">
        <w:rPr>
          <w:i/>
        </w:rPr>
        <w:t>Measuring program outcomes: A practical approach</w:t>
      </w:r>
      <w:r w:rsidRPr="000E74E5">
        <w:t>. Washington: United Way of America.</w:t>
      </w:r>
      <w:bookmarkEnd w:id="442"/>
    </w:p>
    <w:p w14:paraId="1CE27C08" w14:textId="77777777" w:rsidR="000E74E5" w:rsidRPr="000E74E5" w:rsidRDefault="000E74E5" w:rsidP="000E74E5">
      <w:pPr>
        <w:pStyle w:val="EndNoteBibliography"/>
        <w:ind w:left="720" w:hanging="720"/>
      </w:pPr>
      <w:bookmarkStart w:id="443" w:name="_ENREF_103"/>
      <w:r w:rsidRPr="000E74E5">
        <w:t xml:space="preserve">Heath, C., Bell, C., &amp; Sternberg, E. (2001). Emotional selection in memes: The case of urban legends. </w:t>
      </w:r>
      <w:r w:rsidRPr="000E74E5">
        <w:rPr>
          <w:i/>
        </w:rPr>
        <w:t>Journal of Personality and Social Psychology, 81</w:t>
      </w:r>
      <w:r w:rsidRPr="000E74E5">
        <w:t xml:space="preserve">(6), 1028-1041. </w:t>
      </w:r>
      <w:bookmarkEnd w:id="443"/>
    </w:p>
    <w:p w14:paraId="19D55088" w14:textId="77777777" w:rsidR="000E74E5" w:rsidRPr="000E74E5" w:rsidRDefault="000E74E5" w:rsidP="000E74E5">
      <w:pPr>
        <w:pStyle w:val="EndNoteBibliography"/>
        <w:ind w:left="720" w:hanging="720"/>
      </w:pPr>
      <w:bookmarkStart w:id="444" w:name="_ENREF_104"/>
      <w:r w:rsidRPr="000E74E5">
        <w:t xml:space="preserve">Hedley, B. (1977). Strategy and the "Business Portfolio". </w:t>
      </w:r>
      <w:r w:rsidRPr="000E74E5">
        <w:rPr>
          <w:i/>
        </w:rPr>
        <w:t>Long Range Planning, 10</w:t>
      </w:r>
      <w:r w:rsidRPr="000E74E5">
        <w:t xml:space="preserve">(1), 10-16. </w:t>
      </w:r>
      <w:bookmarkEnd w:id="444"/>
    </w:p>
    <w:p w14:paraId="582ED04D" w14:textId="77777777" w:rsidR="000E74E5" w:rsidRPr="000E74E5" w:rsidRDefault="000E74E5" w:rsidP="000E74E5">
      <w:pPr>
        <w:pStyle w:val="EndNoteBibliography"/>
        <w:ind w:left="720" w:hanging="720"/>
      </w:pPr>
      <w:bookmarkStart w:id="445" w:name="_ENREF_105"/>
      <w:r w:rsidRPr="000E74E5">
        <w:t xml:space="preserve">Heifetz, R. A. (1994). </w:t>
      </w:r>
      <w:r w:rsidRPr="000E74E5">
        <w:rPr>
          <w:i/>
        </w:rPr>
        <w:t>Leadership without easy answers</w:t>
      </w:r>
      <w:r w:rsidRPr="000E74E5">
        <w:t>. Boston: Belknap Press of Harvard University Press.</w:t>
      </w:r>
      <w:bookmarkEnd w:id="445"/>
    </w:p>
    <w:p w14:paraId="12472E12" w14:textId="77777777" w:rsidR="000E74E5" w:rsidRPr="000E74E5" w:rsidRDefault="000E74E5" w:rsidP="000E74E5">
      <w:pPr>
        <w:pStyle w:val="EndNoteBibliography"/>
        <w:ind w:left="720" w:hanging="720"/>
      </w:pPr>
      <w:bookmarkStart w:id="446" w:name="_ENREF_106"/>
      <w:r w:rsidRPr="000E74E5">
        <w:t xml:space="preserve">Hellriegel, D., Slocum, J. W., &amp; Woodman, R. W. (1989). </w:t>
      </w:r>
      <w:r w:rsidRPr="000E74E5">
        <w:rPr>
          <w:i/>
        </w:rPr>
        <w:t>Organizational behavior</w:t>
      </w:r>
      <w:r w:rsidRPr="000E74E5">
        <w:t xml:space="preserve"> (5th ed.). St. Paul: West  </w:t>
      </w:r>
      <w:bookmarkEnd w:id="446"/>
    </w:p>
    <w:p w14:paraId="70E1FFCA" w14:textId="77777777" w:rsidR="000E74E5" w:rsidRPr="000E74E5" w:rsidRDefault="000E74E5" w:rsidP="000E74E5">
      <w:pPr>
        <w:pStyle w:val="EndNoteBibliography"/>
        <w:ind w:left="720" w:hanging="720"/>
      </w:pPr>
      <w:bookmarkStart w:id="447" w:name="_ENREF_107"/>
      <w:r w:rsidRPr="000E74E5">
        <w:t xml:space="preserve">Hellriegel, D., &amp; Solcum, J., Jr. (2009). </w:t>
      </w:r>
      <w:r w:rsidRPr="000E74E5">
        <w:rPr>
          <w:i/>
        </w:rPr>
        <w:t>Organizational behavior</w:t>
      </w:r>
      <w:r w:rsidRPr="000E74E5">
        <w:t xml:space="preserve"> (Thirteenth ed.). Eagan, MN: South-Western Cengage Learning.</w:t>
      </w:r>
      <w:bookmarkEnd w:id="447"/>
    </w:p>
    <w:p w14:paraId="1D1EEA18" w14:textId="77777777" w:rsidR="000E74E5" w:rsidRPr="000E74E5" w:rsidRDefault="000E74E5" w:rsidP="000E74E5">
      <w:pPr>
        <w:pStyle w:val="EndNoteBibliography"/>
        <w:ind w:left="720" w:hanging="720"/>
      </w:pPr>
      <w:bookmarkStart w:id="448" w:name="_ENREF_108"/>
      <w:r w:rsidRPr="000E74E5">
        <w:t xml:space="preserve">Helm, S. T., &amp; Andersson, F. O. (2010). Beyond taxonomy. </w:t>
      </w:r>
      <w:r w:rsidRPr="000E74E5">
        <w:rPr>
          <w:i/>
        </w:rPr>
        <w:t>Nonprofit Management &amp; Leadership, 20</w:t>
      </w:r>
      <w:r w:rsidRPr="000E74E5">
        <w:t xml:space="preserve">(3), 259-276. </w:t>
      </w:r>
      <w:bookmarkEnd w:id="448"/>
    </w:p>
    <w:p w14:paraId="43E5BA4A" w14:textId="77777777" w:rsidR="000E74E5" w:rsidRPr="000E74E5" w:rsidRDefault="000E74E5" w:rsidP="000E74E5">
      <w:pPr>
        <w:pStyle w:val="EndNoteBibliography"/>
        <w:ind w:left="720" w:hanging="720"/>
      </w:pPr>
      <w:bookmarkStart w:id="449" w:name="_ENREF_109"/>
      <w:r w:rsidRPr="000E74E5">
        <w:t xml:space="preserve">Herman, R., &amp; Renz, D. (1999). Theses on nonprofit organizational effectiveness. </w:t>
      </w:r>
      <w:r w:rsidRPr="000E74E5">
        <w:rPr>
          <w:i/>
        </w:rPr>
        <w:t>Nonprofit and Voluntary Sector Quarterly, 28</w:t>
      </w:r>
      <w:r w:rsidRPr="000E74E5">
        <w:t xml:space="preserve">(2), 107-126. </w:t>
      </w:r>
      <w:bookmarkEnd w:id="449"/>
    </w:p>
    <w:p w14:paraId="4FB6DEC7" w14:textId="77777777" w:rsidR="000E74E5" w:rsidRPr="000E74E5" w:rsidRDefault="000E74E5" w:rsidP="000E74E5">
      <w:pPr>
        <w:pStyle w:val="EndNoteBibliography"/>
        <w:ind w:left="720" w:hanging="720"/>
      </w:pPr>
      <w:bookmarkStart w:id="450" w:name="_ENREF_110"/>
      <w:r w:rsidRPr="000E74E5">
        <w:t xml:space="preserve">Herzlinger, R. E. (1996). Can public trust in nonprofits and governments be restored? </w:t>
      </w:r>
      <w:r w:rsidRPr="000E74E5">
        <w:rPr>
          <w:i/>
        </w:rPr>
        <w:t>Harvard Business Review, 74</w:t>
      </w:r>
      <w:r w:rsidRPr="000E74E5">
        <w:t xml:space="preserve">(2), 97-107. </w:t>
      </w:r>
      <w:bookmarkEnd w:id="450"/>
    </w:p>
    <w:p w14:paraId="0838E3AD" w14:textId="77777777" w:rsidR="000E74E5" w:rsidRPr="000E74E5" w:rsidRDefault="000E74E5" w:rsidP="000E74E5">
      <w:pPr>
        <w:pStyle w:val="EndNoteBibliography"/>
        <w:ind w:left="720" w:hanging="720"/>
      </w:pPr>
      <w:bookmarkStart w:id="451" w:name="_ENREF_111"/>
      <w:r w:rsidRPr="000E74E5">
        <w:t xml:space="preserve">Hill, A., &amp; Wooden, J. (2001). </w:t>
      </w:r>
      <w:r w:rsidRPr="000E74E5">
        <w:rPr>
          <w:i/>
        </w:rPr>
        <w:t>Be quick--but don't hurry: Learning success from the teachings of a lifetime</w:t>
      </w:r>
      <w:r w:rsidRPr="000E74E5">
        <w:t>. New York: Simon &amp; Schuster.</w:t>
      </w:r>
      <w:bookmarkEnd w:id="451"/>
    </w:p>
    <w:p w14:paraId="17FA3ECF" w14:textId="77777777" w:rsidR="000E74E5" w:rsidRPr="000E74E5" w:rsidRDefault="000E74E5" w:rsidP="000E74E5">
      <w:pPr>
        <w:pStyle w:val="EndNoteBibliography"/>
        <w:ind w:left="720" w:hanging="720"/>
      </w:pPr>
      <w:bookmarkStart w:id="452" w:name="_ENREF_112"/>
      <w:r w:rsidRPr="000E74E5">
        <w:t xml:space="preserve">Hitt, M. A., Ireland, R. D., &amp; Hoskisson, R. E. (2009). </w:t>
      </w:r>
      <w:r w:rsidRPr="000E74E5">
        <w:rPr>
          <w:i/>
        </w:rPr>
        <w:t>Strategic management: Competitiveness and globalization: Concepts &amp; cases</w:t>
      </w:r>
      <w:r w:rsidRPr="000E74E5">
        <w:t xml:space="preserve"> (8th ed.). Mason, OH: South-Western.</w:t>
      </w:r>
      <w:bookmarkEnd w:id="452"/>
    </w:p>
    <w:p w14:paraId="5036DAE0" w14:textId="77777777" w:rsidR="000E74E5" w:rsidRPr="000E74E5" w:rsidRDefault="000E74E5" w:rsidP="000E74E5">
      <w:pPr>
        <w:pStyle w:val="EndNoteBibliography"/>
        <w:ind w:left="720" w:hanging="720"/>
      </w:pPr>
      <w:bookmarkStart w:id="453" w:name="_ENREF_113"/>
      <w:r w:rsidRPr="000E74E5">
        <w:t xml:space="preserve">Hitt, M. A., Ireland, R. D., &amp; Hoskisson, R. E. (2013). </w:t>
      </w:r>
      <w:r w:rsidRPr="000E74E5">
        <w:rPr>
          <w:i/>
        </w:rPr>
        <w:t>Strategic management: Competitiveness &amp; globalization: concepts and cases</w:t>
      </w:r>
      <w:r w:rsidRPr="000E74E5">
        <w:t xml:space="preserve"> (11th Ed. ed.). Eagan, MN: Cengage Learning.</w:t>
      </w:r>
      <w:bookmarkEnd w:id="453"/>
    </w:p>
    <w:p w14:paraId="7CF5F9C0" w14:textId="77777777" w:rsidR="000E74E5" w:rsidRPr="000E74E5" w:rsidRDefault="000E74E5" w:rsidP="000E74E5">
      <w:pPr>
        <w:pStyle w:val="EndNoteBibliography"/>
        <w:ind w:left="720" w:hanging="720"/>
      </w:pPr>
      <w:bookmarkStart w:id="454" w:name="_ENREF_114"/>
      <w:r w:rsidRPr="000E74E5">
        <w:t xml:space="preserve">Holland, T., &amp; Blackmon, M. (2000). </w:t>
      </w:r>
      <w:r w:rsidRPr="000E74E5">
        <w:rPr>
          <w:i/>
        </w:rPr>
        <w:t>Measuring board effectiveness: A tool for strengthening your board</w:t>
      </w:r>
      <w:r w:rsidRPr="000E74E5">
        <w:t>. Washington: BoardSource.</w:t>
      </w:r>
      <w:bookmarkEnd w:id="454"/>
    </w:p>
    <w:p w14:paraId="5026E1EB" w14:textId="77777777" w:rsidR="000E74E5" w:rsidRPr="000E74E5" w:rsidRDefault="000E74E5" w:rsidP="000E74E5">
      <w:pPr>
        <w:pStyle w:val="EndNoteBibliography"/>
        <w:ind w:left="720" w:hanging="720"/>
      </w:pPr>
      <w:bookmarkStart w:id="455" w:name="_ENREF_115"/>
      <w:r w:rsidRPr="000E74E5">
        <w:t xml:space="preserve">Hopkins, K. M., &amp; Hyde, C. (2002). The human service managerial dilemma: New expectations, chronic challenges and old solutions. </w:t>
      </w:r>
      <w:r w:rsidRPr="000E74E5">
        <w:rPr>
          <w:i/>
        </w:rPr>
        <w:t>Administration in Social Work, 26</w:t>
      </w:r>
      <w:r w:rsidRPr="000E74E5">
        <w:t xml:space="preserve">(3), 1-15. </w:t>
      </w:r>
      <w:bookmarkEnd w:id="455"/>
    </w:p>
    <w:p w14:paraId="20D2B999" w14:textId="77777777" w:rsidR="000E74E5" w:rsidRPr="000E74E5" w:rsidRDefault="000E74E5" w:rsidP="000E74E5">
      <w:pPr>
        <w:pStyle w:val="EndNoteBibliography"/>
        <w:ind w:left="720" w:hanging="720"/>
      </w:pPr>
      <w:bookmarkStart w:id="456" w:name="_ENREF_116"/>
      <w:r w:rsidRPr="000E74E5">
        <w:t xml:space="preserve">House, R. J., &amp; Shamir, B. (1993). Toward the integration of transformational, charismatic, and visionary theories. In M. Chemers &amp; R. Ayman (Eds.), </w:t>
      </w:r>
      <w:r w:rsidRPr="000E74E5">
        <w:rPr>
          <w:i/>
        </w:rPr>
        <w:t>Leadership theory and research: Perspectives and directions</w:t>
      </w:r>
      <w:r w:rsidRPr="000E74E5">
        <w:t xml:space="preserve"> (pp. 81-107). San Diego: Academic Press.</w:t>
      </w:r>
      <w:bookmarkEnd w:id="456"/>
    </w:p>
    <w:p w14:paraId="23FC8070" w14:textId="77777777" w:rsidR="000E74E5" w:rsidRPr="000E74E5" w:rsidRDefault="000E74E5" w:rsidP="000E74E5">
      <w:pPr>
        <w:pStyle w:val="EndNoteBibliography"/>
        <w:ind w:left="720" w:hanging="720"/>
      </w:pPr>
      <w:bookmarkStart w:id="457" w:name="_ENREF_117"/>
      <w:r w:rsidRPr="000E74E5">
        <w:t xml:space="preserve">How the economy looks to you. (2008). </w:t>
      </w:r>
      <w:r w:rsidRPr="000E74E5">
        <w:rPr>
          <w:i/>
        </w:rPr>
        <w:t>Parade,</w:t>
      </w:r>
      <w:r w:rsidRPr="000E74E5">
        <w:t xml:space="preserve"> 12.</w:t>
      </w:r>
      <w:bookmarkEnd w:id="457"/>
    </w:p>
    <w:p w14:paraId="02253B19" w14:textId="77777777" w:rsidR="000E74E5" w:rsidRPr="000E74E5" w:rsidRDefault="000E74E5" w:rsidP="000E74E5">
      <w:pPr>
        <w:pStyle w:val="EndNoteBibliography"/>
        <w:ind w:left="720" w:hanging="720"/>
      </w:pPr>
      <w:bookmarkStart w:id="458" w:name="_ENREF_118"/>
      <w:r w:rsidRPr="000E74E5">
        <w:t xml:space="preserve">Huff, L., &amp; Kelley, L. (2003). Levels of organizational trust in individualist versus collectivist societies: A seven-nation study. </w:t>
      </w:r>
      <w:r w:rsidRPr="000E74E5">
        <w:rPr>
          <w:i/>
        </w:rPr>
        <w:t>Organization Science, 14</w:t>
      </w:r>
      <w:r w:rsidRPr="000E74E5">
        <w:t xml:space="preserve">(1), 81-90. </w:t>
      </w:r>
      <w:bookmarkEnd w:id="458"/>
    </w:p>
    <w:p w14:paraId="2E982E79" w14:textId="77777777" w:rsidR="000E74E5" w:rsidRPr="000E74E5" w:rsidRDefault="000E74E5" w:rsidP="000E74E5">
      <w:pPr>
        <w:pStyle w:val="EndNoteBibliography"/>
        <w:ind w:left="720" w:hanging="720"/>
      </w:pPr>
      <w:bookmarkStart w:id="459" w:name="_ENREF_119"/>
      <w:r w:rsidRPr="000E74E5">
        <w:t xml:space="preserve">Hurst, D. K. (1995). </w:t>
      </w:r>
      <w:r w:rsidRPr="000E74E5">
        <w:rPr>
          <w:i/>
        </w:rPr>
        <w:t>Crisis &amp; renewal: Meeting the challenge of organizational change</w:t>
      </w:r>
      <w:r w:rsidRPr="000E74E5">
        <w:t>. Boston: Harvard Business School Press.</w:t>
      </w:r>
      <w:bookmarkEnd w:id="459"/>
    </w:p>
    <w:p w14:paraId="4FBC154F" w14:textId="77777777" w:rsidR="000E74E5" w:rsidRPr="000E74E5" w:rsidRDefault="000E74E5" w:rsidP="000E74E5">
      <w:pPr>
        <w:pStyle w:val="EndNoteBibliography"/>
        <w:ind w:left="720" w:hanging="720"/>
      </w:pPr>
      <w:bookmarkStart w:id="460" w:name="_ENREF_120"/>
      <w:r w:rsidRPr="000E74E5">
        <w:t xml:space="preserve">Kanter, R. M. (2006). Innovation: The classic traps. </w:t>
      </w:r>
      <w:r w:rsidRPr="000E74E5">
        <w:rPr>
          <w:i/>
        </w:rPr>
        <w:t>Harvard Business Review, 84</w:t>
      </w:r>
      <w:r w:rsidRPr="000E74E5">
        <w:t xml:space="preserve">(11), 72-83. </w:t>
      </w:r>
      <w:bookmarkEnd w:id="460"/>
    </w:p>
    <w:p w14:paraId="7C1C1867" w14:textId="77777777" w:rsidR="000E74E5" w:rsidRPr="000E74E5" w:rsidRDefault="000E74E5" w:rsidP="000E74E5">
      <w:pPr>
        <w:pStyle w:val="EndNoteBibliography"/>
        <w:ind w:left="720" w:hanging="720"/>
      </w:pPr>
      <w:bookmarkStart w:id="461" w:name="_ENREF_121"/>
      <w:r w:rsidRPr="000E74E5">
        <w:t xml:space="preserve">Kanter, R. M., &amp; Summers, D. V. (1987). Doing well while doing good: Dilemmas of performance measurement in nonprofit organizations and the need for a multiple-constituency approach. In W. W. Powell (Ed.), </w:t>
      </w:r>
      <w:r w:rsidRPr="000E74E5">
        <w:rPr>
          <w:i/>
        </w:rPr>
        <w:t>The nonprofit sector: A research handbook</w:t>
      </w:r>
      <w:r w:rsidRPr="000E74E5">
        <w:t xml:space="preserve"> (pp. 154-156). New Haven: Yale University Press.</w:t>
      </w:r>
      <w:bookmarkEnd w:id="461"/>
    </w:p>
    <w:p w14:paraId="27DB6309" w14:textId="77777777" w:rsidR="000E74E5" w:rsidRPr="000E74E5" w:rsidRDefault="000E74E5" w:rsidP="000E74E5">
      <w:pPr>
        <w:pStyle w:val="EndNoteBibliography"/>
        <w:ind w:left="720" w:hanging="720"/>
      </w:pPr>
      <w:bookmarkStart w:id="462" w:name="_ENREF_122"/>
      <w:r w:rsidRPr="000E74E5">
        <w:t xml:space="preserve">Kaplan, R. S., &amp; Norton, D. P. (1992). The balanced scorecard: Measures that drive performance. </w:t>
      </w:r>
      <w:r w:rsidRPr="000E74E5">
        <w:rPr>
          <w:i/>
        </w:rPr>
        <w:t>Harvard Business Review, 70</w:t>
      </w:r>
      <w:r w:rsidRPr="000E74E5">
        <w:t xml:space="preserve">(1), 71. </w:t>
      </w:r>
      <w:bookmarkEnd w:id="462"/>
    </w:p>
    <w:p w14:paraId="5A137072" w14:textId="77777777" w:rsidR="000E74E5" w:rsidRPr="000E74E5" w:rsidRDefault="000E74E5" w:rsidP="000E74E5">
      <w:pPr>
        <w:pStyle w:val="EndNoteBibliography"/>
        <w:ind w:left="720" w:hanging="720"/>
      </w:pPr>
      <w:bookmarkStart w:id="463" w:name="_ENREF_123"/>
      <w:r w:rsidRPr="000E74E5">
        <w:t xml:space="preserve">Kaplan, R. S., &amp; Norton, D. P. (1996). Using the balanced scorecard as a strategic management system. </w:t>
      </w:r>
      <w:r w:rsidRPr="000E74E5">
        <w:rPr>
          <w:i/>
        </w:rPr>
        <w:t>Harvard Business Review, 74</w:t>
      </w:r>
      <w:r w:rsidRPr="000E74E5">
        <w:t xml:space="preserve">(1), 75. </w:t>
      </w:r>
      <w:bookmarkEnd w:id="463"/>
    </w:p>
    <w:p w14:paraId="0D31C672" w14:textId="77777777" w:rsidR="000E74E5" w:rsidRPr="000E74E5" w:rsidRDefault="000E74E5" w:rsidP="000E74E5">
      <w:pPr>
        <w:pStyle w:val="EndNoteBibliography"/>
        <w:ind w:left="720" w:hanging="720"/>
      </w:pPr>
      <w:bookmarkStart w:id="464" w:name="_ENREF_124"/>
      <w:r w:rsidRPr="000E74E5">
        <w:t xml:space="preserve">Kay, J. A. (1995). </w:t>
      </w:r>
      <w:r w:rsidRPr="000E74E5">
        <w:rPr>
          <w:i/>
        </w:rPr>
        <w:t>Why firms succeed</w:t>
      </w:r>
      <w:r w:rsidRPr="000E74E5">
        <w:t>. New York: Oxford University Press.</w:t>
      </w:r>
      <w:bookmarkEnd w:id="464"/>
    </w:p>
    <w:p w14:paraId="393D549C" w14:textId="77777777" w:rsidR="000E74E5" w:rsidRPr="000E74E5" w:rsidRDefault="000E74E5" w:rsidP="000E74E5">
      <w:pPr>
        <w:pStyle w:val="EndNoteBibliography"/>
        <w:ind w:left="720" w:hanging="720"/>
      </w:pPr>
      <w:bookmarkStart w:id="465" w:name="_ENREF_125"/>
      <w:r w:rsidRPr="000E74E5">
        <w:t>Kelly, J., Cook, C., &amp; Spitzer, D. (1999). Unlocking shareholder value: The keys to success (pp. 22): KPMG.</w:t>
      </w:r>
      <w:bookmarkEnd w:id="465"/>
    </w:p>
    <w:p w14:paraId="1C8BD9F5" w14:textId="77777777" w:rsidR="000E74E5" w:rsidRPr="000E74E5" w:rsidRDefault="000E74E5" w:rsidP="000E74E5">
      <w:pPr>
        <w:pStyle w:val="EndNoteBibliography"/>
        <w:ind w:left="720" w:hanging="720"/>
      </w:pPr>
      <w:bookmarkStart w:id="466" w:name="_ENREF_126"/>
      <w:r w:rsidRPr="000E74E5">
        <w:t xml:space="preserve">Kelly, K. (1994). </w:t>
      </w:r>
      <w:r w:rsidRPr="000E74E5">
        <w:rPr>
          <w:i/>
        </w:rPr>
        <w:t>Out of control : the rise of neo-biological civilization</w:t>
      </w:r>
      <w:r w:rsidRPr="000E74E5">
        <w:t>. Reading, PA Addison-Wesley.</w:t>
      </w:r>
      <w:bookmarkEnd w:id="466"/>
    </w:p>
    <w:p w14:paraId="650FDDFA" w14:textId="77777777" w:rsidR="000E74E5" w:rsidRPr="000E74E5" w:rsidRDefault="000E74E5" w:rsidP="000E74E5">
      <w:pPr>
        <w:pStyle w:val="EndNoteBibliography"/>
        <w:ind w:left="720" w:hanging="720"/>
      </w:pPr>
      <w:bookmarkStart w:id="467" w:name="_ENREF_127"/>
      <w:r w:rsidRPr="000E74E5">
        <w:t xml:space="preserve">Kim, W. C., &amp; Mauborgne, R. (2004). Blue ocean strategy. </w:t>
      </w:r>
      <w:r w:rsidRPr="000E74E5">
        <w:rPr>
          <w:i/>
        </w:rPr>
        <w:t>Harvard Business Review, 82</w:t>
      </w:r>
      <w:r w:rsidRPr="000E74E5">
        <w:t xml:space="preserve">(10), 76. </w:t>
      </w:r>
      <w:bookmarkEnd w:id="467"/>
    </w:p>
    <w:p w14:paraId="64CAC0C1" w14:textId="107BEBEA" w:rsidR="000E74E5" w:rsidRPr="000E74E5" w:rsidRDefault="000E74E5" w:rsidP="000E74E5">
      <w:pPr>
        <w:pStyle w:val="EndNoteBibliography"/>
        <w:ind w:left="720" w:hanging="720"/>
      </w:pPr>
      <w:bookmarkStart w:id="468" w:name="_ENREF_128"/>
      <w:r w:rsidRPr="000E74E5">
        <w:t xml:space="preserve">Kolker, R. (2010). Homeless rent hikes: New city policy. </w:t>
      </w:r>
      <w:r w:rsidRPr="000E74E5">
        <w:rPr>
          <w:i/>
        </w:rPr>
        <w:t>New York Magazine</w:t>
      </w:r>
      <w:r w:rsidRPr="000E74E5">
        <w:t xml:space="preserve">. </w:t>
      </w:r>
      <w:hyperlink r:id="rId30" w:history="1">
        <w:r w:rsidRPr="000E74E5">
          <w:rPr>
            <w:rStyle w:val="Hyperlink"/>
          </w:rPr>
          <w:t>http://nymag.com/news/intelligencer/65757/[5/8/2010</w:t>
        </w:r>
        <w:bookmarkEnd w:id="468"/>
      </w:hyperlink>
    </w:p>
    <w:p w14:paraId="41EE17E5" w14:textId="77777777" w:rsidR="000E74E5" w:rsidRPr="000E74E5" w:rsidRDefault="000E74E5" w:rsidP="000E74E5">
      <w:pPr>
        <w:pStyle w:val="EndNoteBibliography"/>
        <w:ind w:left="720" w:hanging="720"/>
      </w:pPr>
      <w:bookmarkStart w:id="469" w:name="_ENREF_129"/>
      <w:r w:rsidRPr="000E74E5">
        <w:t xml:space="preserve">Korn, L. (1989, May 22). How the next CEO will be different. </w:t>
      </w:r>
      <w:r w:rsidRPr="000E74E5">
        <w:rPr>
          <w:i/>
        </w:rPr>
        <w:t>Fortune, 119</w:t>
      </w:r>
      <w:r w:rsidRPr="000E74E5">
        <w:t>.</w:t>
      </w:r>
      <w:bookmarkEnd w:id="469"/>
    </w:p>
    <w:p w14:paraId="30B9E45A" w14:textId="77777777" w:rsidR="000E74E5" w:rsidRPr="000E74E5" w:rsidRDefault="000E74E5" w:rsidP="000E74E5">
      <w:pPr>
        <w:pStyle w:val="EndNoteBibliography"/>
        <w:ind w:left="720" w:hanging="720"/>
      </w:pPr>
      <w:bookmarkStart w:id="470" w:name="_ENREF_130"/>
      <w:r w:rsidRPr="000E74E5">
        <w:t xml:space="preserve">Kotter, J. (1990). </w:t>
      </w:r>
      <w:r w:rsidRPr="000E74E5">
        <w:rPr>
          <w:i/>
        </w:rPr>
        <w:t>A force for change: How leadership differs from management</w:t>
      </w:r>
      <w:r w:rsidRPr="000E74E5">
        <w:t>. New York: Free Press.</w:t>
      </w:r>
      <w:bookmarkEnd w:id="470"/>
    </w:p>
    <w:p w14:paraId="4E927DD1" w14:textId="77777777" w:rsidR="000E74E5" w:rsidRPr="000E74E5" w:rsidRDefault="000E74E5" w:rsidP="000E74E5">
      <w:pPr>
        <w:pStyle w:val="EndNoteBibliography"/>
        <w:ind w:left="720" w:hanging="720"/>
      </w:pPr>
      <w:bookmarkStart w:id="471" w:name="_ENREF_131"/>
      <w:r w:rsidRPr="000E74E5">
        <w:t xml:space="preserve">Kotter, J. (1996). </w:t>
      </w:r>
      <w:r w:rsidRPr="000E74E5">
        <w:rPr>
          <w:i/>
        </w:rPr>
        <w:t>Leading change</w:t>
      </w:r>
      <w:r w:rsidRPr="000E74E5">
        <w:t>. Boston: Harvard Business School Press.</w:t>
      </w:r>
      <w:bookmarkEnd w:id="471"/>
    </w:p>
    <w:p w14:paraId="261B0FE4" w14:textId="77777777" w:rsidR="000E74E5" w:rsidRPr="000E74E5" w:rsidRDefault="000E74E5" w:rsidP="000E74E5">
      <w:pPr>
        <w:pStyle w:val="EndNoteBibliography"/>
        <w:ind w:left="720" w:hanging="720"/>
      </w:pPr>
      <w:bookmarkStart w:id="472" w:name="_ENREF_132"/>
      <w:r w:rsidRPr="000E74E5">
        <w:t xml:space="preserve">Kotter, J. (1999). What leaders really do. In J. P. Kotter (Ed.), </w:t>
      </w:r>
      <w:r w:rsidRPr="000E74E5">
        <w:rPr>
          <w:i/>
        </w:rPr>
        <w:t>John P. Kotter on what leaders really do</w:t>
      </w:r>
      <w:r w:rsidRPr="000E74E5">
        <w:t xml:space="preserve"> (pp. 51-73). Boston: Harvard Business School Press.</w:t>
      </w:r>
      <w:bookmarkEnd w:id="472"/>
    </w:p>
    <w:p w14:paraId="07EBDD6C" w14:textId="77777777" w:rsidR="000E74E5" w:rsidRPr="000E74E5" w:rsidRDefault="000E74E5" w:rsidP="000E74E5">
      <w:pPr>
        <w:pStyle w:val="EndNoteBibliography"/>
        <w:ind w:left="720" w:hanging="720"/>
      </w:pPr>
      <w:bookmarkStart w:id="473" w:name="_ENREF_133"/>
      <w:r w:rsidRPr="000E74E5">
        <w:t xml:space="preserve">Kotter, J. (2000, April). Leadership engine. </w:t>
      </w:r>
      <w:r w:rsidRPr="000E74E5">
        <w:rPr>
          <w:i/>
        </w:rPr>
        <w:t>Executive Excellence, 17</w:t>
      </w:r>
      <w:r w:rsidRPr="000E74E5">
        <w:t>.</w:t>
      </w:r>
      <w:bookmarkEnd w:id="473"/>
    </w:p>
    <w:p w14:paraId="4B4C7B90" w14:textId="77777777" w:rsidR="000E74E5" w:rsidRPr="000E74E5" w:rsidRDefault="000E74E5" w:rsidP="000E74E5">
      <w:pPr>
        <w:pStyle w:val="EndNoteBibliography"/>
        <w:ind w:left="720" w:hanging="720"/>
      </w:pPr>
      <w:bookmarkStart w:id="474" w:name="_ENREF_134"/>
      <w:r w:rsidRPr="000E74E5">
        <w:t xml:space="preserve">Kotter, J. (2008). </w:t>
      </w:r>
      <w:r w:rsidRPr="000E74E5">
        <w:rPr>
          <w:i/>
        </w:rPr>
        <w:t>A sense of urgency</w:t>
      </w:r>
      <w:r w:rsidRPr="000E74E5">
        <w:t>. Boston, Mass.: Harvard Business Press.</w:t>
      </w:r>
      <w:bookmarkEnd w:id="474"/>
    </w:p>
    <w:p w14:paraId="6B6E4DBD" w14:textId="77777777" w:rsidR="000E74E5" w:rsidRPr="000E74E5" w:rsidRDefault="000E74E5" w:rsidP="000E74E5">
      <w:pPr>
        <w:pStyle w:val="EndNoteBibliography"/>
        <w:ind w:left="720" w:hanging="720"/>
      </w:pPr>
      <w:bookmarkStart w:id="475" w:name="_ENREF_135"/>
      <w:r w:rsidRPr="000E74E5">
        <w:t xml:space="preserve">Kouzes, J. M., &amp; Posner, B. Z. (1995). </w:t>
      </w:r>
      <w:r w:rsidRPr="000E74E5">
        <w:rPr>
          <w:i/>
        </w:rPr>
        <w:t>The leadership challenge: How to keep getting extraordinary things done in organizations</w:t>
      </w:r>
      <w:r w:rsidRPr="000E74E5">
        <w:t xml:space="preserve"> (2nd ed.). San Francisco: Jossey-Bass.</w:t>
      </w:r>
      <w:bookmarkEnd w:id="475"/>
    </w:p>
    <w:p w14:paraId="3997AFA9" w14:textId="77777777" w:rsidR="000E74E5" w:rsidRPr="000E74E5" w:rsidRDefault="000E74E5" w:rsidP="000E74E5">
      <w:pPr>
        <w:pStyle w:val="EndNoteBibliography"/>
        <w:ind w:left="720" w:hanging="720"/>
      </w:pPr>
      <w:bookmarkStart w:id="476" w:name="_ENREF_136"/>
      <w:r w:rsidRPr="000E74E5">
        <w:t xml:space="preserve">Kouzes, J. M., &amp; Posner, B. Z. (2002). </w:t>
      </w:r>
      <w:r w:rsidRPr="000E74E5">
        <w:rPr>
          <w:i/>
        </w:rPr>
        <w:t>The leadership challenge</w:t>
      </w:r>
      <w:r w:rsidRPr="000E74E5">
        <w:t xml:space="preserve"> (3rd ed.). San Francisco: Jossey-Bass.</w:t>
      </w:r>
      <w:bookmarkEnd w:id="476"/>
    </w:p>
    <w:p w14:paraId="65558D57" w14:textId="77777777" w:rsidR="000E74E5" w:rsidRPr="000E74E5" w:rsidRDefault="000E74E5" w:rsidP="000E74E5">
      <w:pPr>
        <w:pStyle w:val="EndNoteBibliography"/>
        <w:ind w:left="720" w:hanging="720"/>
      </w:pPr>
      <w:bookmarkStart w:id="477" w:name="_ENREF_137"/>
      <w:r w:rsidRPr="000E74E5">
        <w:t>Krauss, C. (2003). Use of management tools leaps 60% as managers seek to navigate economic uncertainty. Boston.</w:t>
      </w:r>
      <w:bookmarkEnd w:id="477"/>
    </w:p>
    <w:p w14:paraId="3C197DEF" w14:textId="77777777" w:rsidR="000E74E5" w:rsidRPr="000E74E5" w:rsidRDefault="000E74E5" w:rsidP="000E74E5">
      <w:pPr>
        <w:pStyle w:val="EndNoteBibliography"/>
        <w:ind w:left="720" w:hanging="720"/>
      </w:pPr>
      <w:bookmarkStart w:id="478" w:name="_ENREF_138"/>
      <w:r w:rsidRPr="000E74E5">
        <w:t>La Piana, D. (2006, October 31). [Success rates of nonprofit mergers].</w:t>
      </w:r>
      <w:bookmarkEnd w:id="478"/>
    </w:p>
    <w:p w14:paraId="20332A6D" w14:textId="77777777" w:rsidR="000E74E5" w:rsidRPr="000E74E5" w:rsidRDefault="000E74E5" w:rsidP="000E74E5">
      <w:pPr>
        <w:pStyle w:val="EndNoteBibliography"/>
        <w:ind w:left="720" w:hanging="720"/>
      </w:pPr>
      <w:bookmarkStart w:id="479" w:name="_ENREF_139"/>
      <w:r w:rsidRPr="000E74E5">
        <w:t xml:space="preserve">La Piana, D. (2008). </w:t>
      </w:r>
      <w:r w:rsidRPr="000E74E5">
        <w:rPr>
          <w:i/>
        </w:rPr>
        <w:t>The nonprofit strategy revolution</w:t>
      </w:r>
      <w:r w:rsidRPr="000E74E5">
        <w:t>. St. Paul, Minn.: Fieldstone Alliance.</w:t>
      </w:r>
      <w:bookmarkEnd w:id="479"/>
    </w:p>
    <w:p w14:paraId="2D38EEDD" w14:textId="77777777" w:rsidR="000E74E5" w:rsidRPr="000E74E5" w:rsidRDefault="000E74E5" w:rsidP="000E74E5">
      <w:pPr>
        <w:pStyle w:val="EndNoteBibliography"/>
        <w:ind w:left="720" w:hanging="720"/>
      </w:pPr>
      <w:bookmarkStart w:id="480" w:name="_ENREF_140"/>
      <w:r w:rsidRPr="000E74E5">
        <w:t xml:space="preserve">La Piana, D., &amp; Hayes, M. (2005). </w:t>
      </w:r>
      <w:r w:rsidRPr="000E74E5">
        <w:rPr>
          <w:i/>
        </w:rPr>
        <w:t>Play to win: The nonprofit guide to competitive strategy</w:t>
      </w:r>
      <w:r w:rsidRPr="000E74E5">
        <w:t xml:space="preserve"> (1st ed.). San Francisco: Jossey-Bass.</w:t>
      </w:r>
      <w:bookmarkEnd w:id="480"/>
    </w:p>
    <w:p w14:paraId="15032FBD" w14:textId="77777777" w:rsidR="000E74E5" w:rsidRPr="000E74E5" w:rsidRDefault="000E74E5" w:rsidP="000E74E5">
      <w:pPr>
        <w:pStyle w:val="EndNoteBibliography"/>
        <w:ind w:left="720" w:hanging="720"/>
      </w:pPr>
      <w:bookmarkStart w:id="481" w:name="_ENREF_141"/>
      <w:r w:rsidRPr="000E74E5">
        <w:t xml:space="preserve">Larson, C. E., &amp; LaFasto, F. M. J. (1989). </w:t>
      </w:r>
      <w:r w:rsidRPr="000E74E5">
        <w:rPr>
          <w:i/>
        </w:rPr>
        <w:t>Teamwork: What must go right, what can go wrong</w:t>
      </w:r>
      <w:r w:rsidRPr="000E74E5">
        <w:t>. Newbury Park, CA: Sage.</w:t>
      </w:r>
      <w:bookmarkEnd w:id="481"/>
    </w:p>
    <w:p w14:paraId="78DC9339" w14:textId="77777777" w:rsidR="000E74E5" w:rsidRPr="000E74E5" w:rsidRDefault="000E74E5" w:rsidP="000E74E5">
      <w:pPr>
        <w:pStyle w:val="EndNoteBibliography"/>
        <w:ind w:left="720" w:hanging="720"/>
      </w:pPr>
      <w:bookmarkStart w:id="482" w:name="_ENREF_142"/>
      <w:r w:rsidRPr="000E74E5">
        <w:t xml:space="preserve">Larwood, L., Falbe, C. M., Miesing, P., &amp; Kriger, M. P. (1995). Structure and meaning of organizational vision. </w:t>
      </w:r>
      <w:r w:rsidRPr="000E74E5">
        <w:rPr>
          <w:i/>
        </w:rPr>
        <w:t>Academy of Management Journal, 38</w:t>
      </w:r>
      <w:r w:rsidRPr="000E74E5">
        <w:t xml:space="preserve">(3), 740-769. </w:t>
      </w:r>
      <w:bookmarkEnd w:id="482"/>
    </w:p>
    <w:p w14:paraId="6366E4CA" w14:textId="77777777" w:rsidR="000E74E5" w:rsidRPr="000E74E5" w:rsidRDefault="000E74E5" w:rsidP="000E74E5">
      <w:pPr>
        <w:pStyle w:val="EndNoteBibliography"/>
        <w:ind w:left="720" w:hanging="720"/>
      </w:pPr>
      <w:bookmarkStart w:id="483" w:name="_ENREF_143"/>
      <w:r w:rsidRPr="000E74E5">
        <w:t xml:space="preserve">Lehrer, J. (2008). The eureka hunt </w:t>
      </w:r>
      <w:r w:rsidRPr="000E74E5">
        <w:rPr>
          <w:i/>
        </w:rPr>
        <w:t>New Yorker</w:t>
      </w:r>
      <w:r w:rsidRPr="000E74E5">
        <w:t xml:space="preserve"> (Vol. 84, pp. 40-45): Conde Nast Publications.</w:t>
      </w:r>
      <w:bookmarkEnd w:id="483"/>
    </w:p>
    <w:p w14:paraId="7F179C22" w14:textId="2370BD27" w:rsidR="000E74E5" w:rsidRPr="000E74E5" w:rsidRDefault="000E74E5" w:rsidP="000E74E5">
      <w:pPr>
        <w:pStyle w:val="EndNoteBibliography"/>
        <w:ind w:left="720" w:hanging="720"/>
      </w:pPr>
      <w:bookmarkStart w:id="484" w:name="_ENREF_144"/>
      <w:r w:rsidRPr="000E74E5">
        <w:t xml:space="preserve">Leonard, C. (2010). Panera to open more nonprofit eateries. </w:t>
      </w:r>
      <w:r w:rsidRPr="000E74E5">
        <w:rPr>
          <w:i/>
        </w:rPr>
        <w:t>USA Today</w:t>
      </w:r>
      <w:r w:rsidRPr="000E74E5">
        <w:t xml:space="preserve">. </w:t>
      </w:r>
      <w:hyperlink r:id="rId31" w:history="1">
        <w:r w:rsidRPr="000E74E5">
          <w:rPr>
            <w:rStyle w:val="Hyperlink"/>
          </w:rPr>
          <w:t>http://www.usatoday.com/money/industries/food/2010-06-27-panera-pay-what-you-wish_N.htm</w:t>
        </w:r>
        <w:bookmarkEnd w:id="484"/>
      </w:hyperlink>
    </w:p>
    <w:p w14:paraId="049BCBC5" w14:textId="77777777" w:rsidR="000E74E5" w:rsidRPr="000E74E5" w:rsidRDefault="000E74E5" w:rsidP="000E74E5">
      <w:pPr>
        <w:pStyle w:val="EndNoteBibliography"/>
        <w:ind w:left="720" w:hanging="720"/>
      </w:pPr>
      <w:bookmarkStart w:id="485" w:name="_ENREF_145"/>
      <w:r w:rsidRPr="000E74E5">
        <w:t xml:space="preserve">Leonard, D., &amp; Straus, S. (1997). Putting your company's whole brain to work. </w:t>
      </w:r>
      <w:r w:rsidRPr="000E74E5">
        <w:rPr>
          <w:i/>
        </w:rPr>
        <w:t>Harvard Business Review, 75</w:t>
      </w:r>
      <w:r w:rsidRPr="000E74E5">
        <w:t xml:space="preserve">(4), 110-121. </w:t>
      </w:r>
      <w:bookmarkEnd w:id="485"/>
    </w:p>
    <w:p w14:paraId="58A771AA" w14:textId="77777777" w:rsidR="000E74E5" w:rsidRPr="000E74E5" w:rsidRDefault="000E74E5" w:rsidP="000E74E5">
      <w:pPr>
        <w:pStyle w:val="EndNoteBibliography"/>
        <w:ind w:left="720" w:hanging="720"/>
      </w:pPr>
      <w:bookmarkStart w:id="486" w:name="_ENREF_146"/>
      <w:r w:rsidRPr="000E74E5">
        <w:t xml:space="preserve">Lester, D. (1995). </w:t>
      </w:r>
      <w:r w:rsidRPr="000E74E5">
        <w:rPr>
          <w:i/>
        </w:rPr>
        <w:t>Theories of personality: A systems approach</w:t>
      </w:r>
      <w:r w:rsidRPr="000E74E5">
        <w:t>. Washington, DC: Taylor &amp; Francis.</w:t>
      </w:r>
      <w:bookmarkEnd w:id="486"/>
    </w:p>
    <w:p w14:paraId="22B26A4A" w14:textId="23EC3872" w:rsidR="000E74E5" w:rsidRPr="000E74E5" w:rsidRDefault="000E74E5" w:rsidP="000E74E5">
      <w:pPr>
        <w:pStyle w:val="EndNoteBibliography"/>
        <w:ind w:left="720" w:hanging="720"/>
      </w:pPr>
      <w:bookmarkStart w:id="487" w:name="_ENREF_147"/>
      <w:r w:rsidRPr="000E74E5">
        <w:t xml:space="preserve">Light, M. (2007). </w:t>
      </w:r>
      <w:r w:rsidRPr="000E74E5">
        <w:rPr>
          <w:i/>
        </w:rPr>
        <w:t>Finding George Bailey: Wonderful leaders, wonderful lives.</w:t>
      </w:r>
      <w:r w:rsidRPr="000E74E5">
        <w:t xml:space="preserve"> (Ph.D.), Antioch University, Yellow Springs. Retrieved from </w:t>
      </w:r>
      <w:hyperlink r:id="rId32" w:history="1">
        <w:r w:rsidRPr="000E74E5">
          <w:rPr>
            <w:rStyle w:val="Hyperlink"/>
          </w:rPr>
          <w:t>http://proquest.umi.com/pqdweb?did=1445041221&amp;Fmt=7&amp;clientId=14884&amp;RQT=309&amp;VName=PQD</w:t>
        </w:r>
      </w:hyperlink>
      <w:r w:rsidRPr="000E74E5">
        <w:t xml:space="preserve">  </w:t>
      </w:r>
      <w:bookmarkEnd w:id="487"/>
    </w:p>
    <w:p w14:paraId="56F8A178" w14:textId="77777777" w:rsidR="000E74E5" w:rsidRPr="000E74E5" w:rsidRDefault="000E74E5" w:rsidP="000E74E5">
      <w:pPr>
        <w:pStyle w:val="EndNoteBibliography"/>
        <w:ind w:left="720" w:hanging="720"/>
      </w:pPr>
      <w:bookmarkStart w:id="488" w:name="_ENREF_148"/>
      <w:r w:rsidRPr="000E74E5">
        <w:t xml:space="preserve">Light, M. (2011). </w:t>
      </w:r>
      <w:r w:rsidRPr="000E74E5">
        <w:rPr>
          <w:i/>
        </w:rPr>
        <w:t>Results now for nonprofits: Purpose, strategy, operations, and governance</w:t>
      </w:r>
      <w:r w:rsidRPr="000E74E5">
        <w:t>. Hoboken, N.J.: John Wiley &amp; Sons.</w:t>
      </w:r>
      <w:bookmarkEnd w:id="488"/>
    </w:p>
    <w:p w14:paraId="7F1C4857" w14:textId="77777777" w:rsidR="000E74E5" w:rsidRPr="000E74E5" w:rsidRDefault="000E74E5" w:rsidP="000E74E5">
      <w:pPr>
        <w:pStyle w:val="EndNoteBibliography"/>
        <w:ind w:left="720" w:hanging="720"/>
      </w:pPr>
      <w:bookmarkStart w:id="489" w:name="_ENREF_149"/>
      <w:r w:rsidRPr="000E74E5">
        <w:t xml:space="preserve">Light, P. (1998). </w:t>
      </w:r>
      <w:r w:rsidRPr="000E74E5">
        <w:rPr>
          <w:i/>
        </w:rPr>
        <w:t>Sustaining innovation: Creating nonprofit and government organizations that innovate naturally</w:t>
      </w:r>
      <w:r w:rsidRPr="000E74E5">
        <w:t xml:space="preserve"> (1st ed.). San Francisco: Jossey-Bass.</w:t>
      </w:r>
      <w:bookmarkEnd w:id="489"/>
    </w:p>
    <w:p w14:paraId="6FE8D6BE" w14:textId="77777777" w:rsidR="000E74E5" w:rsidRPr="000E74E5" w:rsidRDefault="000E74E5" w:rsidP="000E74E5">
      <w:pPr>
        <w:pStyle w:val="EndNoteBibliography"/>
        <w:ind w:left="720" w:hanging="720"/>
      </w:pPr>
      <w:bookmarkStart w:id="490" w:name="_ENREF_150"/>
      <w:r w:rsidRPr="000E74E5">
        <w:t xml:space="preserve">Light, P. (2002a). The content of their character: The state of the nonprofit workforce. </w:t>
      </w:r>
      <w:r w:rsidRPr="000E74E5">
        <w:rPr>
          <w:i/>
        </w:rPr>
        <w:t>The Nonprofit Quarterly, 9</w:t>
      </w:r>
      <w:r w:rsidRPr="000E74E5">
        <w:t xml:space="preserve">(3), 6-16. </w:t>
      </w:r>
      <w:bookmarkEnd w:id="490"/>
    </w:p>
    <w:p w14:paraId="0D15F2D3" w14:textId="77777777" w:rsidR="000E74E5" w:rsidRPr="000E74E5" w:rsidRDefault="000E74E5" w:rsidP="000E74E5">
      <w:pPr>
        <w:pStyle w:val="EndNoteBibliography"/>
        <w:ind w:left="720" w:hanging="720"/>
      </w:pPr>
      <w:bookmarkStart w:id="491" w:name="_ENREF_151"/>
      <w:r w:rsidRPr="000E74E5">
        <w:t xml:space="preserve">Light, P. (2002b). </w:t>
      </w:r>
      <w:r w:rsidRPr="000E74E5">
        <w:rPr>
          <w:i/>
        </w:rPr>
        <w:t>Pathways to nonprofit excellence</w:t>
      </w:r>
      <w:r w:rsidRPr="000E74E5">
        <w:t>. Washington: Brookings Institution Press.</w:t>
      </w:r>
      <w:bookmarkEnd w:id="491"/>
    </w:p>
    <w:p w14:paraId="19198EAF" w14:textId="77777777" w:rsidR="000E74E5" w:rsidRPr="000E74E5" w:rsidRDefault="000E74E5" w:rsidP="000E74E5">
      <w:pPr>
        <w:pStyle w:val="EndNoteBibliography"/>
        <w:ind w:left="720" w:hanging="720"/>
      </w:pPr>
      <w:bookmarkStart w:id="492" w:name="_ENREF_152"/>
      <w:r w:rsidRPr="000E74E5">
        <w:t xml:space="preserve">Livingston, J. S. (1969). Pygmalion in management. </w:t>
      </w:r>
      <w:r w:rsidRPr="000E74E5">
        <w:rPr>
          <w:i/>
        </w:rPr>
        <w:t>Harvard Business Review, 47</w:t>
      </w:r>
      <w:r w:rsidRPr="000E74E5">
        <w:t xml:space="preserve">(4), 81-89. </w:t>
      </w:r>
      <w:bookmarkEnd w:id="492"/>
    </w:p>
    <w:p w14:paraId="626E33BB" w14:textId="77777777" w:rsidR="000E74E5" w:rsidRPr="000E74E5" w:rsidRDefault="000E74E5" w:rsidP="000E74E5">
      <w:pPr>
        <w:pStyle w:val="EndNoteBibliography"/>
        <w:ind w:left="720" w:hanging="720"/>
      </w:pPr>
      <w:bookmarkStart w:id="493" w:name="_ENREF_153"/>
      <w:r w:rsidRPr="000E74E5">
        <w:t xml:space="preserve">Lovallo, D., &amp; Kahneman, D. (2003). Delusions of success: How optimism undermines executives' decisions. </w:t>
      </w:r>
      <w:r w:rsidRPr="000E74E5">
        <w:rPr>
          <w:i/>
        </w:rPr>
        <w:t>Harvard Business Review, 81</w:t>
      </w:r>
      <w:r w:rsidRPr="000E74E5">
        <w:t xml:space="preserve">(7), 56. </w:t>
      </w:r>
      <w:bookmarkEnd w:id="493"/>
    </w:p>
    <w:p w14:paraId="41058A81" w14:textId="77777777" w:rsidR="000E74E5" w:rsidRPr="000E74E5" w:rsidRDefault="000E74E5" w:rsidP="000E74E5">
      <w:pPr>
        <w:pStyle w:val="EndNoteBibliography"/>
        <w:ind w:left="720" w:hanging="720"/>
      </w:pPr>
      <w:bookmarkStart w:id="494" w:name="_ENREF_154"/>
      <w:r w:rsidRPr="000E74E5">
        <w:t xml:space="preserve">Lovelock, C. (2004). Targeting the market and developing a marketing plan. In S. M. Oster, C. W. Massarsky &amp; S. L. Beinhacker (Eds.), </w:t>
      </w:r>
      <w:r w:rsidRPr="000E74E5">
        <w:rPr>
          <w:i/>
        </w:rPr>
        <w:t>Generating and sustaining nonprofit earned income: A guide to successful enterprise strategies</w:t>
      </w:r>
      <w:r w:rsidRPr="000E74E5">
        <w:t xml:space="preserve"> (pp. 130-146). San Francisco: Jossey-Bass.</w:t>
      </w:r>
      <w:bookmarkEnd w:id="494"/>
    </w:p>
    <w:p w14:paraId="6485EFF0" w14:textId="77777777" w:rsidR="000E74E5" w:rsidRPr="000E74E5" w:rsidRDefault="000E74E5" w:rsidP="000E74E5">
      <w:pPr>
        <w:pStyle w:val="EndNoteBibliography"/>
        <w:ind w:left="720" w:hanging="720"/>
      </w:pPr>
      <w:bookmarkStart w:id="495" w:name="_ENREF_155"/>
      <w:r w:rsidRPr="000E74E5">
        <w:t xml:space="preserve">Luthans, F., &amp; Avolio, B. J. (2003). Authentic leadership: A positive developmental approach. In K. S. Cameron, J. E. Dutton &amp; R. E. Quinn (Eds.), </w:t>
      </w:r>
      <w:r w:rsidRPr="000E74E5">
        <w:rPr>
          <w:i/>
        </w:rPr>
        <w:t>Positive organizational scholarship</w:t>
      </w:r>
      <w:r w:rsidRPr="000E74E5">
        <w:t xml:space="preserve"> (pp. 241-258). San Francisco: Berrett-Koehler.</w:t>
      </w:r>
      <w:bookmarkEnd w:id="495"/>
    </w:p>
    <w:p w14:paraId="5ADE6D0A" w14:textId="77777777" w:rsidR="000E74E5" w:rsidRPr="000E74E5" w:rsidRDefault="000E74E5" w:rsidP="000E74E5">
      <w:pPr>
        <w:pStyle w:val="EndNoteBibliography"/>
        <w:ind w:left="720" w:hanging="720"/>
      </w:pPr>
      <w:bookmarkStart w:id="496" w:name="_ENREF_156"/>
      <w:r w:rsidRPr="000E74E5">
        <w:t>MacDonald, G. J. (2006). Nonprofit organizations seek strength in mergers.</w:t>
      </w:r>
      <w:r w:rsidRPr="000E74E5">
        <w:rPr>
          <w:i/>
        </w:rPr>
        <w:t xml:space="preserve"> The Christian Science Monitor</w:t>
      </w:r>
      <w:r w:rsidRPr="000E74E5">
        <w:t xml:space="preserve">. </w:t>
      </w:r>
      <w:bookmarkEnd w:id="496"/>
    </w:p>
    <w:p w14:paraId="2C047C63" w14:textId="77777777" w:rsidR="000E74E5" w:rsidRPr="000E74E5" w:rsidRDefault="000E74E5" w:rsidP="000E74E5">
      <w:pPr>
        <w:pStyle w:val="EndNoteBibliography"/>
        <w:ind w:left="720" w:hanging="720"/>
      </w:pPr>
      <w:bookmarkStart w:id="497" w:name="_ENREF_157"/>
      <w:r w:rsidRPr="000E74E5">
        <w:t xml:space="preserve">MacMillan, I. C. (1983). Competitive strategies for not-for-profit organizations. </w:t>
      </w:r>
      <w:r w:rsidRPr="000E74E5">
        <w:rPr>
          <w:i/>
        </w:rPr>
        <w:t>Advances in Strategic Management, 1</w:t>
      </w:r>
      <w:r w:rsidRPr="000E74E5">
        <w:t xml:space="preserve">, 61-82. </w:t>
      </w:r>
      <w:bookmarkEnd w:id="497"/>
    </w:p>
    <w:p w14:paraId="4969875C" w14:textId="77777777" w:rsidR="000E74E5" w:rsidRPr="000E74E5" w:rsidRDefault="000E74E5" w:rsidP="000E74E5">
      <w:pPr>
        <w:pStyle w:val="EndNoteBibliography"/>
        <w:ind w:left="720" w:hanging="720"/>
      </w:pPr>
      <w:bookmarkStart w:id="498" w:name="_ENREF_158"/>
      <w:r w:rsidRPr="000E74E5">
        <w:t xml:space="preserve">Majeska, K. (2001). Understanding and attracting your "customers". In J. G. Dees, P. Economy &amp; J. Emerson (Eds.), </w:t>
      </w:r>
      <w:r w:rsidRPr="000E74E5">
        <w:rPr>
          <w:i/>
        </w:rPr>
        <w:t>Enterprising nonprofits: A toolkit for social entrepreneurs</w:t>
      </w:r>
      <w:r w:rsidRPr="000E74E5">
        <w:t xml:space="preserve"> (pp. 199-250). New York: Wiley.</w:t>
      </w:r>
      <w:bookmarkEnd w:id="498"/>
    </w:p>
    <w:p w14:paraId="2F2B3E9D" w14:textId="77777777" w:rsidR="000E74E5" w:rsidRPr="000E74E5" w:rsidRDefault="000E74E5" w:rsidP="000E74E5">
      <w:pPr>
        <w:pStyle w:val="EndNoteBibliography"/>
        <w:ind w:left="720" w:hanging="720"/>
      </w:pPr>
      <w:bookmarkStart w:id="499" w:name="_ENREF_159"/>
      <w:r w:rsidRPr="000E74E5">
        <w:t xml:space="preserve">Mandler, G. (1967). Organization and memory. In K. W. Spence &amp; J. T. Spence (Eds.), </w:t>
      </w:r>
      <w:r w:rsidRPr="000E74E5">
        <w:rPr>
          <w:i/>
        </w:rPr>
        <w:t>Psychology of learning and motivation</w:t>
      </w:r>
      <w:r w:rsidRPr="000E74E5">
        <w:t xml:space="preserve"> (Vol. 1, pp. 327-372). New York: Academic Press.</w:t>
      </w:r>
      <w:bookmarkEnd w:id="499"/>
    </w:p>
    <w:p w14:paraId="64B7B9BF" w14:textId="77777777" w:rsidR="000E74E5" w:rsidRPr="000E74E5" w:rsidRDefault="000E74E5" w:rsidP="000E74E5">
      <w:pPr>
        <w:pStyle w:val="EndNoteBibliography"/>
        <w:ind w:left="720" w:hanging="720"/>
      </w:pPr>
      <w:bookmarkStart w:id="500" w:name="_ENREF_160"/>
      <w:r w:rsidRPr="000E74E5">
        <w:t xml:space="preserve">Masaoka, J. (2004, June). Merger: What does a typical process look like? </w:t>
      </w:r>
      <w:r w:rsidRPr="000E74E5">
        <w:rPr>
          <w:i/>
        </w:rPr>
        <w:t>CompassPoint Board Cafe</w:t>
      </w:r>
      <w:r w:rsidRPr="000E74E5">
        <w:t>.</w:t>
      </w:r>
      <w:bookmarkEnd w:id="500"/>
    </w:p>
    <w:p w14:paraId="605C13F5" w14:textId="77777777" w:rsidR="000E74E5" w:rsidRPr="000E74E5" w:rsidRDefault="000E74E5" w:rsidP="000E74E5">
      <w:pPr>
        <w:pStyle w:val="EndNoteBibliography"/>
        <w:ind w:left="720" w:hanging="720"/>
      </w:pPr>
      <w:bookmarkStart w:id="501" w:name="_ENREF_161"/>
      <w:r w:rsidRPr="000E74E5">
        <w:t xml:space="preserve">Masaoka, J. (2005, July). Alligators in the sewer: Myths and urban legends about nonprofits. </w:t>
      </w:r>
      <w:r w:rsidRPr="000E74E5">
        <w:rPr>
          <w:i/>
        </w:rPr>
        <w:t>CompassPoint Board Cafe,</w:t>
      </w:r>
      <w:r w:rsidRPr="000E74E5">
        <w:t xml:space="preserve"> 1-2.</w:t>
      </w:r>
      <w:bookmarkEnd w:id="501"/>
    </w:p>
    <w:p w14:paraId="7CAE6C97" w14:textId="77777777" w:rsidR="000E74E5" w:rsidRPr="000E74E5" w:rsidRDefault="000E74E5" w:rsidP="000E74E5">
      <w:pPr>
        <w:pStyle w:val="EndNoteBibliography"/>
        <w:ind w:left="720" w:hanging="720"/>
      </w:pPr>
      <w:bookmarkStart w:id="502" w:name="_ENREF_162"/>
      <w:r w:rsidRPr="000E74E5">
        <w:t>Massarsky, C., &amp; Beinhacker, S. L. (2002). Enterprising nonprofits: Revenue generation in the nonprofit sector (pp. 15). New Haven: The Goldman Sachs Foundation Partnership on Nonprofit Venture, Yale School of Management.</w:t>
      </w:r>
      <w:bookmarkEnd w:id="502"/>
    </w:p>
    <w:p w14:paraId="160D9F3A" w14:textId="77777777" w:rsidR="000E74E5" w:rsidRPr="000E74E5" w:rsidRDefault="000E74E5" w:rsidP="000E74E5">
      <w:pPr>
        <w:pStyle w:val="EndNoteBibliography"/>
        <w:ind w:left="720" w:hanging="720"/>
      </w:pPr>
      <w:bookmarkStart w:id="503" w:name="_ENREF_163"/>
      <w:r w:rsidRPr="000E74E5">
        <w:t xml:space="preserve">McCarthy, E. J. (1971). </w:t>
      </w:r>
      <w:r w:rsidRPr="000E74E5">
        <w:rPr>
          <w:i/>
        </w:rPr>
        <w:t>Basic marketing; a managerial approach</w:t>
      </w:r>
      <w:r w:rsidRPr="000E74E5">
        <w:t xml:space="preserve"> (4th ed.). Homewood, Ill.,: R. D. Irwin.</w:t>
      </w:r>
      <w:bookmarkEnd w:id="503"/>
    </w:p>
    <w:p w14:paraId="22211183" w14:textId="77777777" w:rsidR="000E74E5" w:rsidRPr="000E74E5" w:rsidRDefault="000E74E5" w:rsidP="000E74E5">
      <w:pPr>
        <w:pStyle w:val="EndNoteBibliography"/>
        <w:ind w:left="720" w:hanging="720"/>
      </w:pPr>
      <w:bookmarkStart w:id="504" w:name="_ENREF_164"/>
      <w:r w:rsidRPr="000E74E5">
        <w:t xml:space="preserve">McLaughlin, T. (2001). Financial management. In J. G. Dees, P. Economy &amp; J. Emerson (Eds.), </w:t>
      </w:r>
      <w:r w:rsidRPr="000E74E5">
        <w:rPr>
          <w:i/>
        </w:rPr>
        <w:t>Enterprising nonprofits: A toolkit for social entrepreneurs</w:t>
      </w:r>
      <w:r w:rsidRPr="000E74E5">
        <w:t xml:space="preserve"> (pp. 251-271). New York: Wiley.</w:t>
      </w:r>
      <w:bookmarkEnd w:id="504"/>
    </w:p>
    <w:p w14:paraId="69D7427A" w14:textId="11DF2906" w:rsidR="000E74E5" w:rsidRPr="000E74E5" w:rsidRDefault="000E74E5" w:rsidP="000E74E5">
      <w:pPr>
        <w:pStyle w:val="EndNoteBibliography"/>
        <w:ind w:left="720" w:hanging="720"/>
      </w:pPr>
      <w:bookmarkStart w:id="505" w:name="_ENREF_165"/>
      <w:r w:rsidRPr="000E74E5">
        <w:t xml:space="preserve">McLaughlin, T. (2002). Swat the SWOT. </w:t>
      </w:r>
      <w:r w:rsidRPr="000E74E5">
        <w:rPr>
          <w:i/>
        </w:rPr>
        <w:t>The Nonprofit Times</w:t>
      </w:r>
      <w:r w:rsidRPr="000E74E5">
        <w:t xml:space="preserve">. </w:t>
      </w:r>
      <w:hyperlink r:id="rId33" w:history="1">
        <w:r w:rsidRPr="000E74E5">
          <w:rPr>
            <w:rStyle w:val="Hyperlink"/>
          </w:rPr>
          <w:t>http://www.nptimes.com/Jun02/npt3.html</w:t>
        </w:r>
        <w:bookmarkEnd w:id="505"/>
      </w:hyperlink>
    </w:p>
    <w:p w14:paraId="5C5B5254" w14:textId="77777777" w:rsidR="000E74E5" w:rsidRPr="000E74E5" w:rsidRDefault="000E74E5" w:rsidP="000E74E5">
      <w:pPr>
        <w:pStyle w:val="EndNoteBibliography"/>
        <w:ind w:left="720" w:hanging="720"/>
      </w:pPr>
      <w:bookmarkStart w:id="506" w:name="_ENREF_166"/>
      <w:r w:rsidRPr="000E74E5">
        <w:t xml:space="preserve">McLaughlin, T. A. (2009). </w:t>
      </w:r>
      <w:r w:rsidRPr="000E74E5">
        <w:rPr>
          <w:i/>
        </w:rPr>
        <w:t>Streetsmart financial basics for nonprofit managers</w:t>
      </w:r>
      <w:r w:rsidRPr="000E74E5">
        <w:t xml:space="preserve"> (3rd ed.). Hoboken, N.J.: Wiley.</w:t>
      </w:r>
      <w:bookmarkEnd w:id="506"/>
    </w:p>
    <w:p w14:paraId="15AA101B" w14:textId="77777777" w:rsidR="000E74E5" w:rsidRPr="000E74E5" w:rsidRDefault="000E74E5" w:rsidP="000E74E5">
      <w:pPr>
        <w:pStyle w:val="EndNoteBibliography"/>
        <w:ind w:left="720" w:hanging="720"/>
      </w:pPr>
      <w:bookmarkStart w:id="507" w:name="_ENREF_167"/>
      <w:r w:rsidRPr="000E74E5">
        <w:t>Meehan, D., &amp; Arrick, E. (2004). Leadership development programs: Investing in individuals. New York: The Ford Foundation.</w:t>
      </w:r>
      <w:bookmarkEnd w:id="507"/>
    </w:p>
    <w:p w14:paraId="6EB2401C" w14:textId="6BC5C21A" w:rsidR="000E74E5" w:rsidRPr="000E74E5" w:rsidRDefault="000E74E5" w:rsidP="000E74E5">
      <w:pPr>
        <w:pStyle w:val="EndNoteBibliography"/>
        <w:ind w:left="720" w:hanging="720"/>
      </w:pPr>
      <w:bookmarkStart w:id="508" w:name="_ENREF_168"/>
      <w:r w:rsidRPr="000E74E5">
        <w:t xml:space="preserve">Miller, C. (2001). Linking mission and money: An introduction to nonprofit capitalization. </w:t>
      </w:r>
      <w:hyperlink r:id="rId34" w:history="1">
        <w:r w:rsidRPr="000E74E5">
          <w:rPr>
            <w:rStyle w:val="Hyperlink"/>
          </w:rPr>
          <w:t>http://www.nonprofitfinancefund.org/docs/Linking_MissionWebVersion.pdf</w:t>
        </w:r>
        <w:bookmarkEnd w:id="508"/>
      </w:hyperlink>
    </w:p>
    <w:p w14:paraId="6630C971" w14:textId="77777777" w:rsidR="000E74E5" w:rsidRPr="000E74E5" w:rsidRDefault="000E74E5" w:rsidP="000E74E5">
      <w:pPr>
        <w:pStyle w:val="EndNoteBibliography"/>
        <w:ind w:left="720" w:hanging="720"/>
      </w:pPr>
      <w:bookmarkStart w:id="509" w:name="_ENREF_169"/>
      <w:r w:rsidRPr="000E74E5">
        <w:t xml:space="preserve">Miller, C. (2003). Hidden in plain sight: Understanding nonprofit capital structure. </w:t>
      </w:r>
      <w:r w:rsidRPr="000E74E5">
        <w:rPr>
          <w:i/>
        </w:rPr>
        <w:t>The Nonprofit Quarterly</w:t>
      </w:r>
      <w:r w:rsidRPr="000E74E5">
        <w:t xml:space="preserve">, 1-8. </w:t>
      </w:r>
      <w:bookmarkEnd w:id="509"/>
    </w:p>
    <w:p w14:paraId="18E7AF8E" w14:textId="77777777" w:rsidR="000E74E5" w:rsidRPr="000E74E5" w:rsidRDefault="000E74E5" w:rsidP="000E74E5">
      <w:pPr>
        <w:pStyle w:val="EndNoteBibliography"/>
        <w:ind w:left="720" w:hanging="720"/>
      </w:pPr>
      <w:bookmarkStart w:id="510" w:name="_ENREF_170"/>
      <w:r w:rsidRPr="000E74E5">
        <w:t xml:space="preserve">Miller, C. (2008). Truth or consequences: The implications of financial decisions. </w:t>
      </w:r>
      <w:r w:rsidRPr="000E74E5">
        <w:rPr>
          <w:i/>
        </w:rPr>
        <w:t>The Nonprofit Quarterly, 15</w:t>
      </w:r>
      <w:r w:rsidRPr="000E74E5">
        <w:t xml:space="preserve">(3), 10-17. </w:t>
      </w:r>
      <w:bookmarkEnd w:id="510"/>
    </w:p>
    <w:p w14:paraId="6BA5D4CF" w14:textId="77777777" w:rsidR="000E74E5" w:rsidRPr="000E74E5" w:rsidRDefault="000E74E5" w:rsidP="000E74E5">
      <w:pPr>
        <w:pStyle w:val="EndNoteBibliography"/>
        <w:ind w:left="720" w:hanging="720"/>
      </w:pPr>
      <w:bookmarkStart w:id="511" w:name="_ENREF_171"/>
      <w:r w:rsidRPr="000E74E5">
        <w:t xml:space="preserve">Miller, C., &amp; Cardinal, L. (1994). Strategic planning and firm performance: A synthesis of more. </w:t>
      </w:r>
      <w:r w:rsidRPr="000E74E5">
        <w:rPr>
          <w:i/>
        </w:rPr>
        <w:t>Academy of Management Journal, 37</w:t>
      </w:r>
      <w:r w:rsidRPr="000E74E5">
        <w:t xml:space="preserve">(6), 1649. </w:t>
      </w:r>
      <w:bookmarkEnd w:id="511"/>
    </w:p>
    <w:p w14:paraId="212AEA9E" w14:textId="77777777" w:rsidR="000E74E5" w:rsidRPr="000E74E5" w:rsidRDefault="000E74E5" w:rsidP="000E74E5">
      <w:pPr>
        <w:pStyle w:val="EndNoteBibliography"/>
        <w:ind w:left="720" w:hanging="720"/>
      </w:pPr>
      <w:bookmarkStart w:id="512" w:name="_ENREF_172"/>
      <w:r w:rsidRPr="000E74E5">
        <w:t xml:space="preserve">Miller, D. (1982). Evolution and revolution: A quantum view of structural change in organizations. </w:t>
      </w:r>
      <w:r w:rsidRPr="000E74E5">
        <w:rPr>
          <w:i/>
        </w:rPr>
        <w:t>The Journal of Management Studies, 19</w:t>
      </w:r>
      <w:r w:rsidRPr="000E74E5">
        <w:t xml:space="preserve">(2), 131-151. </w:t>
      </w:r>
      <w:bookmarkEnd w:id="512"/>
    </w:p>
    <w:p w14:paraId="2E08FAE0" w14:textId="77777777" w:rsidR="000E74E5" w:rsidRPr="000E74E5" w:rsidRDefault="000E74E5" w:rsidP="000E74E5">
      <w:pPr>
        <w:pStyle w:val="EndNoteBibliography"/>
        <w:ind w:left="720" w:hanging="720"/>
      </w:pPr>
      <w:bookmarkStart w:id="513" w:name="_ENREF_173"/>
      <w:r w:rsidRPr="000E74E5">
        <w:t xml:space="preserve">Miller, D., &amp; Friesen, P. H. (1980). Momentum and revolution in organizational adaptation. </w:t>
      </w:r>
      <w:r w:rsidRPr="000E74E5">
        <w:rPr>
          <w:i/>
        </w:rPr>
        <w:t>Academy of Management Journal, 23</w:t>
      </w:r>
      <w:r w:rsidRPr="000E74E5">
        <w:t xml:space="preserve">(4), 591-614. </w:t>
      </w:r>
      <w:bookmarkEnd w:id="513"/>
    </w:p>
    <w:p w14:paraId="27365DE6" w14:textId="77777777" w:rsidR="000E74E5" w:rsidRPr="000E74E5" w:rsidRDefault="000E74E5" w:rsidP="000E74E5">
      <w:pPr>
        <w:pStyle w:val="EndNoteBibliography"/>
        <w:ind w:left="720" w:hanging="720"/>
      </w:pPr>
      <w:bookmarkStart w:id="514" w:name="_ENREF_174"/>
      <w:r w:rsidRPr="000E74E5">
        <w:t xml:space="preserve">Miller, G. A. (1956). The magical number seven, plus or minus two: Some limits on our capacity for processing information. </w:t>
      </w:r>
      <w:r w:rsidRPr="000E74E5">
        <w:rPr>
          <w:i/>
        </w:rPr>
        <w:t>The Psychological Review, 63</w:t>
      </w:r>
      <w:r w:rsidRPr="000E74E5">
        <w:t xml:space="preserve">, 81-97. </w:t>
      </w:r>
      <w:bookmarkEnd w:id="514"/>
    </w:p>
    <w:p w14:paraId="55B21F54" w14:textId="77777777" w:rsidR="000E74E5" w:rsidRPr="000E74E5" w:rsidRDefault="000E74E5" w:rsidP="000E74E5">
      <w:pPr>
        <w:pStyle w:val="EndNoteBibliography"/>
        <w:ind w:left="720" w:hanging="720"/>
      </w:pPr>
      <w:bookmarkStart w:id="515" w:name="_ENREF_175"/>
      <w:r w:rsidRPr="000E74E5">
        <w:t xml:space="preserve">Miller, G. A., Galanter, E., &amp; Pribram, K. H. (1960). </w:t>
      </w:r>
      <w:r w:rsidRPr="000E74E5">
        <w:rPr>
          <w:i/>
        </w:rPr>
        <w:t>Plans and the structure of behavior</w:t>
      </w:r>
      <w:r w:rsidRPr="000E74E5">
        <w:t>. New York: Holt, Reinhart, and Winston.</w:t>
      </w:r>
      <w:bookmarkEnd w:id="515"/>
    </w:p>
    <w:p w14:paraId="26958623" w14:textId="77777777" w:rsidR="000E74E5" w:rsidRPr="000E74E5" w:rsidRDefault="000E74E5" w:rsidP="000E74E5">
      <w:pPr>
        <w:pStyle w:val="EndNoteBibliography"/>
        <w:ind w:left="720" w:hanging="720"/>
      </w:pPr>
      <w:bookmarkStart w:id="516" w:name="_ENREF_176"/>
      <w:r w:rsidRPr="000E74E5">
        <w:t xml:space="preserve">Mintzberg, H. (1978). Patterns in strategy formation. </w:t>
      </w:r>
      <w:r w:rsidRPr="000E74E5">
        <w:rPr>
          <w:i/>
        </w:rPr>
        <w:t>Management Science, 24</w:t>
      </w:r>
      <w:r w:rsidRPr="000E74E5">
        <w:t xml:space="preserve">(9), 934-948. </w:t>
      </w:r>
      <w:bookmarkEnd w:id="516"/>
    </w:p>
    <w:p w14:paraId="46C4D79D" w14:textId="77777777" w:rsidR="000E74E5" w:rsidRPr="000E74E5" w:rsidRDefault="000E74E5" w:rsidP="000E74E5">
      <w:pPr>
        <w:pStyle w:val="EndNoteBibliography"/>
        <w:ind w:left="720" w:hanging="720"/>
      </w:pPr>
      <w:bookmarkStart w:id="517" w:name="_ENREF_177"/>
      <w:r w:rsidRPr="000E74E5">
        <w:t xml:space="preserve">Mintzberg, H. (1983). </w:t>
      </w:r>
      <w:r w:rsidRPr="000E74E5">
        <w:rPr>
          <w:i/>
        </w:rPr>
        <w:t>Structure in fives: Designing effective organizations</w:t>
      </w:r>
      <w:r w:rsidRPr="000E74E5">
        <w:t>. Englewood Cliffs, N.J.: Prentice-Hall.</w:t>
      </w:r>
      <w:bookmarkEnd w:id="517"/>
    </w:p>
    <w:p w14:paraId="2996D5EE" w14:textId="77777777" w:rsidR="000E74E5" w:rsidRPr="000E74E5" w:rsidRDefault="000E74E5" w:rsidP="000E74E5">
      <w:pPr>
        <w:pStyle w:val="EndNoteBibliography"/>
        <w:ind w:left="720" w:hanging="720"/>
      </w:pPr>
      <w:bookmarkStart w:id="518" w:name="_ENREF_178"/>
      <w:r w:rsidRPr="000E74E5">
        <w:t xml:space="preserve">Mintzberg, H. (1994a). The fall and rise of strategic planning. </w:t>
      </w:r>
      <w:r w:rsidRPr="000E74E5">
        <w:rPr>
          <w:i/>
        </w:rPr>
        <w:t>Harvard Business Review, 72</w:t>
      </w:r>
      <w:r w:rsidRPr="000E74E5">
        <w:t xml:space="preserve">(1), 107. </w:t>
      </w:r>
      <w:bookmarkEnd w:id="518"/>
    </w:p>
    <w:p w14:paraId="65475380" w14:textId="77777777" w:rsidR="000E74E5" w:rsidRPr="000E74E5" w:rsidRDefault="000E74E5" w:rsidP="000E74E5">
      <w:pPr>
        <w:pStyle w:val="EndNoteBibliography"/>
        <w:ind w:left="720" w:hanging="720"/>
      </w:pPr>
      <w:bookmarkStart w:id="519" w:name="_ENREF_179"/>
      <w:r w:rsidRPr="000E74E5">
        <w:t xml:space="preserve">Mintzberg, H. (1994b). </w:t>
      </w:r>
      <w:r w:rsidRPr="000E74E5">
        <w:rPr>
          <w:i/>
        </w:rPr>
        <w:t>The rise and fall of strategic planning: Reconceiving roles for planning, plans, planners</w:t>
      </w:r>
      <w:r w:rsidRPr="000E74E5">
        <w:t>. New York: Free Press.</w:t>
      </w:r>
      <w:bookmarkEnd w:id="519"/>
    </w:p>
    <w:p w14:paraId="55869C7C" w14:textId="77777777" w:rsidR="000E74E5" w:rsidRPr="000E74E5" w:rsidRDefault="000E74E5" w:rsidP="000E74E5">
      <w:pPr>
        <w:pStyle w:val="EndNoteBibliography"/>
        <w:ind w:left="720" w:hanging="720"/>
      </w:pPr>
      <w:bookmarkStart w:id="520" w:name="_ENREF_180"/>
      <w:r w:rsidRPr="000E74E5">
        <w:t xml:space="preserve">Mintzberg, H., Ahlstrand, B. W., &amp; Lampel, J. (1998). </w:t>
      </w:r>
      <w:r w:rsidRPr="000E74E5">
        <w:rPr>
          <w:i/>
        </w:rPr>
        <w:t>Strategy safari: A guided tour through the wilds of strategic management</w:t>
      </w:r>
      <w:r w:rsidRPr="000E74E5">
        <w:t>. New York: Free Press.</w:t>
      </w:r>
      <w:bookmarkEnd w:id="520"/>
    </w:p>
    <w:p w14:paraId="7B5C44AD" w14:textId="77777777" w:rsidR="000E74E5" w:rsidRPr="000E74E5" w:rsidRDefault="000E74E5" w:rsidP="000E74E5">
      <w:pPr>
        <w:pStyle w:val="EndNoteBibliography"/>
        <w:ind w:left="720" w:hanging="720"/>
      </w:pPr>
      <w:bookmarkStart w:id="521" w:name="_ENREF_181"/>
      <w:r w:rsidRPr="000E74E5">
        <w:t xml:space="preserve">Moyers, R., &amp; Enright, K. (1997). </w:t>
      </w:r>
      <w:r w:rsidRPr="000E74E5">
        <w:rPr>
          <w:i/>
        </w:rPr>
        <w:t>A Snapshot of America's nonprofit boards</w:t>
      </w:r>
      <w:r w:rsidRPr="000E74E5">
        <w:t>. Washington: National Center for Nonprofit Boards.</w:t>
      </w:r>
      <w:bookmarkEnd w:id="521"/>
    </w:p>
    <w:p w14:paraId="743A2A93" w14:textId="77777777" w:rsidR="000E74E5" w:rsidRPr="000E74E5" w:rsidRDefault="000E74E5" w:rsidP="000E74E5">
      <w:pPr>
        <w:pStyle w:val="EndNoteBibliography"/>
        <w:ind w:left="720" w:hanging="720"/>
      </w:pPr>
      <w:bookmarkStart w:id="522" w:name="_ENREF_182"/>
      <w:r w:rsidRPr="000E74E5">
        <w:t xml:space="preserve">Myers, D., &amp; Kitsuse, A. (2000). Constructing the future in planning: A survey of theories and tools. </w:t>
      </w:r>
      <w:r w:rsidRPr="000E74E5">
        <w:rPr>
          <w:i/>
        </w:rPr>
        <w:t>Journal of Planning Education and Research, 19</w:t>
      </w:r>
      <w:r w:rsidRPr="000E74E5">
        <w:t xml:space="preserve">, 221-231. </w:t>
      </w:r>
      <w:bookmarkEnd w:id="522"/>
    </w:p>
    <w:p w14:paraId="2C5B4A30" w14:textId="77777777" w:rsidR="000E74E5" w:rsidRPr="000E74E5" w:rsidRDefault="000E74E5" w:rsidP="000E74E5">
      <w:pPr>
        <w:pStyle w:val="EndNoteBibliography"/>
        <w:ind w:left="720" w:hanging="720"/>
      </w:pPr>
      <w:bookmarkStart w:id="523" w:name="_ENREF_183"/>
      <w:r w:rsidRPr="000E74E5">
        <w:t xml:space="preserve">Nadler, D. A., &amp; III, E. E. L. (2006). Motivation: A diagnostic approach. In J. Osland &amp; M. E. Turner (Eds.), </w:t>
      </w:r>
      <w:r w:rsidRPr="000E74E5">
        <w:rPr>
          <w:i/>
        </w:rPr>
        <w:t>The organizational behavior reader</w:t>
      </w:r>
      <w:r w:rsidRPr="000E74E5">
        <w:t xml:space="preserve"> (8th ed., pp. 171-180). Upper Saddle River, NJ: Pearson Prentice Hall.</w:t>
      </w:r>
      <w:bookmarkEnd w:id="523"/>
    </w:p>
    <w:p w14:paraId="7722C122" w14:textId="77777777" w:rsidR="000E74E5" w:rsidRPr="000E74E5" w:rsidRDefault="000E74E5" w:rsidP="000E74E5">
      <w:pPr>
        <w:pStyle w:val="EndNoteBibliography"/>
        <w:ind w:left="720" w:hanging="720"/>
      </w:pPr>
      <w:bookmarkStart w:id="524" w:name="_ENREF_184"/>
      <w:r w:rsidRPr="000E74E5">
        <w:t xml:space="preserve">Nanus, B. (1992). </w:t>
      </w:r>
      <w:r w:rsidRPr="000E74E5">
        <w:rPr>
          <w:i/>
        </w:rPr>
        <w:t>Visionary leadership: Creating a compelling sense of direction for your organization</w:t>
      </w:r>
      <w:r w:rsidRPr="000E74E5">
        <w:t xml:space="preserve"> (1st ed.). San Francisco: Jossey-Bass.</w:t>
      </w:r>
      <w:bookmarkEnd w:id="524"/>
    </w:p>
    <w:p w14:paraId="4F033D40" w14:textId="77777777" w:rsidR="000E74E5" w:rsidRPr="000E74E5" w:rsidRDefault="000E74E5" w:rsidP="000E74E5">
      <w:pPr>
        <w:pStyle w:val="EndNoteBibliography"/>
        <w:ind w:left="720" w:hanging="720"/>
      </w:pPr>
      <w:bookmarkStart w:id="525" w:name="_ENREF_185"/>
      <w:r w:rsidRPr="000E74E5">
        <w:t xml:space="preserve">Nolop, B. (2007). Rules to acquire by. </w:t>
      </w:r>
      <w:r w:rsidRPr="000E74E5">
        <w:rPr>
          <w:i/>
        </w:rPr>
        <w:t>Harvard Business Review, 85</w:t>
      </w:r>
      <w:r w:rsidRPr="000E74E5">
        <w:t xml:space="preserve">(9), 129-139. </w:t>
      </w:r>
      <w:bookmarkEnd w:id="525"/>
    </w:p>
    <w:p w14:paraId="38910A85" w14:textId="77777777" w:rsidR="000E74E5" w:rsidRPr="000E74E5" w:rsidRDefault="000E74E5" w:rsidP="000E74E5">
      <w:pPr>
        <w:pStyle w:val="EndNoteBibliography"/>
        <w:ind w:left="720" w:hanging="720"/>
      </w:pPr>
      <w:bookmarkStart w:id="526" w:name="_ENREF_186"/>
      <w:r w:rsidRPr="000E74E5">
        <w:t>. Nonprofit governance index. (2007). Washington: BoardSource.</w:t>
      </w:r>
      <w:bookmarkEnd w:id="526"/>
    </w:p>
    <w:p w14:paraId="663D3C50" w14:textId="77777777" w:rsidR="000E74E5" w:rsidRPr="000E74E5" w:rsidRDefault="000E74E5" w:rsidP="000E74E5">
      <w:pPr>
        <w:pStyle w:val="EndNoteBibliography"/>
        <w:ind w:left="720" w:hanging="720"/>
      </w:pPr>
      <w:bookmarkStart w:id="527" w:name="_ENREF_187"/>
      <w:r w:rsidRPr="000E74E5">
        <w:t xml:space="preserve">Northouse, P. G. (2001). </w:t>
      </w:r>
      <w:r w:rsidRPr="000E74E5">
        <w:rPr>
          <w:i/>
        </w:rPr>
        <w:t>Leadership: Theory and practice</w:t>
      </w:r>
      <w:r w:rsidRPr="000E74E5">
        <w:t xml:space="preserve"> (2nd ed.). Thousand Oaks, CA: Sage.</w:t>
      </w:r>
      <w:bookmarkEnd w:id="527"/>
    </w:p>
    <w:p w14:paraId="6727923C" w14:textId="77777777" w:rsidR="000E74E5" w:rsidRPr="000E74E5" w:rsidRDefault="000E74E5" w:rsidP="000E74E5">
      <w:pPr>
        <w:pStyle w:val="EndNoteBibliography"/>
        <w:ind w:left="720" w:hanging="720"/>
      </w:pPr>
      <w:bookmarkStart w:id="528" w:name="_ENREF_188"/>
      <w:r w:rsidRPr="000E74E5">
        <w:t xml:space="preserve">Nutt, P. C. (1999). Surprising but true: Half the decisions in organizations fail. </w:t>
      </w:r>
      <w:r w:rsidRPr="000E74E5">
        <w:rPr>
          <w:i/>
        </w:rPr>
        <w:t>Academy of Management Executive, 12</w:t>
      </w:r>
      <w:r w:rsidRPr="000E74E5">
        <w:t xml:space="preserve">(4), 75-90. </w:t>
      </w:r>
      <w:bookmarkEnd w:id="528"/>
    </w:p>
    <w:p w14:paraId="321B5038" w14:textId="77777777" w:rsidR="000E74E5" w:rsidRPr="000E74E5" w:rsidRDefault="000E74E5" w:rsidP="000E74E5">
      <w:pPr>
        <w:pStyle w:val="EndNoteBibliography"/>
        <w:ind w:left="720" w:hanging="720"/>
      </w:pPr>
      <w:bookmarkStart w:id="529" w:name="_ENREF_189"/>
      <w:r w:rsidRPr="000E74E5">
        <w:t xml:space="preserve">O'Toole, J. (1995). </w:t>
      </w:r>
      <w:r w:rsidRPr="000E74E5">
        <w:rPr>
          <w:i/>
        </w:rPr>
        <w:t>Leading change: Overcoming the ideology of comfort and the tyranny of custom</w:t>
      </w:r>
      <w:r w:rsidRPr="000E74E5">
        <w:t xml:space="preserve"> (1st ed.). San Francisco: Jossey-Bass </w:t>
      </w:r>
      <w:bookmarkEnd w:id="529"/>
    </w:p>
    <w:p w14:paraId="0122EE73" w14:textId="77777777" w:rsidR="000E74E5" w:rsidRPr="000E74E5" w:rsidRDefault="000E74E5" w:rsidP="000E74E5">
      <w:pPr>
        <w:pStyle w:val="EndNoteBibliography"/>
        <w:ind w:left="720" w:hanging="720"/>
      </w:pPr>
      <w:bookmarkStart w:id="530" w:name="_ENREF_190"/>
      <w:r w:rsidRPr="000E74E5">
        <w:t xml:space="preserve">Oster, S. M. (1995). Structural analysis of a nonprofit industry </w:t>
      </w:r>
      <w:r w:rsidRPr="000E74E5">
        <w:rPr>
          <w:i/>
        </w:rPr>
        <w:t>Strategic management for nonprofit organizations: Theory and cases</w:t>
      </w:r>
      <w:r w:rsidRPr="000E74E5">
        <w:t xml:space="preserve"> (pp. ix, 350 p.). New York: Oxford University Press.</w:t>
      </w:r>
      <w:bookmarkEnd w:id="530"/>
    </w:p>
    <w:p w14:paraId="2390E2F3" w14:textId="77777777" w:rsidR="000E74E5" w:rsidRPr="000E74E5" w:rsidRDefault="000E74E5" w:rsidP="000E74E5">
      <w:pPr>
        <w:pStyle w:val="EndNoteBibliography"/>
        <w:ind w:left="720" w:hanging="720"/>
      </w:pPr>
      <w:bookmarkStart w:id="531" w:name="_ENREF_191"/>
      <w:r w:rsidRPr="000E74E5">
        <w:t xml:space="preserve">Packard, D., Kirby, D., &amp; Lewis, K. R. (1995). </w:t>
      </w:r>
      <w:r w:rsidRPr="000E74E5">
        <w:rPr>
          <w:i/>
        </w:rPr>
        <w:t>The HP way: How Bill Hewlett and I built our company</w:t>
      </w:r>
      <w:r w:rsidRPr="000E74E5">
        <w:t xml:space="preserve"> (1st ed.). New York: HarperBusiness.</w:t>
      </w:r>
      <w:bookmarkEnd w:id="531"/>
    </w:p>
    <w:p w14:paraId="169D2718" w14:textId="0227E91C" w:rsidR="000E74E5" w:rsidRPr="000E74E5" w:rsidRDefault="000E74E5" w:rsidP="000E74E5">
      <w:pPr>
        <w:pStyle w:val="EndNoteBibliography"/>
        <w:ind w:left="720" w:hanging="720"/>
      </w:pPr>
      <w:bookmarkStart w:id="532" w:name="_ENREF_192"/>
      <w:r w:rsidRPr="000E74E5">
        <w:t xml:space="preserve">Panera cares: Our mission. (2014).   Retrieved August 17, 2014, from </w:t>
      </w:r>
      <w:hyperlink r:id="rId35" w:history="1">
        <w:r w:rsidRPr="000E74E5">
          <w:rPr>
            <w:rStyle w:val="Hyperlink"/>
          </w:rPr>
          <w:t>http://paneracares.org/our-mission/</w:t>
        </w:r>
        <w:bookmarkEnd w:id="532"/>
      </w:hyperlink>
    </w:p>
    <w:p w14:paraId="3BF22547" w14:textId="77777777" w:rsidR="000E74E5" w:rsidRPr="000E74E5" w:rsidRDefault="000E74E5" w:rsidP="000E74E5">
      <w:pPr>
        <w:pStyle w:val="EndNoteBibliography"/>
        <w:ind w:left="720" w:hanging="720"/>
      </w:pPr>
      <w:bookmarkStart w:id="533" w:name="_ENREF_193"/>
      <w:r w:rsidRPr="000E74E5">
        <w:t xml:space="preserve">Pearce II, J. A. (1982). The company mission as a strategic tool. </w:t>
      </w:r>
      <w:r w:rsidRPr="000E74E5">
        <w:rPr>
          <w:i/>
        </w:rPr>
        <w:t>Sloan Management Review, 23</w:t>
      </w:r>
      <w:r w:rsidRPr="000E74E5">
        <w:t xml:space="preserve">(3), 15-24. </w:t>
      </w:r>
      <w:bookmarkEnd w:id="533"/>
    </w:p>
    <w:p w14:paraId="5D0B184B" w14:textId="77777777" w:rsidR="000E74E5" w:rsidRPr="000E74E5" w:rsidRDefault="000E74E5" w:rsidP="000E74E5">
      <w:pPr>
        <w:pStyle w:val="EndNoteBibliography"/>
        <w:ind w:left="720" w:hanging="720"/>
      </w:pPr>
      <w:bookmarkStart w:id="534" w:name="_ENREF_194"/>
      <w:r w:rsidRPr="000E74E5">
        <w:t xml:space="preserve">Pearce II, J. A., &amp; David, F. (1987). Corporate mission statements: The bottom line. </w:t>
      </w:r>
      <w:r w:rsidRPr="000E74E5">
        <w:rPr>
          <w:i/>
        </w:rPr>
        <w:t>Academy of Management Executive, 1</w:t>
      </w:r>
      <w:r w:rsidRPr="000E74E5">
        <w:t xml:space="preserve">(2), 109-115. </w:t>
      </w:r>
      <w:bookmarkEnd w:id="534"/>
    </w:p>
    <w:p w14:paraId="02B692C6" w14:textId="77777777" w:rsidR="000E74E5" w:rsidRPr="000E74E5" w:rsidRDefault="000E74E5" w:rsidP="000E74E5">
      <w:pPr>
        <w:pStyle w:val="EndNoteBibliography"/>
        <w:ind w:left="720" w:hanging="720"/>
      </w:pPr>
      <w:bookmarkStart w:id="535" w:name="_ENREF_195"/>
      <w:r w:rsidRPr="000E74E5">
        <w:t xml:space="preserve">Peters, J., Hammond, K., &amp; Summers, D. (1974). A note on intuitive vs analytic thinking. </w:t>
      </w:r>
      <w:r w:rsidRPr="000E74E5">
        <w:rPr>
          <w:i/>
        </w:rPr>
        <w:t>Organizational Behavior and Human Decision Processes, 12</w:t>
      </w:r>
      <w:r w:rsidRPr="000E74E5">
        <w:t xml:space="preserve">(1), 125-131. </w:t>
      </w:r>
      <w:bookmarkEnd w:id="535"/>
    </w:p>
    <w:p w14:paraId="405CA789" w14:textId="77777777" w:rsidR="000E74E5" w:rsidRPr="000E74E5" w:rsidRDefault="000E74E5" w:rsidP="000E74E5">
      <w:pPr>
        <w:pStyle w:val="EndNoteBibliography"/>
        <w:ind w:left="720" w:hanging="720"/>
      </w:pPr>
      <w:bookmarkStart w:id="536" w:name="_ENREF_196"/>
      <w:r w:rsidRPr="000E74E5">
        <w:t>Peters, J., &amp; Wolfred, T. (2001). Daring to lead: Nonprofit executive directors and their work experience. San Francisco: CompassPoint Nonprofit Services.</w:t>
      </w:r>
      <w:bookmarkEnd w:id="536"/>
    </w:p>
    <w:p w14:paraId="743308A7" w14:textId="77777777" w:rsidR="000E74E5" w:rsidRPr="000E74E5" w:rsidRDefault="000E74E5" w:rsidP="000E74E5">
      <w:pPr>
        <w:pStyle w:val="EndNoteBibliography"/>
        <w:ind w:left="720" w:hanging="720"/>
      </w:pPr>
      <w:bookmarkStart w:id="537" w:name="_ENREF_197"/>
      <w:r w:rsidRPr="000E74E5">
        <w:t xml:space="preserve">Peters, T. J., &amp; Waterman, R. H. (1982). </w:t>
      </w:r>
      <w:r w:rsidRPr="000E74E5">
        <w:rPr>
          <w:i/>
        </w:rPr>
        <w:t>In Search of excellence: Lessons from America's best-run companies</w:t>
      </w:r>
      <w:r w:rsidRPr="000E74E5">
        <w:t xml:space="preserve"> (1st ed.). New York: Harper &amp; Row.</w:t>
      </w:r>
      <w:bookmarkEnd w:id="537"/>
    </w:p>
    <w:p w14:paraId="1C6D422B" w14:textId="77777777" w:rsidR="000E74E5" w:rsidRPr="000E74E5" w:rsidRDefault="000E74E5" w:rsidP="000E74E5">
      <w:pPr>
        <w:pStyle w:val="EndNoteBibliography"/>
        <w:ind w:left="720" w:hanging="720"/>
      </w:pPr>
      <w:bookmarkStart w:id="538" w:name="_ENREF_198"/>
      <w:r w:rsidRPr="000E74E5">
        <w:t xml:space="preserve">Pfeffer, J., &amp; Sutton, R. I. (2006). </w:t>
      </w:r>
      <w:r w:rsidRPr="000E74E5">
        <w:rPr>
          <w:i/>
        </w:rPr>
        <w:t>Hard facts, dangerous half-truths, and total nonsense: Profiting from evidence-based management</w:t>
      </w:r>
      <w:r w:rsidRPr="000E74E5">
        <w:t>. Boston: Harvard Business School Press.</w:t>
      </w:r>
      <w:bookmarkEnd w:id="538"/>
    </w:p>
    <w:p w14:paraId="01705A7C" w14:textId="77777777" w:rsidR="000E74E5" w:rsidRPr="000E74E5" w:rsidRDefault="000E74E5" w:rsidP="000E74E5">
      <w:pPr>
        <w:pStyle w:val="EndNoteBibliography"/>
        <w:ind w:left="720" w:hanging="720"/>
      </w:pPr>
      <w:bookmarkStart w:id="539" w:name="_ENREF_199"/>
      <w:r w:rsidRPr="000E74E5">
        <w:t xml:space="preserve">Phills, J. A. (2004). The sound of music. </w:t>
      </w:r>
      <w:r w:rsidRPr="000E74E5">
        <w:rPr>
          <w:i/>
        </w:rPr>
        <w:t xml:space="preserve">Stanford Social Innovation Review, 2 </w:t>
      </w:r>
      <w:r w:rsidRPr="000E74E5">
        <w:t xml:space="preserve">(2), 44-53. </w:t>
      </w:r>
      <w:bookmarkEnd w:id="539"/>
    </w:p>
    <w:p w14:paraId="07750D63" w14:textId="77777777" w:rsidR="000E74E5" w:rsidRPr="000E74E5" w:rsidRDefault="000E74E5" w:rsidP="000E74E5">
      <w:pPr>
        <w:pStyle w:val="EndNoteBibliography"/>
        <w:ind w:left="720" w:hanging="720"/>
      </w:pPr>
      <w:bookmarkStart w:id="540" w:name="_ENREF_200"/>
      <w:r w:rsidRPr="000E74E5">
        <w:t xml:space="preserve">Pink, D. H. (2009). </w:t>
      </w:r>
      <w:r w:rsidRPr="000E74E5">
        <w:rPr>
          <w:i/>
        </w:rPr>
        <w:t>Drive: The surprising truth about what motivates us</w:t>
      </w:r>
      <w:r w:rsidRPr="000E74E5">
        <w:t>. New York, NY: Riverhead Books.</w:t>
      </w:r>
      <w:bookmarkEnd w:id="540"/>
    </w:p>
    <w:p w14:paraId="0505A2EE" w14:textId="77777777" w:rsidR="000E74E5" w:rsidRPr="000E74E5" w:rsidRDefault="000E74E5" w:rsidP="000E74E5">
      <w:pPr>
        <w:pStyle w:val="EndNoteBibliography"/>
        <w:ind w:left="720" w:hanging="720"/>
      </w:pPr>
      <w:bookmarkStart w:id="541" w:name="_ENREF_201"/>
      <w:r w:rsidRPr="000E74E5">
        <w:t xml:space="preserve">Porter, M. E. (1979). How competitive forces shape strategy. </w:t>
      </w:r>
      <w:r w:rsidRPr="000E74E5">
        <w:rPr>
          <w:i/>
        </w:rPr>
        <w:t>Harvard Business Review, 57</w:t>
      </w:r>
      <w:r w:rsidRPr="000E74E5">
        <w:t xml:space="preserve">(2), 137-145. </w:t>
      </w:r>
      <w:bookmarkEnd w:id="541"/>
    </w:p>
    <w:p w14:paraId="4B3FCFD9" w14:textId="77777777" w:rsidR="000E74E5" w:rsidRPr="000E74E5" w:rsidRDefault="000E74E5" w:rsidP="000E74E5">
      <w:pPr>
        <w:pStyle w:val="EndNoteBibliography"/>
        <w:ind w:left="720" w:hanging="720"/>
      </w:pPr>
      <w:bookmarkStart w:id="542" w:name="_ENREF_202"/>
      <w:r w:rsidRPr="000E74E5">
        <w:t xml:space="preserve">Porter, M. E. (1987, May 23, 1987). Corporate strategy: The state of strategic thinking. </w:t>
      </w:r>
      <w:r w:rsidRPr="000E74E5">
        <w:rPr>
          <w:i/>
        </w:rPr>
        <w:t>The Economist, 303,</w:t>
      </w:r>
      <w:r w:rsidRPr="000E74E5">
        <w:t xml:space="preserve"> 17.</w:t>
      </w:r>
      <w:bookmarkEnd w:id="542"/>
    </w:p>
    <w:p w14:paraId="576B71B3" w14:textId="77777777" w:rsidR="000E74E5" w:rsidRPr="000E74E5" w:rsidRDefault="000E74E5" w:rsidP="000E74E5">
      <w:pPr>
        <w:pStyle w:val="EndNoteBibliography"/>
        <w:ind w:left="720" w:hanging="720"/>
      </w:pPr>
      <w:bookmarkStart w:id="543" w:name="_ENREF_203"/>
      <w:r w:rsidRPr="000E74E5">
        <w:t xml:space="preserve">Porter, M. E. (1996). What is strategy? </w:t>
      </w:r>
      <w:r w:rsidRPr="000E74E5">
        <w:rPr>
          <w:i/>
        </w:rPr>
        <w:t>Harvard Business Review, 74</w:t>
      </w:r>
      <w:r w:rsidRPr="000E74E5">
        <w:t xml:space="preserve">(6), 61-78. </w:t>
      </w:r>
      <w:bookmarkEnd w:id="543"/>
    </w:p>
    <w:p w14:paraId="2341104B" w14:textId="77777777" w:rsidR="000E74E5" w:rsidRPr="000E74E5" w:rsidRDefault="000E74E5" w:rsidP="000E74E5">
      <w:pPr>
        <w:pStyle w:val="EndNoteBibliography"/>
        <w:ind w:left="720" w:hanging="720"/>
      </w:pPr>
      <w:bookmarkStart w:id="544" w:name="_ENREF_204"/>
      <w:r w:rsidRPr="000E74E5">
        <w:t xml:space="preserve">Porter, M. E. (1998). </w:t>
      </w:r>
      <w:r w:rsidRPr="000E74E5">
        <w:rPr>
          <w:i/>
        </w:rPr>
        <w:t>Competitive strategy: Techniques for analyzing industries and competitors: With a new introduction</w:t>
      </w:r>
      <w:r w:rsidRPr="000E74E5">
        <w:t xml:space="preserve"> (1st Free Press ed.). New York: Free Press.</w:t>
      </w:r>
      <w:bookmarkEnd w:id="544"/>
    </w:p>
    <w:p w14:paraId="29C93310" w14:textId="77777777" w:rsidR="000E74E5" w:rsidRPr="000E74E5" w:rsidRDefault="000E74E5" w:rsidP="000E74E5">
      <w:pPr>
        <w:pStyle w:val="EndNoteBibliography"/>
        <w:ind w:left="720" w:hanging="720"/>
      </w:pPr>
      <w:bookmarkStart w:id="545" w:name="_ENREF_205"/>
      <w:r w:rsidRPr="000E74E5">
        <w:t xml:space="preserve">Porter, M. E., &amp; Kramer, M. R. (1999). Philanthropy's new agenda: Creating value. </w:t>
      </w:r>
      <w:r w:rsidRPr="000E74E5">
        <w:rPr>
          <w:i/>
        </w:rPr>
        <w:t>Harvard Business Review, 77</w:t>
      </w:r>
      <w:r w:rsidRPr="000E74E5">
        <w:t xml:space="preserve">(6), 121-130. </w:t>
      </w:r>
      <w:bookmarkEnd w:id="545"/>
    </w:p>
    <w:p w14:paraId="161D6F36" w14:textId="77777777" w:rsidR="000E74E5" w:rsidRPr="000E74E5" w:rsidRDefault="000E74E5" w:rsidP="000E74E5">
      <w:pPr>
        <w:pStyle w:val="EndNoteBibliography"/>
        <w:ind w:left="720" w:hanging="720"/>
      </w:pPr>
      <w:bookmarkStart w:id="546" w:name="_ENREF_206"/>
      <w:r w:rsidRPr="000E74E5">
        <w:t xml:space="preserve">Quigley, J. V. (1993). </w:t>
      </w:r>
      <w:r w:rsidRPr="000E74E5">
        <w:rPr>
          <w:i/>
        </w:rPr>
        <w:t>Vision: How leaders develop it, share it, and sustain it</w:t>
      </w:r>
      <w:r w:rsidRPr="000E74E5">
        <w:t>. New York: McGraw-Hill.</w:t>
      </w:r>
      <w:bookmarkEnd w:id="546"/>
    </w:p>
    <w:p w14:paraId="36F1D570" w14:textId="77777777" w:rsidR="000E74E5" w:rsidRPr="000E74E5" w:rsidRDefault="000E74E5" w:rsidP="000E74E5">
      <w:pPr>
        <w:pStyle w:val="EndNoteBibliography"/>
        <w:ind w:left="720" w:hanging="720"/>
      </w:pPr>
      <w:bookmarkStart w:id="547" w:name="_ENREF_207"/>
      <w:r w:rsidRPr="000E74E5">
        <w:t xml:space="preserve">Rafferty, A. E., &amp; Griffin, M. A. (2004). Dimensions of transformational leadership: Conceptual and empirical extensions. </w:t>
      </w:r>
      <w:r w:rsidRPr="000E74E5">
        <w:rPr>
          <w:i/>
        </w:rPr>
        <w:t>Leadership Quarterly, 15</w:t>
      </w:r>
      <w:r w:rsidRPr="000E74E5">
        <w:t xml:space="preserve">(3), 355-380. </w:t>
      </w:r>
      <w:bookmarkEnd w:id="547"/>
    </w:p>
    <w:p w14:paraId="73DE660A" w14:textId="77777777" w:rsidR="000E74E5" w:rsidRPr="000E74E5" w:rsidRDefault="000E74E5" w:rsidP="000E74E5">
      <w:pPr>
        <w:pStyle w:val="EndNoteBibliography"/>
        <w:ind w:left="720" w:hanging="720"/>
      </w:pPr>
      <w:bookmarkStart w:id="548" w:name="_ENREF_208"/>
      <w:r w:rsidRPr="000E74E5">
        <w:t xml:space="preserve">Raising money: Tips for start-up organizations. (2000, May). </w:t>
      </w:r>
      <w:r w:rsidRPr="000E74E5">
        <w:rPr>
          <w:i/>
        </w:rPr>
        <w:t>Board Member</w:t>
      </w:r>
      <w:r w:rsidRPr="000E74E5">
        <w:t>.</w:t>
      </w:r>
      <w:bookmarkEnd w:id="548"/>
    </w:p>
    <w:p w14:paraId="314C3C25" w14:textId="77777777" w:rsidR="000E74E5" w:rsidRPr="000E74E5" w:rsidRDefault="000E74E5" w:rsidP="000E74E5">
      <w:pPr>
        <w:pStyle w:val="EndNoteBibliography"/>
        <w:ind w:left="720" w:hanging="720"/>
      </w:pPr>
      <w:bookmarkStart w:id="549" w:name="_ENREF_209"/>
      <w:r w:rsidRPr="000E74E5">
        <w:t xml:space="preserve">Rangan, V. K. (2004). Lofty missions, down-to-earth plans. </w:t>
      </w:r>
      <w:r w:rsidRPr="000E74E5">
        <w:rPr>
          <w:i/>
        </w:rPr>
        <w:t>Harvard Business Review, 82</w:t>
      </w:r>
      <w:r w:rsidRPr="000E74E5">
        <w:t xml:space="preserve">(3), 112-119. </w:t>
      </w:r>
      <w:bookmarkEnd w:id="549"/>
    </w:p>
    <w:p w14:paraId="6850DDD9" w14:textId="77777777" w:rsidR="000E74E5" w:rsidRPr="000E74E5" w:rsidRDefault="000E74E5" w:rsidP="000E74E5">
      <w:pPr>
        <w:pStyle w:val="EndNoteBibliography"/>
        <w:ind w:left="720" w:hanging="720"/>
      </w:pPr>
      <w:bookmarkStart w:id="550" w:name="_ENREF_210"/>
      <w:r w:rsidRPr="000E74E5">
        <w:t xml:space="preserve">Rath, T. (2007). </w:t>
      </w:r>
      <w:r w:rsidRPr="000E74E5">
        <w:rPr>
          <w:i/>
        </w:rPr>
        <w:t>The Clifton strengthsfinder 2.0 quickbook</w:t>
      </w:r>
      <w:r w:rsidRPr="000E74E5">
        <w:t>. New York, NY: Gallup Press.</w:t>
      </w:r>
      <w:bookmarkEnd w:id="550"/>
    </w:p>
    <w:p w14:paraId="78239530" w14:textId="77777777" w:rsidR="000E74E5" w:rsidRPr="000E74E5" w:rsidRDefault="000E74E5" w:rsidP="000E74E5">
      <w:pPr>
        <w:pStyle w:val="EndNoteBibliography"/>
        <w:ind w:left="720" w:hanging="720"/>
      </w:pPr>
      <w:bookmarkStart w:id="551" w:name="_ENREF_211"/>
      <w:r w:rsidRPr="000E74E5">
        <w:t>Reinelt, C., Foster, P., &amp; Sullivan, S. (2002). Evaluating outcomes and impacts: A scan of 55 leadership development programs. Battle Creek, MI: W. K. Kellogg Foundation.</w:t>
      </w:r>
      <w:bookmarkEnd w:id="551"/>
    </w:p>
    <w:p w14:paraId="3592653D" w14:textId="77777777" w:rsidR="000E74E5" w:rsidRPr="000E74E5" w:rsidRDefault="000E74E5" w:rsidP="000E74E5">
      <w:pPr>
        <w:pStyle w:val="EndNoteBibliography"/>
        <w:ind w:left="720" w:hanging="720"/>
      </w:pPr>
      <w:bookmarkStart w:id="552" w:name="_ENREF_212"/>
      <w:r w:rsidRPr="000E74E5">
        <w:t xml:space="preserve">Renz, D., &amp; Herman, R. (2004, Fall). More theses on nonprofit organizational effectiveness. </w:t>
      </w:r>
      <w:r w:rsidRPr="000E74E5">
        <w:rPr>
          <w:i/>
        </w:rPr>
        <w:t>ARNOVA News, 33,</w:t>
      </w:r>
      <w:r w:rsidRPr="000E74E5">
        <w:t xml:space="preserve"> 10-11.</w:t>
      </w:r>
      <w:bookmarkEnd w:id="552"/>
    </w:p>
    <w:p w14:paraId="340CD283" w14:textId="77777777" w:rsidR="000E74E5" w:rsidRPr="000E74E5" w:rsidRDefault="000E74E5" w:rsidP="000E74E5">
      <w:pPr>
        <w:pStyle w:val="EndNoteBibliography"/>
        <w:ind w:left="720" w:hanging="720"/>
      </w:pPr>
      <w:bookmarkStart w:id="553" w:name="_ENREF_213"/>
      <w:r w:rsidRPr="000E74E5">
        <w:t>Rigby, D. (2003). Management tools 2003. Boston: Bain &amp; Company.</w:t>
      </w:r>
      <w:bookmarkEnd w:id="553"/>
    </w:p>
    <w:p w14:paraId="51F4294A" w14:textId="77777777" w:rsidR="000E74E5" w:rsidRPr="000E74E5" w:rsidRDefault="000E74E5" w:rsidP="000E74E5">
      <w:pPr>
        <w:pStyle w:val="EndNoteBibliography"/>
        <w:ind w:left="720" w:hanging="720"/>
      </w:pPr>
      <w:bookmarkStart w:id="554" w:name="_ENREF_214"/>
      <w:r w:rsidRPr="000E74E5">
        <w:t>Rigby, D., &amp; Bilodeau, B. (2013). Management tools and trends 2013. Boston: Bain &amp; Company.</w:t>
      </w:r>
      <w:bookmarkEnd w:id="554"/>
    </w:p>
    <w:p w14:paraId="532891D6" w14:textId="77777777" w:rsidR="000E74E5" w:rsidRPr="000E74E5" w:rsidRDefault="000E74E5" w:rsidP="000E74E5">
      <w:pPr>
        <w:pStyle w:val="EndNoteBibliography"/>
        <w:ind w:left="720" w:hanging="720"/>
      </w:pPr>
      <w:bookmarkStart w:id="555" w:name="_ENREF_215"/>
      <w:r w:rsidRPr="000E74E5">
        <w:t xml:space="preserve">Rooney, J. (2001). Planning for the social enterprise. In J. G. Dees, P. Economy &amp; J. Emerson (Eds.), </w:t>
      </w:r>
      <w:r w:rsidRPr="000E74E5">
        <w:rPr>
          <w:i/>
        </w:rPr>
        <w:t>Enterprising nonprofits: A toolkit for social entrepreneurs</w:t>
      </w:r>
      <w:r w:rsidRPr="000E74E5">
        <w:t xml:space="preserve"> (pp. 273-312). New York: Wiley.</w:t>
      </w:r>
      <w:bookmarkEnd w:id="555"/>
    </w:p>
    <w:p w14:paraId="131D93B7" w14:textId="77777777" w:rsidR="000E74E5" w:rsidRPr="000E74E5" w:rsidRDefault="000E74E5" w:rsidP="000E74E5">
      <w:pPr>
        <w:pStyle w:val="EndNoteBibliography"/>
        <w:ind w:left="720" w:hanging="720"/>
      </w:pPr>
      <w:bookmarkStart w:id="556" w:name="_ENREF_216"/>
      <w:r w:rsidRPr="000E74E5">
        <w:t xml:space="preserve">Ross, B., &amp; Segal, C. (2009). </w:t>
      </w:r>
      <w:r w:rsidRPr="000E74E5">
        <w:rPr>
          <w:i/>
        </w:rPr>
        <w:t>The influential fundraiser: Using the psychology of persuasion to achieve outstanding results</w:t>
      </w:r>
      <w:r w:rsidRPr="000E74E5">
        <w:t xml:space="preserve"> (1st ed.). San Francisco, CA: Jossey-Bass.</w:t>
      </w:r>
      <w:bookmarkEnd w:id="556"/>
    </w:p>
    <w:p w14:paraId="71F5721F" w14:textId="77777777" w:rsidR="000E74E5" w:rsidRPr="000E74E5" w:rsidRDefault="000E74E5" w:rsidP="000E74E5">
      <w:pPr>
        <w:pStyle w:val="EndNoteBibliography"/>
        <w:ind w:left="720" w:hanging="720"/>
      </w:pPr>
      <w:bookmarkStart w:id="557" w:name="_ENREF_217"/>
      <w:r w:rsidRPr="000E74E5">
        <w:t xml:space="preserve">Rowe, W. G. (2001). Creating wealth in organizations: The role of strategic leadership. </w:t>
      </w:r>
      <w:r w:rsidRPr="000E74E5">
        <w:rPr>
          <w:i/>
        </w:rPr>
        <w:t>Academy of Management Executive, 15</w:t>
      </w:r>
      <w:r w:rsidRPr="000E74E5">
        <w:t xml:space="preserve">(1), 81-94. </w:t>
      </w:r>
      <w:bookmarkEnd w:id="557"/>
    </w:p>
    <w:p w14:paraId="4A706ACA" w14:textId="77777777" w:rsidR="000E74E5" w:rsidRPr="000E74E5" w:rsidRDefault="000E74E5" w:rsidP="000E74E5">
      <w:pPr>
        <w:pStyle w:val="EndNoteBibliography"/>
        <w:ind w:left="720" w:hanging="720"/>
      </w:pPr>
      <w:bookmarkStart w:id="558" w:name="_ENREF_218"/>
      <w:r w:rsidRPr="000E74E5">
        <w:t xml:space="preserve">Sahlman, W. A. (1997). How to write a great business plan. </w:t>
      </w:r>
      <w:r w:rsidRPr="000E74E5">
        <w:rPr>
          <w:i/>
        </w:rPr>
        <w:t>Harvard Business Review, 75</w:t>
      </w:r>
      <w:r w:rsidRPr="000E74E5">
        <w:t xml:space="preserve">(4), 98-108. </w:t>
      </w:r>
      <w:bookmarkEnd w:id="558"/>
    </w:p>
    <w:p w14:paraId="35872BFA" w14:textId="77777777" w:rsidR="000E74E5" w:rsidRPr="000E74E5" w:rsidRDefault="000E74E5" w:rsidP="000E74E5">
      <w:pPr>
        <w:pStyle w:val="EndNoteBibliography"/>
        <w:ind w:left="720" w:hanging="720"/>
      </w:pPr>
      <w:bookmarkStart w:id="559" w:name="_ENREF_219"/>
      <w:r w:rsidRPr="000E74E5">
        <w:t xml:space="preserve">Salamon, L. M., Geller, S. L., &amp; Mengel, K. L. (2010). Nonprofits, innovation, and performance measurement: Separating fact from fiction </w:t>
      </w:r>
      <w:r w:rsidRPr="000E74E5">
        <w:rPr>
          <w:i/>
        </w:rPr>
        <w:t>Listening Post Project</w:t>
      </w:r>
      <w:r w:rsidRPr="000E74E5">
        <w:t xml:space="preserve"> (pp. 23). Baltimore: John Hopkins University Center for Civil Society Studies.</w:t>
      </w:r>
      <w:bookmarkEnd w:id="559"/>
    </w:p>
    <w:p w14:paraId="5A045E39" w14:textId="77777777" w:rsidR="000E74E5" w:rsidRPr="000E74E5" w:rsidRDefault="000E74E5" w:rsidP="000E74E5">
      <w:pPr>
        <w:pStyle w:val="EndNoteBibliography"/>
        <w:ind w:left="720" w:hanging="720"/>
      </w:pPr>
      <w:bookmarkStart w:id="560" w:name="_ENREF_220"/>
      <w:r w:rsidRPr="000E74E5">
        <w:t xml:space="preserve">Sashkin, M. (1995). Visionary Leadership. In J. T. Wren (Ed.), </w:t>
      </w:r>
      <w:r w:rsidRPr="000E74E5">
        <w:rPr>
          <w:i/>
        </w:rPr>
        <w:t>The leader's companion: Insights on leadership through the ages</w:t>
      </w:r>
      <w:r w:rsidRPr="000E74E5">
        <w:t xml:space="preserve"> (pp. 402-407). New York: Free Press.</w:t>
      </w:r>
      <w:bookmarkEnd w:id="560"/>
    </w:p>
    <w:p w14:paraId="2B0846B3" w14:textId="77777777" w:rsidR="000E74E5" w:rsidRPr="000E74E5" w:rsidRDefault="000E74E5" w:rsidP="000E74E5">
      <w:pPr>
        <w:pStyle w:val="EndNoteBibliography"/>
        <w:ind w:left="720" w:hanging="720"/>
      </w:pPr>
      <w:bookmarkStart w:id="561" w:name="_ENREF_221"/>
      <w:r w:rsidRPr="000E74E5">
        <w:t xml:space="preserve">Saul, J. (2004). </w:t>
      </w:r>
      <w:r w:rsidRPr="000E74E5">
        <w:rPr>
          <w:i/>
        </w:rPr>
        <w:t>Benchmarking for nonprofits: How to measure, manage, and improve performance</w:t>
      </w:r>
      <w:r w:rsidRPr="000E74E5">
        <w:t>. Saint Paul, Minn.: Amherst H. Wilder Foundation.</w:t>
      </w:r>
      <w:bookmarkEnd w:id="561"/>
    </w:p>
    <w:p w14:paraId="3855DCA5" w14:textId="77777777" w:rsidR="000E74E5" w:rsidRPr="000E74E5" w:rsidRDefault="000E74E5" w:rsidP="000E74E5">
      <w:pPr>
        <w:pStyle w:val="EndNoteBibliography"/>
        <w:ind w:left="720" w:hanging="720"/>
      </w:pPr>
      <w:bookmarkStart w:id="562" w:name="_ENREF_222"/>
      <w:r w:rsidRPr="000E74E5">
        <w:t xml:space="preserve">Schumpeter, J. A. (1983). </w:t>
      </w:r>
      <w:r w:rsidRPr="000E74E5">
        <w:rPr>
          <w:i/>
        </w:rPr>
        <w:t>The theory of economic development: An inquiry into profits, capital, credit, interest, and the business cycle</w:t>
      </w:r>
      <w:r w:rsidRPr="000E74E5">
        <w:t>. New Brunswick, N.J.: Transaction Books.</w:t>
      </w:r>
      <w:bookmarkEnd w:id="562"/>
    </w:p>
    <w:p w14:paraId="15EA3519" w14:textId="77777777" w:rsidR="000E74E5" w:rsidRPr="000E74E5" w:rsidRDefault="000E74E5" w:rsidP="000E74E5">
      <w:pPr>
        <w:pStyle w:val="EndNoteBibliography"/>
        <w:ind w:left="720" w:hanging="720"/>
      </w:pPr>
      <w:bookmarkStart w:id="563" w:name="_ENREF_223"/>
      <w:r w:rsidRPr="000E74E5">
        <w:t xml:space="preserve">Schwenk, C. R., &amp; Shrader, C. B. (1993). Effects of formal strategic planning on financial performance in small firms: A meta-analysis. </w:t>
      </w:r>
      <w:r w:rsidRPr="000E74E5">
        <w:rPr>
          <w:i/>
        </w:rPr>
        <w:t>Entrepreneurship Theory and Practice, 17</w:t>
      </w:r>
      <w:r w:rsidRPr="000E74E5">
        <w:t xml:space="preserve">(3), 53. </w:t>
      </w:r>
      <w:bookmarkEnd w:id="563"/>
    </w:p>
    <w:p w14:paraId="6BE35B0E" w14:textId="234990BD" w:rsidR="000E74E5" w:rsidRPr="000E74E5" w:rsidRDefault="000E74E5" w:rsidP="000E74E5">
      <w:pPr>
        <w:pStyle w:val="EndNoteBibliography"/>
        <w:ind w:left="720" w:hanging="720"/>
      </w:pPr>
      <w:bookmarkStart w:id="564" w:name="_ENREF_224"/>
      <w:r w:rsidRPr="000E74E5">
        <w:t xml:space="preserve">Sellers, P., &amp; Gustafson, E. (2009). Most power women entrepreneurs: Susan Walvius and Michelle Marciniak.   Retrieved December 18, 2009, from </w:t>
      </w:r>
      <w:hyperlink r:id="rId36" w:history="1">
        <w:r w:rsidRPr="000E74E5">
          <w:rPr>
            <w:rStyle w:val="Hyperlink"/>
          </w:rPr>
          <w:t>http://money.cnn.com/galleries/2009/fortune/0912/gallery.most_powerful_women_entrepreneurs.fortune/index.html</w:t>
        </w:r>
        <w:bookmarkEnd w:id="564"/>
      </w:hyperlink>
    </w:p>
    <w:p w14:paraId="1EDC5496" w14:textId="77777777" w:rsidR="000E74E5" w:rsidRPr="000E74E5" w:rsidRDefault="000E74E5" w:rsidP="000E74E5">
      <w:pPr>
        <w:pStyle w:val="EndNoteBibliography"/>
        <w:ind w:left="720" w:hanging="720"/>
      </w:pPr>
      <w:bookmarkStart w:id="565" w:name="_ENREF_225"/>
      <w:r w:rsidRPr="000E74E5">
        <w:t xml:space="preserve">Senge, P. M. (1990). </w:t>
      </w:r>
      <w:r w:rsidRPr="000E74E5">
        <w:rPr>
          <w:i/>
        </w:rPr>
        <w:t>The fifth discipline: The art and practice of the learning organization</w:t>
      </w:r>
      <w:r w:rsidRPr="000E74E5">
        <w:t xml:space="preserve"> (1st ed.). New York: Doubleday/Currency.</w:t>
      </w:r>
      <w:bookmarkEnd w:id="565"/>
    </w:p>
    <w:p w14:paraId="0C0668BD" w14:textId="77777777" w:rsidR="000E74E5" w:rsidRPr="000E74E5" w:rsidRDefault="000E74E5" w:rsidP="000E74E5">
      <w:pPr>
        <w:pStyle w:val="EndNoteBibliography"/>
        <w:ind w:left="720" w:hanging="720"/>
      </w:pPr>
      <w:bookmarkStart w:id="566" w:name="_ENREF_226"/>
      <w:r w:rsidRPr="000E74E5">
        <w:t xml:space="preserve">Senge, P. M. (1999). </w:t>
      </w:r>
      <w:r w:rsidRPr="000E74E5">
        <w:rPr>
          <w:i/>
        </w:rPr>
        <w:t>The dance of change: The challenges of sustaining momentum in learning organizations</w:t>
      </w:r>
      <w:r w:rsidRPr="000E74E5">
        <w:t xml:space="preserve"> (1st ed.). New York: Currency/Doubleday.</w:t>
      </w:r>
      <w:bookmarkEnd w:id="566"/>
    </w:p>
    <w:p w14:paraId="03CE4903" w14:textId="77777777" w:rsidR="000E74E5" w:rsidRPr="000E74E5" w:rsidRDefault="000E74E5" w:rsidP="000E74E5">
      <w:pPr>
        <w:pStyle w:val="EndNoteBibliography"/>
        <w:ind w:left="720" w:hanging="720"/>
      </w:pPr>
      <w:bookmarkStart w:id="567" w:name="_ENREF_227"/>
      <w:r w:rsidRPr="000E74E5">
        <w:t xml:space="preserve">Shamir, B., Zakay, E., Breinin, E., &amp; Popper, M. (1998). Correlates of charismatic leader behavior in military units: Subordinates' attitudes, unit characteristics, and superiors' appraisals of leader performance. </w:t>
      </w:r>
      <w:r w:rsidRPr="000E74E5">
        <w:rPr>
          <w:i/>
        </w:rPr>
        <w:t>Academy of Management Review, 41</w:t>
      </w:r>
      <w:r w:rsidRPr="000E74E5">
        <w:t xml:space="preserve">(4), 387-406. </w:t>
      </w:r>
      <w:bookmarkEnd w:id="567"/>
    </w:p>
    <w:p w14:paraId="4ECC33F5" w14:textId="241FFDEA" w:rsidR="000E74E5" w:rsidRPr="000E74E5" w:rsidRDefault="000E74E5" w:rsidP="000E74E5">
      <w:pPr>
        <w:pStyle w:val="EndNoteBibliography"/>
        <w:ind w:left="720" w:hanging="720"/>
      </w:pPr>
      <w:bookmarkStart w:id="568" w:name="_ENREF_228"/>
      <w:r w:rsidRPr="000E74E5">
        <w:t xml:space="preserve">Shriner, R. D. (2001, January 5, 2004). How alike are nonprofits and for-profit businesses?   Retrieved December 31, 2005, from </w:t>
      </w:r>
      <w:hyperlink r:id="rId37" w:history="1">
        <w:r w:rsidRPr="000E74E5">
          <w:rPr>
            <w:rStyle w:val="Hyperlink"/>
          </w:rPr>
          <w:t>http://www.nonprofits.org/npofaq/18/82.html</w:t>
        </w:r>
        <w:bookmarkEnd w:id="568"/>
      </w:hyperlink>
    </w:p>
    <w:p w14:paraId="03309AAA" w14:textId="77777777" w:rsidR="000E74E5" w:rsidRPr="000E74E5" w:rsidRDefault="000E74E5" w:rsidP="000E74E5">
      <w:pPr>
        <w:pStyle w:val="EndNoteBibliography"/>
        <w:ind w:left="720" w:hanging="720"/>
      </w:pPr>
      <w:bookmarkStart w:id="569" w:name="_ENREF_229"/>
      <w:r w:rsidRPr="000E74E5">
        <w:t xml:space="preserve">Siciliano, J. I. (1997). The relationship between formal planning and performance in nonprofit organizations. </w:t>
      </w:r>
      <w:r w:rsidRPr="000E74E5">
        <w:rPr>
          <w:i/>
        </w:rPr>
        <w:t>Nonprofit Management and Leadership, 7</w:t>
      </w:r>
      <w:r w:rsidRPr="000E74E5">
        <w:t xml:space="preserve">(4), 387-403. </w:t>
      </w:r>
      <w:bookmarkEnd w:id="569"/>
    </w:p>
    <w:p w14:paraId="032CD0B2" w14:textId="77777777" w:rsidR="000E74E5" w:rsidRPr="000E74E5" w:rsidRDefault="000E74E5" w:rsidP="000E74E5">
      <w:pPr>
        <w:pStyle w:val="EndNoteBibliography"/>
        <w:ind w:left="720" w:hanging="720"/>
      </w:pPr>
      <w:bookmarkStart w:id="570" w:name="_ENREF_230"/>
      <w:r w:rsidRPr="000E74E5">
        <w:t xml:space="preserve">Silverman, L., &amp; Taliento, L. (2006). What business execs don't know - but should - about nonprofits. </w:t>
      </w:r>
      <w:r w:rsidRPr="000E74E5">
        <w:rPr>
          <w:i/>
        </w:rPr>
        <w:t>Stanford Social Innovation Review</w:t>
      </w:r>
      <w:r w:rsidRPr="000E74E5">
        <w:t xml:space="preserve">, 37-43. </w:t>
      </w:r>
      <w:bookmarkEnd w:id="570"/>
    </w:p>
    <w:p w14:paraId="12823C39" w14:textId="77777777" w:rsidR="000E74E5" w:rsidRPr="000E74E5" w:rsidRDefault="000E74E5" w:rsidP="000E74E5">
      <w:pPr>
        <w:pStyle w:val="EndNoteBibliography"/>
        <w:ind w:left="720" w:hanging="720"/>
      </w:pPr>
      <w:bookmarkStart w:id="571" w:name="_ENREF_231"/>
      <w:r w:rsidRPr="000E74E5">
        <w:t xml:space="preserve">Simon, H. A. (1987). Making management decisions: The role of intuition and emotion. </w:t>
      </w:r>
      <w:r w:rsidRPr="000E74E5">
        <w:rPr>
          <w:i/>
        </w:rPr>
        <w:t>Academy of Management Executive, I</w:t>
      </w:r>
      <w:r w:rsidRPr="000E74E5">
        <w:t xml:space="preserve">, 57-64. </w:t>
      </w:r>
      <w:bookmarkEnd w:id="571"/>
    </w:p>
    <w:p w14:paraId="450A2D45" w14:textId="653B9B4B" w:rsidR="000E74E5" w:rsidRPr="000E74E5" w:rsidRDefault="000E74E5" w:rsidP="000E74E5">
      <w:pPr>
        <w:pStyle w:val="EndNoteBibliography"/>
        <w:ind w:left="720" w:hanging="720"/>
      </w:pPr>
      <w:bookmarkStart w:id="572" w:name="_ENREF_232"/>
      <w:r w:rsidRPr="000E74E5">
        <w:t xml:space="preserve">Small business planner: Write a business plan. (2010).   Retrieved June 28, 2010, from </w:t>
      </w:r>
      <w:hyperlink r:id="rId38" w:history="1">
        <w:r w:rsidRPr="000E74E5">
          <w:rPr>
            <w:rStyle w:val="Hyperlink"/>
          </w:rPr>
          <w:t>http://www.sba.gov/smallbusinessplanner/plan/writeabusinessplan/SERV_WRRITINGBUSPLAN.html</w:t>
        </w:r>
        <w:bookmarkEnd w:id="572"/>
      </w:hyperlink>
    </w:p>
    <w:p w14:paraId="2DC76868" w14:textId="77777777" w:rsidR="000E74E5" w:rsidRPr="000E74E5" w:rsidRDefault="000E74E5" w:rsidP="000E74E5">
      <w:pPr>
        <w:pStyle w:val="EndNoteBibliography"/>
        <w:ind w:left="720" w:hanging="720"/>
      </w:pPr>
      <w:bookmarkStart w:id="573" w:name="_ENREF_233"/>
      <w:r w:rsidRPr="000E74E5">
        <w:t xml:space="preserve">Smart, G., &amp; Street, R. (2008). </w:t>
      </w:r>
      <w:r w:rsidRPr="000E74E5">
        <w:rPr>
          <w:i/>
        </w:rPr>
        <w:t>Who: The A method for hiring</w:t>
      </w:r>
      <w:r w:rsidRPr="000E74E5">
        <w:t xml:space="preserve"> (1st ed.). New York: Ballantine Books.</w:t>
      </w:r>
      <w:bookmarkEnd w:id="573"/>
    </w:p>
    <w:p w14:paraId="2C10BEBB" w14:textId="77777777" w:rsidR="000E74E5" w:rsidRPr="000E74E5" w:rsidRDefault="000E74E5" w:rsidP="000E74E5">
      <w:pPr>
        <w:pStyle w:val="EndNoteBibliography"/>
        <w:ind w:left="720" w:hanging="720"/>
      </w:pPr>
      <w:bookmarkStart w:id="574" w:name="_ENREF_234"/>
      <w:r w:rsidRPr="000E74E5">
        <w:t xml:space="preserve">Smith, R. (1997). </w:t>
      </w:r>
      <w:r w:rsidRPr="000E74E5">
        <w:rPr>
          <w:i/>
        </w:rPr>
        <w:t>The 7 levels of change: The guide to innovation in the world's largest corporations</w:t>
      </w:r>
      <w:r w:rsidRPr="000E74E5">
        <w:t>. Arlington, Tex.: The Summit  Group.</w:t>
      </w:r>
      <w:bookmarkEnd w:id="574"/>
    </w:p>
    <w:p w14:paraId="7EEED56E" w14:textId="77777777" w:rsidR="000E74E5" w:rsidRPr="000E74E5" w:rsidRDefault="000E74E5" w:rsidP="000E74E5">
      <w:pPr>
        <w:pStyle w:val="EndNoteBibliography"/>
        <w:ind w:left="720" w:hanging="720"/>
      </w:pPr>
      <w:bookmarkStart w:id="575" w:name="_ENREF_235"/>
      <w:r w:rsidRPr="000E74E5">
        <w:t xml:space="preserve">Solas, A., &amp; Blumenthal, A. M. (2004). Pitching your venture. In S. M. Oster, C. W. Massarsky &amp; S. L. Beinhacker (Eds.), </w:t>
      </w:r>
      <w:r w:rsidRPr="000E74E5">
        <w:rPr>
          <w:i/>
        </w:rPr>
        <w:t>Generating and sustaining nonprofit earned income: A guide to successful enterprise strategies</w:t>
      </w:r>
      <w:r w:rsidRPr="000E74E5">
        <w:t xml:space="preserve"> (pp. 130-146). San Francisco: Jossey-Bass.</w:t>
      </w:r>
      <w:bookmarkEnd w:id="575"/>
    </w:p>
    <w:p w14:paraId="5478CA39" w14:textId="77777777" w:rsidR="000E74E5" w:rsidRPr="000E74E5" w:rsidRDefault="000E74E5" w:rsidP="000E74E5">
      <w:pPr>
        <w:pStyle w:val="EndNoteBibliography"/>
        <w:ind w:left="720" w:hanging="720"/>
      </w:pPr>
      <w:bookmarkStart w:id="576" w:name="_ENREF_236"/>
      <w:r w:rsidRPr="000E74E5">
        <w:t xml:space="preserve">Staw, B. M. (1976). Knee-deep in the Big Muddy: A study of escalating commitment to a chosen course of action. </w:t>
      </w:r>
      <w:r w:rsidRPr="000E74E5">
        <w:rPr>
          <w:i/>
        </w:rPr>
        <w:t>Organizational Behavior &amp; Human Performance, 16</w:t>
      </w:r>
      <w:r w:rsidRPr="000E74E5">
        <w:t xml:space="preserve">(1), 27-44. </w:t>
      </w:r>
      <w:bookmarkEnd w:id="576"/>
    </w:p>
    <w:p w14:paraId="57BFD79D" w14:textId="77777777" w:rsidR="000E74E5" w:rsidRPr="000E74E5" w:rsidRDefault="000E74E5" w:rsidP="000E74E5">
      <w:pPr>
        <w:pStyle w:val="EndNoteBibliography"/>
        <w:ind w:left="720" w:hanging="720"/>
      </w:pPr>
      <w:bookmarkStart w:id="577" w:name="_ENREF_237"/>
      <w:r w:rsidRPr="000E74E5">
        <w:t xml:space="preserve">Stigler, G. J. (1958). The economies of scale. </w:t>
      </w:r>
      <w:r w:rsidRPr="000E74E5">
        <w:rPr>
          <w:i/>
        </w:rPr>
        <w:t>Journal of Law and Economics, 1</w:t>
      </w:r>
      <w:r w:rsidRPr="000E74E5">
        <w:t xml:space="preserve">, 54-71. </w:t>
      </w:r>
      <w:bookmarkEnd w:id="577"/>
    </w:p>
    <w:p w14:paraId="4DE91315" w14:textId="77777777" w:rsidR="000E74E5" w:rsidRPr="000E74E5" w:rsidRDefault="000E74E5" w:rsidP="000E74E5">
      <w:pPr>
        <w:pStyle w:val="EndNoteBibliography"/>
        <w:ind w:left="720" w:hanging="720"/>
      </w:pPr>
      <w:bookmarkStart w:id="578" w:name="_ENREF_238"/>
      <w:r w:rsidRPr="000E74E5">
        <w:t xml:space="preserve">Stone, M. M., Bigelow, B., &amp; Crittenden, W. (1999). Research on strategic management in nonprofit organizations. </w:t>
      </w:r>
      <w:r w:rsidRPr="000E74E5">
        <w:rPr>
          <w:i/>
        </w:rPr>
        <w:t>Administration &amp; Society, 31</w:t>
      </w:r>
      <w:r w:rsidRPr="000E74E5">
        <w:t xml:space="preserve">(3), 378-423. </w:t>
      </w:r>
      <w:bookmarkEnd w:id="578"/>
    </w:p>
    <w:p w14:paraId="0378D5A0" w14:textId="77777777" w:rsidR="000E74E5" w:rsidRPr="000E74E5" w:rsidRDefault="000E74E5" w:rsidP="000E74E5">
      <w:pPr>
        <w:pStyle w:val="EndNoteBibliography"/>
        <w:ind w:left="720" w:hanging="720"/>
      </w:pPr>
      <w:bookmarkStart w:id="579" w:name="_ENREF_239"/>
      <w:r w:rsidRPr="000E74E5">
        <w:t xml:space="preserve">Strange, J. M., &amp; Mumford, M. D. (2002). The origins of vision: Charismatic versus ideological leadership. </w:t>
      </w:r>
      <w:r w:rsidRPr="000E74E5">
        <w:rPr>
          <w:i/>
        </w:rPr>
        <w:t>Leadership Quarterly, 13</w:t>
      </w:r>
      <w:r w:rsidRPr="000E74E5">
        <w:t xml:space="preserve">(4), 343. </w:t>
      </w:r>
      <w:bookmarkEnd w:id="579"/>
    </w:p>
    <w:p w14:paraId="797758AA" w14:textId="77777777" w:rsidR="000E74E5" w:rsidRPr="000E74E5" w:rsidRDefault="000E74E5" w:rsidP="000E74E5">
      <w:pPr>
        <w:pStyle w:val="EndNoteBibliography"/>
        <w:ind w:left="720" w:hanging="720"/>
      </w:pPr>
      <w:bookmarkStart w:id="580" w:name="_ENREF_240"/>
      <w:r w:rsidRPr="000E74E5">
        <w:t xml:space="preserve">Strebel, P. (1998). Why do employees resist change </w:t>
      </w:r>
      <w:r w:rsidRPr="000E74E5">
        <w:rPr>
          <w:i/>
        </w:rPr>
        <w:t>Harvard Business Review on change</w:t>
      </w:r>
      <w:r w:rsidRPr="000E74E5">
        <w:t xml:space="preserve"> (pp. 139-157). Boston: Harvard Business School Press.</w:t>
      </w:r>
      <w:bookmarkEnd w:id="580"/>
    </w:p>
    <w:p w14:paraId="500D24B4" w14:textId="77777777" w:rsidR="000E74E5" w:rsidRPr="000E74E5" w:rsidRDefault="000E74E5" w:rsidP="000E74E5">
      <w:pPr>
        <w:pStyle w:val="EndNoteBibliography"/>
        <w:ind w:left="720" w:hanging="720"/>
      </w:pPr>
      <w:bookmarkStart w:id="581" w:name="_ENREF_241"/>
      <w:r w:rsidRPr="000E74E5">
        <w:t xml:space="preserve">Subramaniam, K., Kounios, J., Parrish, T. B., &amp; Jung-Beeman, M. (2009). Brain mechanism for facilitation of insight by positive affect. </w:t>
      </w:r>
      <w:r w:rsidRPr="000E74E5">
        <w:rPr>
          <w:i/>
        </w:rPr>
        <w:t>Journal of Cognitive Neuroscience, 21</w:t>
      </w:r>
      <w:r w:rsidRPr="000E74E5">
        <w:t xml:space="preserve">(3), 415-432. </w:t>
      </w:r>
      <w:bookmarkEnd w:id="581"/>
    </w:p>
    <w:p w14:paraId="29DA5EB4" w14:textId="414C2373" w:rsidR="000E74E5" w:rsidRPr="000E74E5" w:rsidRDefault="000E74E5" w:rsidP="000E74E5">
      <w:pPr>
        <w:pStyle w:val="EndNoteBibliography"/>
        <w:ind w:left="720" w:hanging="720"/>
      </w:pPr>
      <w:bookmarkStart w:id="582" w:name="_ENREF_242"/>
      <w:r w:rsidRPr="000E74E5">
        <w:t xml:space="preserve">SVP Organizational Capacity Assessment Tool. (2002). </w:t>
      </w:r>
      <w:hyperlink r:id="rId39" w:history="1">
        <w:r w:rsidRPr="000E74E5">
          <w:rPr>
            <w:rStyle w:val="Hyperlink"/>
          </w:rPr>
          <w:t>http://www.svpseattle.org/news-events/reports-research-and-tools-1/organization-capacity-assessment-tool/at_download/file</w:t>
        </w:r>
        <w:bookmarkEnd w:id="582"/>
      </w:hyperlink>
    </w:p>
    <w:p w14:paraId="265571A5" w14:textId="77777777" w:rsidR="000E74E5" w:rsidRPr="000E74E5" w:rsidRDefault="000E74E5" w:rsidP="000E74E5">
      <w:pPr>
        <w:pStyle w:val="EndNoteBibliography"/>
        <w:ind w:left="720" w:hanging="720"/>
      </w:pPr>
      <w:bookmarkStart w:id="583" w:name="_ENREF_243"/>
      <w:r w:rsidRPr="000E74E5">
        <w:t xml:space="preserve">Taylor, M. A., Dees, J. G., &amp; Emerson, J. (2002). The question of scale: Finding an appropriate strategy for building on your success. In J. G. Dees, J. Emerson &amp; P. Economy (Eds.), </w:t>
      </w:r>
      <w:r w:rsidRPr="000E74E5">
        <w:rPr>
          <w:i/>
        </w:rPr>
        <w:t>Strategic tools for social entrepreneurs: Enhancing the performance of your enterprising nonprofit</w:t>
      </w:r>
      <w:r w:rsidRPr="000E74E5">
        <w:t xml:space="preserve"> (pp. 235-266). New York: Wiley.</w:t>
      </w:r>
      <w:bookmarkEnd w:id="583"/>
    </w:p>
    <w:p w14:paraId="4374251F" w14:textId="77777777" w:rsidR="000E74E5" w:rsidRPr="000E74E5" w:rsidRDefault="000E74E5" w:rsidP="000E74E5">
      <w:pPr>
        <w:pStyle w:val="EndNoteBibliography"/>
        <w:ind w:left="720" w:hanging="720"/>
      </w:pPr>
      <w:bookmarkStart w:id="584" w:name="_ENREF_244"/>
      <w:r w:rsidRPr="000E74E5">
        <w:t xml:space="preserve">Tichy, N. M., &amp; Cohen, E. B. (1997). </w:t>
      </w:r>
      <w:r w:rsidRPr="000E74E5">
        <w:rPr>
          <w:i/>
        </w:rPr>
        <w:t>The leadership engine: How winning companies build leaders at every level</w:t>
      </w:r>
      <w:r w:rsidRPr="000E74E5">
        <w:t xml:space="preserve"> (1st ed.). New York: Harper Business.</w:t>
      </w:r>
      <w:bookmarkEnd w:id="584"/>
    </w:p>
    <w:p w14:paraId="5A1583A0" w14:textId="77777777" w:rsidR="000E74E5" w:rsidRPr="000E74E5" w:rsidRDefault="000E74E5" w:rsidP="000E74E5">
      <w:pPr>
        <w:pStyle w:val="EndNoteBibliography"/>
        <w:ind w:left="720" w:hanging="720"/>
      </w:pPr>
      <w:bookmarkStart w:id="585" w:name="_ENREF_245"/>
      <w:r w:rsidRPr="000E74E5">
        <w:t xml:space="preserve">Tichy, N. M., &amp; Devanna, M. A. (1986). The transformational leader. </w:t>
      </w:r>
      <w:r w:rsidRPr="000E74E5">
        <w:rPr>
          <w:i/>
        </w:rPr>
        <w:t>Training and Development Journal, 40</w:t>
      </w:r>
      <w:r w:rsidRPr="000E74E5">
        <w:t xml:space="preserve">(7), 26-33. </w:t>
      </w:r>
      <w:bookmarkEnd w:id="585"/>
    </w:p>
    <w:p w14:paraId="3AA980E3" w14:textId="77777777" w:rsidR="000E74E5" w:rsidRPr="000E74E5" w:rsidRDefault="000E74E5" w:rsidP="000E74E5">
      <w:pPr>
        <w:pStyle w:val="EndNoteBibliography"/>
        <w:ind w:left="720" w:hanging="720"/>
      </w:pPr>
      <w:bookmarkStart w:id="586" w:name="_ENREF_246"/>
      <w:r w:rsidRPr="000E74E5">
        <w:t xml:space="preserve">Tomasko, R. M. (1992). Restructuring: Getting It Right. </w:t>
      </w:r>
      <w:r w:rsidRPr="000E74E5">
        <w:rPr>
          <w:i/>
        </w:rPr>
        <w:t>Management Review, 81</w:t>
      </w:r>
      <w:r w:rsidRPr="000E74E5">
        <w:t xml:space="preserve">(4), 10. </w:t>
      </w:r>
      <w:bookmarkEnd w:id="586"/>
    </w:p>
    <w:p w14:paraId="2371DEF5" w14:textId="77777777" w:rsidR="000E74E5" w:rsidRPr="000E74E5" w:rsidRDefault="000E74E5" w:rsidP="000E74E5">
      <w:pPr>
        <w:pStyle w:val="EndNoteBibliography"/>
        <w:ind w:left="720" w:hanging="720"/>
      </w:pPr>
      <w:bookmarkStart w:id="587" w:name="_ENREF_247"/>
      <w:r w:rsidRPr="000E74E5">
        <w:t xml:space="preserve">Trussel, J. M. (2002). Revisiting the prediction of financial vulnerability. </w:t>
      </w:r>
      <w:r w:rsidRPr="000E74E5">
        <w:rPr>
          <w:i/>
        </w:rPr>
        <w:t>Nonprofit Management and Leadership, 13</w:t>
      </w:r>
      <w:r w:rsidRPr="000E74E5">
        <w:t xml:space="preserve">(1), 17-31. </w:t>
      </w:r>
      <w:bookmarkEnd w:id="587"/>
    </w:p>
    <w:p w14:paraId="06AF9236" w14:textId="77777777" w:rsidR="000E74E5" w:rsidRPr="000E74E5" w:rsidRDefault="000E74E5" w:rsidP="000E74E5">
      <w:pPr>
        <w:pStyle w:val="EndNoteBibliography"/>
        <w:ind w:left="720" w:hanging="720"/>
      </w:pPr>
      <w:bookmarkStart w:id="588" w:name="_ENREF_248"/>
      <w:r w:rsidRPr="000E74E5">
        <w:t>Tulenko, P. (2004, October 25, 2004). Lead your own SWOT team to success, Business.</w:t>
      </w:r>
      <w:r w:rsidRPr="000E74E5">
        <w:rPr>
          <w:i/>
        </w:rPr>
        <w:t xml:space="preserve"> Scripps Howard News Service</w:t>
      </w:r>
      <w:r w:rsidRPr="000E74E5">
        <w:t xml:space="preserve">. </w:t>
      </w:r>
      <w:bookmarkEnd w:id="588"/>
    </w:p>
    <w:p w14:paraId="54A028AC" w14:textId="77777777" w:rsidR="000E74E5" w:rsidRPr="000E74E5" w:rsidRDefault="000E74E5" w:rsidP="000E74E5">
      <w:pPr>
        <w:pStyle w:val="EndNoteBibliography"/>
        <w:ind w:left="720" w:hanging="720"/>
      </w:pPr>
      <w:bookmarkStart w:id="589" w:name="_ENREF_249"/>
      <w:r w:rsidRPr="000E74E5">
        <w:t xml:space="preserve">Tushman, M., Newman, W., &amp; Romanelli, E. (1986). Convergence and upheaval: Managing the unsteady pace of organizational evolution. </w:t>
      </w:r>
      <w:r w:rsidRPr="000E74E5">
        <w:rPr>
          <w:i/>
        </w:rPr>
        <w:t>California Management Review, 29</w:t>
      </w:r>
      <w:r w:rsidRPr="000E74E5">
        <w:t xml:space="preserve">(1), 29-44. </w:t>
      </w:r>
      <w:bookmarkEnd w:id="589"/>
    </w:p>
    <w:p w14:paraId="2FF89A0B" w14:textId="77777777" w:rsidR="000E74E5" w:rsidRPr="000E74E5" w:rsidRDefault="000E74E5" w:rsidP="000E74E5">
      <w:pPr>
        <w:pStyle w:val="EndNoteBibliography"/>
        <w:ind w:left="720" w:hanging="720"/>
      </w:pPr>
      <w:bookmarkStart w:id="590" w:name="_ENREF_250"/>
      <w:r w:rsidRPr="000E74E5">
        <w:t xml:space="preserve">Tushman, M., &amp; Romanelli, E. (1985). Organizational evolution: A metamorphosis model of convergence and reorientation. </w:t>
      </w:r>
      <w:r w:rsidRPr="000E74E5">
        <w:rPr>
          <w:i/>
        </w:rPr>
        <w:t>Research in Organizational Behavior, 7</w:t>
      </w:r>
      <w:r w:rsidRPr="000E74E5">
        <w:t xml:space="preserve">, 171-222. </w:t>
      </w:r>
      <w:bookmarkEnd w:id="590"/>
    </w:p>
    <w:p w14:paraId="23353FC3" w14:textId="77777777" w:rsidR="000E74E5" w:rsidRPr="000E74E5" w:rsidRDefault="000E74E5" w:rsidP="000E74E5">
      <w:pPr>
        <w:pStyle w:val="EndNoteBibliography"/>
        <w:ind w:left="720" w:hanging="720"/>
      </w:pPr>
      <w:bookmarkStart w:id="591" w:name="_ENREF_251"/>
      <w:r w:rsidRPr="000E74E5">
        <w:t xml:space="preserve">Ulrich, D., Kerr, S., &amp; Ashkenas, R. N. (2002). </w:t>
      </w:r>
      <w:r w:rsidRPr="000E74E5">
        <w:rPr>
          <w:i/>
        </w:rPr>
        <w:t>The GE work-out: How to implement GE's revolutionary method for busting bureaucracy and attacking organizational problems--fast!</w:t>
      </w:r>
      <w:r w:rsidRPr="000E74E5">
        <w:t xml:space="preserve"> New York: McGraw-Hill.</w:t>
      </w:r>
      <w:bookmarkEnd w:id="591"/>
    </w:p>
    <w:p w14:paraId="2A846761" w14:textId="77777777" w:rsidR="000E74E5" w:rsidRPr="000E74E5" w:rsidRDefault="000E74E5" w:rsidP="000E74E5">
      <w:pPr>
        <w:pStyle w:val="EndNoteBibliography"/>
        <w:ind w:left="720" w:hanging="720"/>
      </w:pPr>
      <w:bookmarkStart w:id="592" w:name="_ENREF_252"/>
      <w:r w:rsidRPr="000E74E5">
        <w:t xml:space="preserve">Vaill, P. B. (2002). Visionary leadership. In A. R. Cohen (Ed.), </w:t>
      </w:r>
      <w:r w:rsidRPr="000E74E5">
        <w:rPr>
          <w:i/>
        </w:rPr>
        <w:t>The portable MBA in management</w:t>
      </w:r>
      <w:r w:rsidRPr="000E74E5">
        <w:t xml:space="preserve"> (2nd ed., pp. 17-47). New York: John Wiley.</w:t>
      </w:r>
      <w:bookmarkEnd w:id="592"/>
    </w:p>
    <w:p w14:paraId="07C6FF30" w14:textId="77777777" w:rsidR="000E74E5" w:rsidRPr="000E74E5" w:rsidRDefault="000E74E5" w:rsidP="000E74E5">
      <w:pPr>
        <w:pStyle w:val="EndNoteBibliography"/>
        <w:ind w:left="720" w:hanging="720"/>
      </w:pPr>
      <w:bookmarkStart w:id="593" w:name="_ENREF_253"/>
      <w:r w:rsidRPr="000E74E5">
        <w:t xml:space="preserve">Vroom, V. H., &amp; Yetton, P. W. (1973). </w:t>
      </w:r>
      <w:r w:rsidRPr="000E74E5">
        <w:rPr>
          <w:i/>
        </w:rPr>
        <w:t>Leadership and decision-making</w:t>
      </w:r>
      <w:r w:rsidRPr="000E74E5">
        <w:t>. [Pittsburgh]: University of Pittsburgh Press.</w:t>
      </w:r>
      <w:bookmarkEnd w:id="593"/>
    </w:p>
    <w:p w14:paraId="2A52FE3C" w14:textId="77777777" w:rsidR="000E74E5" w:rsidRPr="000E74E5" w:rsidRDefault="000E74E5" w:rsidP="000E74E5">
      <w:pPr>
        <w:pStyle w:val="EndNoteBibliography"/>
        <w:ind w:left="720" w:hanging="720"/>
      </w:pPr>
      <w:bookmarkStart w:id="594" w:name="_ENREF_254"/>
      <w:r w:rsidRPr="000E74E5">
        <w:t xml:space="preserve">Wagner, L., &amp; Hager, M. (1998). Board members beware! Warning signs of a dysfunctional organization. </w:t>
      </w:r>
      <w:r w:rsidRPr="000E74E5">
        <w:rPr>
          <w:i/>
        </w:rPr>
        <w:t>Nonprofit World, 16</w:t>
      </w:r>
      <w:r w:rsidRPr="000E74E5">
        <w:t xml:space="preserve">(2), 18-21. </w:t>
      </w:r>
      <w:bookmarkEnd w:id="594"/>
    </w:p>
    <w:p w14:paraId="16FEBB82" w14:textId="77777777" w:rsidR="000E74E5" w:rsidRPr="000E74E5" w:rsidRDefault="000E74E5" w:rsidP="000E74E5">
      <w:pPr>
        <w:pStyle w:val="EndNoteBibliography"/>
        <w:ind w:left="720" w:hanging="720"/>
      </w:pPr>
      <w:bookmarkStart w:id="595" w:name="_ENREF_255"/>
      <w:r w:rsidRPr="000E74E5">
        <w:t>Wallach, T. (2004, March 31). Mergers that make sense.</w:t>
      </w:r>
      <w:r w:rsidRPr="000E74E5">
        <w:rPr>
          <w:i/>
        </w:rPr>
        <w:t xml:space="preserve"> San Francisco Chronicle,</w:t>
      </w:r>
      <w:r w:rsidRPr="000E74E5">
        <w:t xml:space="preserve"> p. C1. </w:t>
      </w:r>
      <w:bookmarkEnd w:id="595"/>
    </w:p>
    <w:p w14:paraId="61F85A53" w14:textId="77777777" w:rsidR="000E74E5" w:rsidRPr="000E74E5" w:rsidRDefault="000E74E5" w:rsidP="000E74E5">
      <w:pPr>
        <w:pStyle w:val="EndNoteBibliography"/>
        <w:ind w:left="720" w:hanging="720"/>
      </w:pPr>
      <w:bookmarkStart w:id="596" w:name="_ENREF_256"/>
      <w:r w:rsidRPr="000E74E5">
        <w:t xml:space="preserve">Walton, M. (1986). </w:t>
      </w:r>
      <w:r w:rsidRPr="000E74E5">
        <w:rPr>
          <w:i/>
        </w:rPr>
        <w:t>The Deming management method</w:t>
      </w:r>
      <w:r w:rsidRPr="000E74E5">
        <w:t xml:space="preserve"> (1st ed.). New York: Dodd, Mead.</w:t>
      </w:r>
      <w:bookmarkEnd w:id="596"/>
    </w:p>
    <w:p w14:paraId="65136514" w14:textId="77777777" w:rsidR="000E74E5" w:rsidRPr="000E74E5" w:rsidRDefault="000E74E5" w:rsidP="000E74E5">
      <w:pPr>
        <w:pStyle w:val="EndNoteBibliography"/>
        <w:ind w:left="720" w:hanging="720"/>
      </w:pPr>
      <w:bookmarkStart w:id="597" w:name="_ENREF_257"/>
      <w:r w:rsidRPr="000E74E5">
        <w:t xml:space="preserve">Wedig, G. J. (1994). Risk, leverage, donations and dividends-in-kind: A theory of nonprofit financial behavior. </w:t>
      </w:r>
      <w:r w:rsidRPr="000E74E5">
        <w:rPr>
          <w:i/>
        </w:rPr>
        <w:t>International Review of Economics and Finance, 3</w:t>
      </w:r>
      <w:r w:rsidRPr="000E74E5">
        <w:t xml:space="preserve">(3), 257-278. </w:t>
      </w:r>
      <w:bookmarkEnd w:id="597"/>
    </w:p>
    <w:p w14:paraId="57298D8F" w14:textId="77777777" w:rsidR="000E74E5" w:rsidRPr="000E74E5" w:rsidRDefault="000E74E5" w:rsidP="000E74E5">
      <w:pPr>
        <w:pStyle w:val="EndNoteBibliography"/>
        <w:ind w:left="720" w:hanging="720"/>
      </w:pPr>
      <w:bookmarkStart w:id="598" w:name="_ENREF_258"/>
      <w:r w:rsidRPr="000E74E5">
        <w:t xml:space="preserve">Weisbrod, B. A. (2002). An agenda for quantitative evaluation of the nonprofit sector. In P. Flynn &amp; V. A. Hodgkinson (Eds.), </w:t>
      </w:r>
      <w:r w:rsidRPr="000E74E5">
        <w:rPr>
          <w:i/>
        </w:rPr>
        <w:t>Measuring the impact of the nonprofit sector</w:t>
      </w:r>
      <w:r w:rsidRPr="000E74E5">
        <w:t xml:space="preserve"> (pp. 273-290). New York: Kluwer Academic/Plenum </w:t>
      </w:r>
      <w:bookmarkEnd w:id="598"/>
    </w:p>
    <w:p w14:paraId="4723A82C" w14:textId="77777777" w:rsidR="000E74E5" w:rsidRPr="000E74E5" w:rsidRDefault="000E74E5" w:rsidP="000E74E5">
      <w:pPr>
        <w:pStyle w:val="EndNoteBibliography"/>
        <w:ind w:left="720" w:hanging="720"/>
      </w:pPr>
      <w:bookmarkStart w:id="599" w:name="_ENREF_259"/>
      <w:r w:rsidRPr="000E74E5">
        <w:t xml:space="preserve">Wheatley, M. (1999). </w:t>
      </w:r>
      <w:r w:rsidRPr="000E74E5">
        <w:rPr>
          <w:i/>
        </w:rPr>
        <w:t>Leadership and the new science: Discovering order in a chaotic world</w:t>
      </w:r>
      <w:r w:rsidRPr="000E74E5">
        <w:t xml:space="preserve"> (2nd ed.). San Francisco: Berrett-Koehler </w:t>
      </w:r>
      <w:bookmarkEnd w:id="599"/>
    </w:p>
    <w:p w14:paraId="0FC992F1" w14:textId="77777777" w:rsidR="000E74E5" w:rsidRPr="000E74E5" w:rsidRDefault="000E74E5" w:rsidP="000E74E5">
      <w:pPr>
        <w:pStyle w:val="EndNoteBibliography"/>
        <w:ind w:left="720" w:hanging="720"/>
      </w:pPr>
      <w:bookmarkStart w:id="600" w:name="_ENREF_260"/>
      <w:r w:rsidRPr="000E74E5">
        <w:t xml:space="preserve">Wiener, S. J., Kirsch, A. D., &amp; McCormack, M. T. (2002). </w:t>
      </w:r>
      <w:r w:rsidRPr="000E74E5">
        <w:rPr>
          <w:i/>
        </w:rPr>
        <w:t>Balancing the scales: Measuring the roles and contributions of nonprofit organizations and religious congregations</w:t>
      </w:r>
      <w:r w:rsidRPr="000E74E5">
        <w:t>. Washington: Independent Sector.</w:t>
      </w:r>
      <w:bookmarkEnd w:id="600"/>
    </w:p>
    <w:p w14:paraId="606A1B5E" w14:textId="77777777" w:rsidR="000E74E5" w:rsidRPr="000E74E5" w:rsidRDefault="000E74E5" w:rsidP="000E74E5">
      <w:pPr>
        <w:pStyle w:val="EndNoteBibliography"/>
        <w:ind w:left="720" w:hanging="720"/>
      </w:pPr>
      <w:bookmarkStart w:id="601" w:name="_ENREF_261"/>
      <w:r w:rsidRPr="000E74E5">
        <w:t xml:space="preserve">Winokur, J. (1992). </w:t>
      </w:r>
      <w:r w:rsidRPr="000E74E5">
        <w:rPr>
          <w:i/>
        </w:rPr>
        <w:t>Friendly advice</w:t>
      </w:r>
      <w:r w:rsidRPr="000E74E5">
        <w:t>. New York: Plume.</w:t>
      </w:r>
      <w:bookmarkEnd w:id="601"/>
    </w:p>
    <w:p w14:paraId="37310956" w14:textId="77777777" w:rsidR="000E74E5" w:rsidRPr="000E74E5" w:rsidRDefault="000E74E5" w:rsidP="000E74E5">
      <w:pPr>
        <w:pStyle w:val="EndNoteBibliography"/>
        <w:ind w:left="720" w:hanging="720"/>
      </w:pPr>
      <w:bookmarkStart w:id="602" w:name="_ENREF_262"/>
      <w:r w:rsidRPr="000E74E5">
        <w:t>Wolfred, T., Allison, M., &amp; Masaoka, J. (1999). Leadership lost: A study on executive director tenure and experience. San Francisco: CompassPoint Nonprofit Services.</w:t>
      </w:r>
      <w:bookmarkEnd w:id="602"/>
    </w:p>
    <w:p w14:paraId="02D6B140" w14:textId="5AAFC9A9" w:rsidR="000E74E5" w:rsidRPr="000E74E5" w:rsidRDefault="000E74E5" w:rsidP="000E74E5">
      <w:pPr>
        <w:pStyle w:val="EndNoteBibliography"/>
        <w:ind w:left="720" w:hanging="720"/>
      </w:pPr>
      <w:bookmarkStart w:id="603" w:name="_ENREF_263"/>
      <w:r w:rsidRPr="000E74E5">
        <w:t xml:space="preserve">Yelp. (2004-2014). from </w:t>
      </w:r>
      <w:hyperlink r:id="rId40" w:history="1">
        <w:r w:rsidRPr="000E74E5">
          <w:rPr>
            <w:rStyle w:val="Hyperlink"/>
          </w:rPr>
          <w:t>www.yelp.com</w:t>
        </w:r>
        <w:bookmarkEnd w:id="603"/>
      </w:hyperlink>
    </w:p>
    <w:p w14:paraId="08BE2BCE" w14:textId="77777777" w:rsidR="000E74E5" w:rsidRPr="000E74E5" w:rsidRDefault="000E74E5" w:rsidP="000E74E5">
      <w:pPr>
        <w:pStyle w:val="EndNoteBibliography"/>
        <w:ind w:left="720" w:hanging="720"/>
      </w:pPr>
      <w:bookmarkStart w:id="604" w:name="_ENREF_264"/>
      <w:r w:rsidRPr="000E74E5">
        <w:t>Yoshioka, C., &amp; Ashcraft, R. (2008). Arizona giving and volunteering (pp. 13). Phoenix: ASU Lodestar Center for Philanthropy &amp; Nonprofit Innovation.</w:t>
      </w:r>
      <w:bookmarkEnd w:id="604"/>
    </w:p>
    <w:p w14:paraId="571C452D" w14:textId="77777777" w:rsidR="000E74E5" w:rsidRPr="000E74E5" w:rsidRDefault="000E74E5" w:rsidP="000E74E5">
      <w:pPr>
        <w:pStyle w:val="EndNoteBibliography"/>
        <w:ind w:left="720" w:hanging="720"/>
      </w:pPr>
      <w:bookmarkStart w:id="605" w:name="_ENREF_265"/>
      <w:r w:rsidRPr="000E74E5">
        <w:t xml:space="preserve">Yukl, G. (2002). </w:t>
      </w:r>
      <w:r w:rsidRPr="000E74E5">
        <w:rPr>
          <w:i/>
        </w:rPr>
        <w:t>Leadership in organizations</w:t>
      </w:r>
      <w:r w:rsidRPr="000E74E5">
        <w:t xml:space="preserve"> (5th ed.). Upper Saddle River, NJ: Prentice Hall.</w:t>
      </w:r>
      <w:bookmarkEnd w:id="605"/>
    </w:p>
    <w:p w14:paraId="18ABEAB3" w14:textId="77777777" w:rsidR="000E74E5" w:rsidRPr="000E74E5" w:rsidRDefault="000E74E5" w:rsidP="000E74E5">
      <w:pPr>
        <w:pStyle w:val="EndNoteBibliography"/>
        <w:ind w:left="720" w:hanging="720"/>
      </w:pPr>
      <w:bookmarkStart w:id="606" w:name="_ENREF_266"/>
      <w:r w:rsidRPr="000E74E5">
        <w:t xml:space="preserve">Yukl, G. (2010). </w:t>
      </w:r>
      <w:r w:rsidRPr="000E74E5">
        <w:rPr>
          <w:i/>
        </w:rPr>
        <w:t>Leadership in organizations</w:t>
      </w:r>
      <w:r w:rsidRPr="000E74E5">
        <w:t xml:space="preserve"> (7th ed.). Upper Saddle River, N.J.: Prentice Hall.</w:t>
      </w:r>
      <w:bookmarkEnd w:id="606"/>
    </w:p>
    <w:p w14:paraId="39964770" w14:textId="7296A7AF" w:rsidR="001549AE" w:rsidRPr="00A70228" w:rsidRDefault="00E55199" w:rsidP="000E6B85">
      <w:pPr>
        <w:pStyle w:val="Heading1"/>
        <w:widowControl/>
      </w:pPr>
      <w:r>
        <w:fldChar w:fldCharType="end"/>
      </w:r>
      <w:bookmarkStart w:id="607" w:name="_Toc410670751"/>
      <w:r w:rsidR="000E6B85">
        <w:t>Endnotes</w:t>
      </w:r>
      <w:bookmarkEnd w:id="607"/>
    </w:p>
    <w:sectPr w:rsidR="001549AE" w:rsidRPr="00A70228" w:rsidSect="00867414">
      <w:footnotePr>
        <w:numRestart w:val="eachPage"/>
      </w:footnotePr>
      <w:endnotePr>
        <w:numFmt w:val="decimal"/>
      </w:endnotePr>
      <w:type w:val="continuous"/>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FB3C1" w14:textId="77777777" w:rsidR="0034360F" w:rsidRPr="0050746F" w:rsidRDefault="0034360F" w:rsidP="0050746F">
      <w:pPr>
        <w:pStyle w:val="Footer"/>
      </w:pPr>
    </w:p>
  </w:endnote>
  <w:endnote w:type="continuationSeparator" w:id="0">
    <w:p w14:paraId="5F27879F" w14:textId="77777777" w:rsidR="0034360F" w:rsidRPr="0050746F" w:rsidRDefault="0034360F" w:rsidP="0050746F">
      <w:pPr>
        <w:pStyle w:val="Footer"/>
      </w:pPr>
    </w:p>
  </w:endnote>
  <w:endnote w:type="continuationNotice" w:id="1">
    <w:p w14:paraId="0B004DC5" w14:textId="77777777" w:rsidR="0034360F" w:rsidRPr="00FC4DA6" w:rsidRDefault="0034360F" w:rsidP="00FC4DA6">
      <w:pPr>
        <w:pStyle w:val="Footer"/>
      </w:pPr>
    </w:p>
  </w:endnote>
  <w:endnote w:id="2">
    <w:p w14:paraId="6BD93F01" w14:textId="473BDAB4" w:rsidR="00E51F06" w:rsidRPr="00BC6731" w:rsidRDefault="00E51F06" w:rsidP="007B31F3">
      <w:pPr>
        <w:pStyle w:val="EndnoteText"/>
        <w:ind w:left="0" w:firstLine="0"/>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&lt;EndNote&gt;&lt;Cite&gt;&lt;Author&gt;Peters&lt;/Author&gt;&lt;Year&gt;2001&lt;/Year&gt;&lt;RecNum&gt;23&lt;/RecNum&gt;&lt;Pages&gt;4&lt;/Pages&gt;&lt;DisplayText&gt;(Jeanne Peters &amp;amp; Wolfred, 2001, p. 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96" w:tooltip="Peters, 2001 #23" w:history="1">
        <w:r>
          <w:rPr>
            <w:noProof/>
          </w:rPr>
          <w:t>Jeanne Peters &amp; Wolfred, 2001, p. 4</w:t>
        </w:r>
      </w:hyperlink>
      <w:r>
        <w:rPr>
          <w:noProof/>
        </w:rPr>
        <w:t>)</w:t>
      </w:r>
      <w:r>
        <w:fldChar w:fldCharType="end"/>
      </w:r>
    </w:p>
  </w:endnote>
  <w:endnote w:id="3">
    <w:p w14:paraId="08530885" w14:textId="03ADF642"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&lt;EndNote&gt;&lt;Cite&gt;&lt;Author&gt;Peters&lt;/Author&gt;&lt;Year&gt;2001&lt;/Year&gt;&lt;RecNum&gt;23&lt;/RecNum&gt;&lt;Pages&gt;21&lt;/Pages&gt;&lt;DisplayText&gt;(Jeanne Peters &amp;amp; Wolfred, 2001, p. 21)&lt;/DisplayText&gt;&lt;record&gt;&lt;rec-number&gt;23&lt;/rec-number&gt;&lt;foreign-keys&gt;&lt;key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96" w:tooltip="Peters, 2001 #23" w:history="1">
        <w:r>
          <w:rPr>
            <w:noProof/>
          </w:rPr>
          <w:t>Jeanne Peters &amp; Wolfred, 2001, p. 21</w:t>
        </w:r>
      </w:hyperlink>
      <w:r>
        <w:rPr>
          <w:noProof/>
        </w:rPr>
        <w:t>)</w:t>
      </w:r>
      <w:r>
        <w:fldChar w:fldCharType="end"/>
      </w:r>
    </w:p>
  </w:endnote>
  <w:endnote w:id="4">
    <w:p w14:paraId="747A933B" w14:textId="5D156EA4" w:rsidR="00E51F06" w:rsidRPr="00BC6731" w:rsidRDefault="00E51F06" w:rsidP="001E398E">
      <w:pPr>
        <w:pStyle w:val="EndnoteText"/>
      </w:pPr>
      <w:r w:rsidRPr="00BC6731">
        <w:rPr>
          <w:rStyle w:val="EndnoteReference"/>
        </w:rPr>
        <w:endnoteRef/>
      </w:r>
      <w:r w:rsidRPr="00BC6731">
        <w:t xml:space="preserve"> </w: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 </w:instrTex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EN.CITE.DATA </w:instrText>
      </w:r>
      <w:r>
        <w:fldChar w:fldCharType="end"/>
      </w:r>
      <w:r>
        <w:fldChar w:fldCharType="separate"/>
      </w:r>
      <w:r>
        <w:rPr>
          <w:noProof/>
        </w:rPr>
        <w:t>(</w:t>
      </w:r>
      <w:hyperlink w:anchor="_ENREF_50" w:tooltip="Carver, 1997 #14" w:history="1">
        <w:r>
          <w:rPr>
            <w:noProof/>
          </w:rPr>
          <w:t>Carver, 1997</w:t>
        </w:r>
      </w:hyperlink>
      <w:r>
        <w:rPr>
          <w:noProof/>
        </w:rPr>
        <w:t xml:space="preserve">; </w:t>
      </w:r>
      <w:hyperlink w:anchor="_ENREF_52" w:tooltip="Chait, 1996 #15" w:history="1">
        <w:r>
          <w:rPr>
            <w:noProof/>
          </w:rPr>
          <w:t>Chait, Holland, &amp; Taylor, 1996</w:t>
        </w:r>
      </w:hyperlink>
      <w:r>
        <w:rPr>
          <w:noProof/>
        </w:rPr>
        <w:t xml:space="preserve">; </w:t>
      </w:r>
      <w:hyperlink w:anchor="_ENREF_72" w:tooltip="Dees, 2001 #321" w:history="1">
        <w:r>
          <w:rPr>
            <w:noProof/>
          </w:rPr>
          <w:t>Dees, Economy, &amp; Emerson, 2001</w:t>
        </w:r>
      </w:hyperlink>
      <w:r>
        <w:rPr>
          <w:noProof/>
        </w:rPr>
        <w:t xml:space="preserve">; </w:t>
      </w:r>
      <w:hyperlink w:anchor="_ENREF_151" w:tooltip="Light, 2002 #225" w:history="1">
        <w:r>
          <w:rPr>
            <w:noProof/>
          </w:rPr>
          <w:t>P. Light, 2002b</w:t>
        </w:r>
      </w:hyperlink>
      <w:r>
        <w:rPr>
          <w:noProof/>
        </w:rPr>
        <w:t>)</w:t>
      </w:r>
      <w:r>
        <w:fldChar w:fldCharType="end"/>
      </w:r>
    </w:p>
  </w:endnote>
  <w:endnote w:id="5">
    <w:p w14:paraId="1D6F3220" w14:textId="07E34367"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&lt;EndNote&gt;&lt;Cite&gt;&lt;Author&gt;Peters&lt;/Author&gt;&lt;Year&gt;2001&lt;/Year&gt;&lt;RecNum&gt;23&lt;/RecNum&gt;&lt;Pages&gt;14&lt;/Pages&gt;&lt;DisplayText&gt;(Jeanne Peters &amp;amp; Wolfred, 2001, p. 14)&lt;/DisplayText&gt;&lt;record&gt;&lt;rec-number&gt;23&lt;/rec-number&gt;&lt;foreign-keys&gt;&lt;key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96" w:tooltip="Peters, 2001 #23" w:history="1">
        <w:r>
          <w:rPr>
            <w:noProof/>
          </w:rPr>
          <w:t>Jeanne Peters &amp; Wolfred, 2001, p. 14</w:t>
        </w:r>
      </w:hyperlink>
      <w:r>
        <w:rPr>
          <w:noProof/>
        </w:rPr>
        <w:t>)</w:t>
      </w:r>
      <w:r>
        <w:fldChar w:fldCharType="end"/>
      </w:r>
    </w:p>
  </w:endnote>
  <w:endnote w:id="6">
    <w:p w14:paraId="4DE2BA7C" w14:textId="7B5F2D2F"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&lt;EndNote&gt;&lt;Cite&gt;&lt;Author&gt;Peters&lt;/Author&gt;&lt;Year&gt;2001&lt;/Year&gt;&lt;RecNum&gt;23&lt;/RecNum&gt;&lt;Pages&gt;20&lt;/Pages&gt;&lt;DisplayText&gt;(Jeanne Peters &amp;amp; Wolfred, 2001, p. 20)&lt;/DisplayText&gt;&lt;record&gt;&lt;rec-number&gt;23&lt;/rec-number&gt;&lt;foreign-keys&gt;&lt;key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96" w:tooltip="Peters, 2001 #23" w:history="1">
        <w:r>
          <w:rPr>
            <w:noProof/>
          </w:rPr>
          <w:t>Jeanne Peters &amp; Wolfred, 2001, p. 20</w:t>
        </w:r>
      </w:hyperlink>
      <w:r>
        <w:rPr>
          <w:noProof/>
        </w:rPr>
        <w:t>)</w:t>
      </w:r>
      <w:r>
        <w:fldChar w:fldCharType="end"/>
      </w:r>
    </w:p>
  </w:endnote>
  <w:endnote w:id="7">
    <w:p w14:paraId="0E18FE1E" w14:textId="4E7F596C"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&lt;EndNote&gt;&lt;Cite&gt;&lt;Author&gt;Light&lt;/Author&gt;&lt;Year&gt;2002&lt;/Year&gt;&lt;RecNum&gt;229&lt;/RecNum&gt;&lt;Pages&gt;9-10&lt;/Pages&gt;&lt;DisplayText&gt;(P. Light, 2002a, pp. 9-10)&lt;/DisplayText&gt;&lt;record&gt;&lt;rec-number&gt;229&lt;/rec-number&gt;&lt;foreign-keys&gt;&lt;key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w:t>
      </w:r>
      <w:hyperlink w:anchor="_ENREF_150" w:tooltip="Light, 2002 #229" w:history="1">
        <w:r>
          <w:rPr>
            <w:noProof/>
          </w:rPr>
          <w:t>P. Light, 2002a, pp. 9-10</w:t>
        </w:r>
      </w:hyperlink>
      <w:r>
        <w:rPr>
          <w:noProof/>
        </w:rPr>
        <w:t>)</w:t>
      </w:r>
      <w:r>
        <w:fldChar w:fldCharType="end"/>
      </w:r>
    </w:p>
  </w:endnote>
  <w:endnote w:id="8">
    <w:p w14:paraId="6FD97AEB" w14:textId="62012884"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&lt;EndNote&gt;&lt;Cite&gt;&lt;Author&gt;Light&lt;/Author&gt;&lt;Year&gt;2002&lt;/Year&gt;&lt;RecNum&gt;229&lt;/RecNum&gt;&lt;Pages&gt;10&lt;/Pages&gt;&lt;DisplayText&gt;(P. Light, 2002a, p. 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w:t>
      </w:r>
      <w:hyperlink w:anchor="_ENREF_150" w:tooltip="Light, 2002 #229" w:history="1">
        <w:r>
          <w:rPr>
            <w:noProof/>
          </w:rPr>
          <w:t>P. Light, 2002a, p. 10</w:t>
        </w:r>
      </w:hyperlink>
      <w:r>
        <w:rPr>
          <w:noProof/>
        </w:rPr>
        <w:t>)</w:t>
      </w:r>
      <w:r>
        <w:fldChar w:fldCharType="end"/>
      </w:r>
    </w:p>
  </w:endnote>
  <w:endnote w:id="9">
    <w:p w14:paraId="054D8827" w14:textId="7601D98A"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&lt;EndNote&gt;&lt;Cite&gt;&lt;Author&gt;Brenner&lt;/Author&gt;&lt;Year&gt;2008&lt;/Year&gt;&lt;RecNum&gt;1042&lt;/RecNum&gt;&lt;Pages&gt;8&lt;/Pages&gt;&lt;DisplayText&gt;(Brenner, 2008, p. 8)&lt;/DisplayText&gt;&lt;record&gt;&lt;rec-number&gt;1042&lt;/rec-number&gt;&lt;foreign-keys&gt;&lt;key app="EN" db-id="rz005wvafw0ssdef95cptvvivz2trde5ztts" timestamp="0"&gt;1042&lt;/key&gt;&lt;/foreign-keys&gt;&lt;ref-type name="Magazine Article"&gt;19&lt;/ref-type&gt;&lt;contributors&gt;&lt;authors&gt;&lt;author&gt;Lynn Brenner&lt;/author&gt;&lt;/authors&gt;&lt;/contributors&gt;&lt;titles&gt;&lt;title&gt;How does your salary stack up&lt;/title&gt;&lt;secondary-title&gt;Parade&lt;/secondary-title&gt;&lt;/titles&gt;&lt;pages&gt;6-17&lt;/pages&gt;&lt;edition&gt;April 13&lt;/edition&gt;&lt;dates&gt;&lt;year&gt;2008&lt;/year&gt;&lt;/dates&gt;&lt;pub-location&gt;New York&lt;/pub-location&gt;&lt;publisher&gt;Parade&lt;/publisher&gt;&lt;urls&gt;&lt;/urls&gt;&lt;/record&gt;&lt;/Cite&gt;&lt;/EndNote&gt;</w:instrText>
      </w:r>
      <w:r>
        <w:fldChar w:fldCharType="separate"/>
      </w:r>
      <w:r>
        <w:rPr>
          <w:noProof/>
        </w:rPr>
        <w:t>(</w:t>
      </w:r>
      <w:hyperlink w:anchor="_ENREF_35" w:tooltip="Brenner, 2008 #1042" w:history="1">
        <w:r>
          <w:rPr>
            <w:noProof/>
          </w:rPr>
          <w:t>Brenner, 2008, p. 8</w:t>
        </w:r>
      </w:hyperlink>
      <w:r>
        <w:rPr>
          <w:noProof/>
        </w:rPr>
        <w:t>)</w:t>
      </w:r>
      <w:r>
        <w:fldChar w:fldCharType="end"/>
      </w:r>
    </w:p>
  </w:endnote>
  <w:endnote w:id="10">
    <w:p w14:paraId="0A6D0089" w14:textId="4B99AE1E"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&lt;EndNote&gt;&lt;Cite&gt;&lt;Author&gt;Peters&lt;/Author&gt;&lt;Year&gt;2001&lt;/Year&gt;&lt;RecNum&gt;23&lt;/RecNum&gt;&lt;DisplayText&gt;(Jeanne Peters &amp;amp; Wolfred, 2001)&lt;/DisplayText&gt;&lt;record&gt;&lt;rec-number&gt;23&lt;/rec-number&gt;&lt;foreign-keys&gt;&lt;key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96" w:tooltip="Peters, 2001 #23" w:history="1">
        <w:r>
          <w:rPr>
            <w:noProof/>
          </w:rPr>
          <w:t>Jeanne Peters &amp; Wolfred, 2001</w:t>
        </w:r>
      </w:hyperlink>
      <w:r>
        <w:rPr>
          <w:noProof/>
        </w:rPr>
        <w:t>)</w:t>
      </w:r>
      <w:r>
        <w:fldChar w:fldCharType="end"/>
      </w:r>
    </w:p>
  </w:endnote>
  <w:endnote w:id="11">
    <w:p w14:paraId="12BA3C5F" w14:textId="4B818E13"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 ExcludeAuth="1"&gt;&lt;Year&gt;2008&lt;/Year&gt;&lt;RecNum&gt;1043&lt;/RecNum&gt;&lt;DisplayText&gt;(&amp;quot;How the economy looks to you,&amp;quot; 2008)&lt;/DisplayText&gt;&lt;record&gt;&lt;rec-number&gt;1043&lt;/rec-number&gt;&lt;foreign-keys&gt;&lt;key app="EN" db-id="rz005wvafw0ssdef95cptvvivz2trde5ztts" timestamp="0"&gt;1043&lt;/key&gt;&lt;/foreign-keys&gt;&lt;ref-type name="Magazine Article"&gt;19&lt;/ref-type&gt;&lt;contributors&gt;&lt;/contributors&gt;&lt;titles&gt;&lt;title&gt;How the economy looks to you&lt;/title&gt;&lt;secondary-title&gt;Parade&lt;/secondary-title&gt;&lt;/titles&gt;&lt;pages&gt;12&lt;/pages&gt;&lt;edition&gt;April 13&lt;/edition&gt;&lt;section&gt;12&lt;/section&gt;&lt;dates&gt;&lt;year&gt;2008&lt;/year&gt;&lt;/dates&gt;&lt;pub-location&gt;New York&lt;/pub-location&gt;&lt;publisher&gt;Parade&lt;/publisher&gt;&lt;urls&gt;&lt;/urls&gt;&lt;/record&gt;&lt;/Cite&gt;&lt;/EndNote&gt;</w:instrText>
      </w:r>
      <w:r>
        <w:fldChar w:fldCharType="separate"/>
      </w:r>
      <w:r>
        <w:rPr>
          <w:noProof/>
        </w:rPr>
        <w:t>(</w:t>
      </w:r>
      <w:hyperlink w:anchor="_ENREF_117" w:tooltip=", 2008 #1043" w:history="1">
        <w:r>
          <w:rPr>
            <w:noProof/>
          </w:rPr>
          <w:t>"How the economy looks to you," 2008</w:t>
        </w:r>
      </w:hyperlink>
      <w:r>
        <w:rPr>
          <w:noProof/>
        </w:rPr>
        <w:t>)</w:t>
      </w:r>
      <w:r>
        <w:fldChar w:fldCharType="end"/>
      </w:r>
    </w:p>
  </w:endnote>
  <w:endnote w:id="12">
    <w:p w14:paraId="0DAACF9F" w14:textId="58EAD2D4" w:rsidR="00E51F06" w:rsidRPr="00BC6731" w:rsidRDefault="00E51F06" w:rsidP="001E398E">
      <w:pPr>
        <w:pStyle w:val="EndnoteText"/>
      </w:pPr>
      <w:r w:rsidRPr="00BC6731">
        <w:rPr>
          <w:rStyle w:val="EndnoteReference"/>
        </w:rPr>
        <w:endnoteRef/>
      </w:r>
      <w:r w:rsidRPr="00BC6731">
        <w:t xml:space="preserve"> </w:t>
      </w:r>
      <w:r>
        <w:fldChar w:fldCharType="begin"/>
      </w:r>
      <w:r>
        <w:instrText xml:space="preserve"> ADDIN EN.CITE &lt;EndNote&gt;&lt;Cite&gt;&lt;Author&gt;Handy&lt;/Author&gt;&lt;Year&gt;1998&lt;/Year&gt;&lt;RecNum&gt;314&lt;/RecNum&gt;&lt;Pages&gt;xix&lt;/Pages&gt;&lt;DisplayText&gt;(Handy, 1998, p. xix)&lt;/DisplayText&gt;&lt;record&gt;&lt;rec-number&gt;314&lt;/rec-number&gt;&lt;foreign-keys&gt;&lt;key app="EN" db-id="rz005wvafw0ssdef95cptvvivz2trde5ztts" timestamp="0"&gt;314&lt;/key&gt;&lt;/foreign-keys&gt;&lt;ref-type name="Book"&gt;6&lt;/ref-type&gt;&lt;contributors&gt;&lt;authors&gt;&lt;author&gt;Handy, Charles B.&lt;/author&gt;&lt;/authors&gt;&lt;/contributors&gt;&lt;titles&gt;&lt;title&gt;The hungry spirit: Beyond capitalism: A quest for purpose in the modern world&lt;/title&gt;&lt;/titles&gt;&lt;pages&gt;xix, 267 p.&lt;/pages&gt;&lt;edition&gt;1st&lt;/edition&gt;&lt;keywords&gt;&lt;keyword&gt;Capitalism Moral and ethical aspects.&lt;/keyword&gt;&lt;keyword&gt;Values.&lt;/keyword&gt;&lt;keyword&gt;Individualism.&lt;/keyword&gt;&lt;/keywords&gt;&lt;dates&gt;&lt;year&gt;1998&lt;/year&gt;&lt;/dates&gt;&lt;pub-location&gt;New York&lt;/pub-location&gt;&lt;publisher&gt;Broadway Books&lt;/publisher&gt;&lt;isbn&gt;0767901878 (hc)&lt;/isbn&gt;&lt;call-num&gt;HB501 .H339 1998&amp;#xD;330.12/2&lt;/call-num&gt;&lt;urls&gt;&lt;related-urls&gt;&lt;url&gt;http://www.loc.gov/catdir/description/random043/97034273.html&lt;/url&gt;&lt;/related-urls&gt;&lt;/urls&gt;&lt;/record&gt;&lt;/Cite&gt;&lt;/EndNote&gt;</w:instrText>
      </w:r>
      <w:r>
        <w:fldChar w:fldCharType="separate"/>
      </w:r>
      <w:r>
        <w:rPr>
          <w:noProof/>
        </w:rPr>
        <w:t>(</w:t>
      </w:r>
      <w:hyperlink w:anchor="_ENREF_100" w:tooltip="Handy, 1998 #314" w:history="1">
        <w:r>
          <w:rPr>
            <w:noProof/>
          </w:rPr>
          <w:t>Handy, 1998, p. xix</w:t>
        </w:r>
      </w:hyperlink>
      <w:r>
        <w:rPr>
          <w:noProof/>
        </w:rPr>
        <w:t>)</w:t>
      </w:r>
      <w:r>
        <w:fldChar w:fldCharType="end"/>
      </w:r>
    </w:p>
  </w:endnote>
  <w:endnote w:id="13">
    <w:p w14:paraId="6CEBC8B2" w14:textId="21731D1B" w:rsidR="00E51F06" w:rsidRPr="00BC6731" w:rsidRDefault="00E51F06" w:rsidP="008F6D0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&lt;EndNote&gt;&lt;Cite&gt;&lt;Author&gt;Drucker&lt;/Author&gt;&lt;Year&gt;1990&lt;/Year&gt;&lt;RecNum&gt;16&lt;/RecNum&gt;&lt;Pages&gt;152&lt;/Pages&gt;&lt;DisplayText&gt;(Drucker, 1990, p. 152)&lt;/DisplayText&gt;&lt;record&gt;&lt;rec-number&gt;16&lt;/rec-number&gt;&lt;foreign-keys&gt;&lt;key app="EN" db-id="rz005wvafw0ssdef95cptvvivz2trde5ztts" timestamp="0"&gt;16&lt;/key&gt;&lt;/foreign-keys&gt;&lt;ref-type name="Book"&gt;6&lt;/ref-type&gt;&lt;contributors&gt;&lt;authors&gt;&lt;author&gt;Peter F Drucker&lt;/author&gt;&lt;/authors&gt;&lt;/contributors&gt;&lt;titles&gt;&lt;title&gt;Managing the non-profit organization&lt;/title&gt;&lt;/titles&gt;&lt;dates&gt;&lt;year&gt;1990&lt;/year&gt;&lt;/dates&gt;&lt;pub-location&gt;New York&lt;/pub-location&gt;&lt;publisher&gt;HarperCollins&lt;/publisher&gt;&lt;urls&gt;&lt;/urls&gt;&lt;/record&gt;&lt;/Cite&gt;&lt;/EndNote&gt;</w:instrText>
      </w:r>
      <w:r>
        <w:fldChar w:fldCharType="separate"/>
      </w:r>
      <w:r>
        <w:rPr>
          <w:noProof/>
        </w:rPr>
        <w:t>(</w:t>
      </w:r>
      <w:hyperlink w:anchor="_ENREF_79" w:tooltip="Drucker, 1990 #16" w:history="1">
        <w:r>
          <w:rPr>
            <w:noProof/>
          </w:rPr>
          <w:t>Drucker, 1990, p. 152</w:t>
        </w:r>
      </w:hyperlink>
      <w:r>
        <w:rPr>
          <w:noProof/>
        </w:rPr>
        <w:t>)</w:t>
      </w:r>
      <w:r>
        <w:fldChar w:fldCharType="end"/>
      </w:r>
    </w:p>
  </w:endnote>
  <w:endnote w:id="14">
    <w:p w14:paraId="2C7F4EE0" w14:textId="030EBF77" w:rsidR="00E51F06" w:rsidRPr="00BC6731" w:rsidRDefault="00E51F06" w:rsidP="008F6D0B">
      <w:pPr>
        <w:pStyle w:val="EndnoteText"/>
      </w:pPr>
      <w:r w:rsidRPr="00BC6731">
        <w:rPr>
          <w:rStyle w:val="EndnoteReference"/>
        </w:rPr>
        <w:endnoteRef/>
      </w:r>
      <w:r w:rsidRPr="00BC6731">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w:t>
      </w:r>
      <w:hyperlink w:anchor="_ENREF_6" w:tooltip="Anthony, 2010 #1192" w:history="1">
        <w:r>
          <w:rPr>
            <w:noProof/>
          </w:rPr>
          <w:t>Anthony, 2010</w:t>
        </w:r>
      </w:hyperlink>
      <w:r>
        <w:rPr>
          <w:noProof/>
        </w:rPr>
        <w:t>)</w:t>
      </w:r>
      <w:r>
        <w:fldChar w:fldCharType="end"/>
      </w:r>
      <w:r w:rsidRPr="00BC6731">
        <w:t>. The General’s actual quote was “No plan of battle ever survives contact with the enemy.”</w:t>
      </w:r>
    </w:p>
  </w:endnote>
  <w:endnote w:id="15">
    <w:p w14:paraId="2B01A4BE" w14:textId="66180B77" w:rsidR="00E51F06" w:rsidRPr="00BC6731" w:rsidRDefault="00E51F06" w:rsidP="008F6D0B">
      <w:pPr>
        <w:pStyle w:val="EndnoteText"/>
      </w:pPr>
      <w:r w:rsidRPr="00BC6731">
        <w:rPr>
          <w:rStyle w:val="EndnoteReference"/>
        </w:rPr>
        <w:endnoteRef/>
      </w:r>
      <w:r w:rsidRPr="00BC6731">
        <w:t xml:space="preserve"> </w:t>
      </w:r>
      <w:r>
        <w:fldChar w:fldCharType="begin"/>
      </w:r>
      <w:r>
        <w:instrText xml:space="preserve"> ADDIN EN.CITE &lt;EndNote&gt;&lt;Cite&gt;&lt;Author&gt;Hill&lt;/Author&gt;&lt;Year&gt;2001&lt;/Year&gt;&lt;RecNum&gt;1286&lt;/RecNum&gt;&lt;Pages&gt;72&lt;/Pages&gt;&lt;DisplayText&gt;(Hill &amp;amp; Wooden, 2001, p. 72)&lt;/DisplayText&gt;&lt;record&gt;&lt;rec-number&gt;1286&lt;/rec-number&gt;&lt;foreign-keys&gt;&lt;key app="EN" db-id="rz005wvafw0ssdef95cptvvivz2trde5ztts" timestamp="0"&gt;1286&lt;/key&gt;&lt;/foreign-keys&gt;&lt;ref-type name="Book"&gt;6&lt;/ref-type&gt;&lt;contributors&gt;&lt;authors&gt;&lt;author&gt;Hill, Andrew&lt;/author&gt;&lt;author&gt;Wooden, John&lt;/author&gt;&lt;/authors&gt;&lt;/contributors&gt;&lt;titles&gt;&lt;title&gt;Be quick--but don&amp;apos;t hurry: Learning success from the teachings of a lifetime&lt;/title&gt;&lt;/titles&gt;&lt;pages&gt;192 p.&lt;/pages&gt;&lt;keywords&gt;&lt;keyword&gt;Leadership Handbooks, manuals, etc.&lt;/keyword&gt;&lt;keyword&gt;Success Handbooks, manuals, etc.&lt;/keyword&gt;&lt;keyword&gt;Success in business Handbooks, manuals, etc.&lt;/keyword&gt;&lt;/keywords&gt;&lt;dates&gt;&lt;year&gt;2001&lt;/year&gt;&lt;/dates&gt;&lt;pub-location&gt;New York&lt;/pub-location&gt;&lt;publisher&gt;Simon &amp;amp; Schuster&lt;/publisher&gt;&lt;isbn&gt;0743213882&lt;/isbn&gt;&lt;accession-num&gt;12255906&lt;/accession-num&gt;&lt;call-num&gt;Jefferson or Adams Building Reading Rooms HD57.7; .H54 2001&lt;/call-num&gt;&lt;urls&gt;&lt;related-urls&gt;&lt;url&gt;http://www.loc.gov/catdir/bios/simon052/00068791.html&lt;/url&gt;&lt;url&gt;http://www.loc.gov/catdir/description/simon032/00068791.html&lt;/url&gt;&lt;/related-urls&gt;&lt;/urls&gt;&lt;/record&gt;&lt;/Cite&gt;&lt;/EndNote&gt;</w:instrText>
      </w:r>
      <w:r>
        <w:fldChar w:fldCharType="separate"/>
      </w:r>
      <w:r>
        <w:rPr>
          <w:noProof/>
        </w:rPr>
        <w:t>(</w:t>
      </w:r>
      <w:hyperlink w:anchor="_ENREF_111" w:tooltip="Hill, 2001 #1286" w:history="1">
        <w:r>
          <w:rPr>
            <w:noProof/>
          </w:rPr>
          <w:t>Hill &amp; Wooden, 2001, p. 72</w:t>
        </w:r>
      </w:hyperlink>
      <w:r>
        <w:rPr>
          <w:noProof/>
        </w:rPr>
        <w:t>)</w:t>
      </w:r>
      <w:r>
        <w:fldChar w:fldCharType="end"/>
      </w:r>
    </w:p>
  </w:endnote>
  <w:endnote w:id="16">
    <w:p w14:paraId="7919DDCB" w14:textId="2EA29ACB" w:rsidR="00E51F06" w:rsidRPr="00BC6731" w:rsidRDefault="00E51F06" w:rsidP="008F6D0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&lt;EndNote&gt;&lt;Cite&gt;&lt;Author&gt;Mintzberg&lt;/Author&gt;&lt;Year&gt;1998&lt;/Year&gt;&lt;RecNum&gt;223&lt;/RecNum&gt;&lt;Pages&gt;11&lt;/Pages&gt;&lt;DisplayText&gt;(Mintzberg, Ahlstrand, &amp;amp; Lampel, 1998, p. 11)&lt;/DisplayText&gt;&lt;record&gt;&lt;rec-number&gt;223&lt;/rec-number&gt;&lt;foreign-keys&gt;&lt;key app="EN" db-id="rz005wvafw0ssdef95cptvvivz2trde5ztts" timestamp="0"&gt;223&lt;/key&gt;&lt;/foreign-keys&gt;&lt;ref-type name="Book"&gt;6&lt;/ref-type&gt;&lt;contributors&gt;&lt;authors&gt;&lt;author&gt;Mintzberg, Henry&lt;/author&gt;&lt;author&gt;Ahlstrand, Bruce W.&lt;/author&gt;&lt;author&gt;Lampel, Joseph&lt;/author&gt;&lt;/authors&gt;&lt;/contributors&gt;&lt;titles&gt;&lt;title&gt;Strategy safari: A guided tour through the wilds of strategic management&lt;/title&gt;&lt;/titles&gt;&lt;pages&gt;x, 406 p.&lt;/pages&gt;&lt;keywords&gt;&lt;keyword&gt;Strategic planning.&lt;/keyword&gt;&lt;/keywords&gt;&lt;dates&gt;&lt;year&gt;1998&lt;/year&gt;&lt;/dates&gt;&lt;pub-location&gt;New York&lt;/pub-location&gt;&lt;publisher&gt;Free Press&lt;/publisher&gt;&lt;isbn&gt;0684847434 (hardcover)&lt;/isbn&gt;&lt;call-num&gt;HD30.28 .M564 1998&amp;#xD;658.4/012&lt;/call-num&gt;&lt;urls&gt;&lt;related-urls&gt;&lt;url&gt;http://www.loc.gov/catdir/description/simon031/98009694.html&lt;/url&gt;&lt;/related-urls&gt;&lt;/urls&gt;&lt;/record&gt;&lt;/Cite&gt;&lt;/EndNote&gt;</w:instrText>
      </w:r>
      <w:r>
        <w:fldChar w:fldCharType="separate"/>
      </w:r>
      <w:r>
        <w:rPr>
          <w:noProof/>
        </w:rPr>
        <w:t>(</w:t>
      </w:r>
      <w:hyperlink w:anchor="_ENREF_180" w:tooltip="Mintzberg, 1998 #223" w:history="1">
        <w:r>
          <w:rPr>
            <w:noProof/>
          </w:rPr>
          <w:t>Mintzberg, Ahlstrand, &amp; Lampel, 1998, p. 11</w:t>
        </w:r>
      </w:hyperlink>
      <w:r>
        <w:rPr>
          <w:noProof/>
        </w:rPr>
        <w:t>)</w:t>
      </w:r>
      <w:r>
        <w:fldChar w:fldCharType="end"/>
      </w:r>
    </w:p>
  </w:endnote>
  <w:endnote w:id="17">
    <w:p w14:paraId="705EAD9A" w14:textId="67B452CF" w:rsidR="00E51F06" w:rsidRPr="00BC6731" w:rsidRDefault="00E51F06" w:rsidP="008F6D0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4" w:tooltip="Frank, 2001 #165" w:history="1">
        <w:r>
          <w:rPr>
            <w:noProof/>
          </w:rPr>
          <w:t>Frank, 2001, p. 791</w:t>
        </w:r>
      </w:hyperlink>
      <w:r>
        <w:rPr>
          <w:noProof/>
        </w:rPr>
        <w:t>)</w:t>
      </w:r>
      <w:r>
        <w:fldChar w:fldCharType="end"/>
      </w:r>
    </w:p>
  </w:endnote>
  <w:endnote w:id="18">
    <w:p w14:paraId="7B36ECB2" w14:textId="20455A1E" w:rsidR="00E51F06" w:rsidRPr="00BC6731" w:rsidRDefault="00E51F06" w:rsidP="008F6D0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&lt;EndNote&gt;&lt;Cite&gt;&lt;Author&gt;Peters&lt;/Author&gt;&lt;Year&gt;1982&lt;/Year&gt;&lt;RecNum&gt;40&lt;/RecNum&gt;&lt;Pages&gt;13&lt;/Pages&gt;&lt;DisplayText&gt;(T. J. Peters &amp;amp; Waterman, 1982, p. 13)&lt;/DisplayText&gt;&lt;record&gt;&lt;rec-number&gt;40&lt;/rec-number&gt;&lt;foreign-keys&gt;&lt;key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97" w:tooltip="Peters, 1982 #40" w:history="1">
        <w:r>
          <w:rPr>
            <w:noProof/>
          </w:rPr>
          <w:t>T. J. Peters &amp; Waterman, 1982, p. 13</w:t>
        </w:r>
      </w:hyperlink>
      <w:r>
        <w:rPr>
          <w:noProof/>
        </w:rPr>
        <w:t>)</w:t>
      </w:r>
      <w:r>
        <w:fldChar w:fldCharType="end"/>
      </w:r>
    </w:p>
  </w:endnote>
  <w:endnote w:id="19">
    <w:p w14:paraId="05235D55" w14:textId="65F62BED" w:rsidR="00E51F06" w:rsidRPr="00BC6731" w:rsidRDefault="00E51F06" w:rsidP="008F6D0B">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&lt;EndNote&gt;&lt;Cite&gt;&lt;Author&gt;Beinhocker&lt;/Author&gt;&lt;Year&gt;2002&lt;/Year&gt;&lt;RecNum&gt;1020&lt;/RecNum&gt;&lt;Pages&gt;53 bolded as written&lt;/Pages&gt;&lt;DisplayText&gt;(Beinhocker &amp;amp; Kaplan, 2002, p. 53 bolded as written)&lt;/DisplayText&gt;&lt;record&gt;&lt;rec-number&gt;1020&lt;/rec-number&gt;&lt;foreign-keys&gt;&lt;key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w:t>
      </w:r>
      <w:hyperlink w:anchor="_ENREF_19" w:tooltip="Beinhocker, 2002 #1020" w:history="1">
        <w:r>
          <w:rPr>
            <w:noProof/>
          </w:rPr>
          <w:t>Beinhocker &amp; Kaplan, 2002, p. 53 bolded as written</w:t>
        </w:r>
      </w:hyperlink>
      <w:r>
        <w:rPr>
          <w:noProof/>
        </w:rPr>
        <w:t>)</w:t>
      </w:r>
      <w:r>
        <w:fldChar w:fldCharType="end"/>
      </w:r>
      <w:r w:rsidRPr="00BC6731">
        <w:t xml:space="preserve"> </w:t>
      </w:r>
    </w:p>
  </w:endnote>
  <w:endnote w:id="20">
    <w:p w14:paraId="38C03250" w14:textId="480AC0F6" w:rsidR="00E51F06" w:rsidRPr="00BC6731" w:rsidRDefault="00E51F06" w:rsidP="00A0548B">
      <w:pPr>
        <w:pStyle w:val="EndnoteText"/>
      </w:pPr>
      <w:r w:rsidRPr="00BC6731">
        <w:rPr>
          <w:rStyle w:val="EndnoteReference"/>
        </w:rPr>
        <w:endnoteRef/>
      </w:r>
      <w:r w:rsidRPr="00BC6731">
        <w:t xml:space="preserve"> </w:t>
      </w:r>
      <w:r>
        <w:fldChar w:fldCharType="begin"/>
      </w:r>
      <w:r>
        <w:instrText xml:space="preserve"> ADDIN EN.CITE &lt;EndNote&gt;&lt;Cite&gt;&lt;Author&gt;Crosby&lt;/Author&gt;&lt;Year&gt;1979&lt;/Year&gt;&lt;RecNum&gt;109&lt;/RecNum&gt;&lt;Pages&gt;66&lt;/Pages&gt;&lt;DisplayText&gt;(Crosby, 1979, p. 66)&lt;/DisplayText&gt;&lt;record&gt;&lt;rec-number&gt;109&lt;/rec-number&gt;&lt;foreign-keys&gt;&lt;key app="EN" db-id="rz005wvafw0ssdef95cptvvivz2trde5ztts" timestamp="0"&gt;109&lt;/key&gt;&lt;/foreign-keys&gt;&lt;ref-type name="Book"&gt;6&lt;/ref-type&gt;&lt;contributors&gt;&lt;authors&gt;&lt;author&gt;Crosby, Philip B.&lt;/author&gt;&lt;/authors&gt;&lt;/contributors&gt;&lt;titles&gt;&lt;title&gt;Quality is free: The art of making quality certain&lt;/title&gt;&lt;/titles&gt;&lt;pages&gt;ix, 309 p.&lt;/pages&gt;&lt;keywords&gt;&lt;keyword&gt;Quality assurance.&lt;/keyword&gt;&lt;/keywords&gt;&lt;dates&gt;&lt;year&gt;1979&lt;/year&gt;&lt;/dates&gt;&lt;pub-location&gt;New York&lt;/pub-location&gt;&lt;publisher&gt;McGraw-Hill&lt;/publisher&gt;&lt;isbn&gt;0070145121&lt;/isbn&gt;&lt;call-num&gt;TS156.6 .C76&amp;#xD;658.5/6&lt;/call-num&gt;&lt;urls&gt;&lt;/urls&gt;&lt;/record&gt;&lt;/Cite&gt;&lt;/EndNote&gt;</w:instrText>
      </w:r>
      <w:r>
        <w:fldChar w:fldCharType="separate"/>
      </w:r>
      <w:r>
        <w:rPr>
          <w:noProof/>
        </w:rPr>
        <w:t>(</w:t>
      </w:r>
      <w:hyperlink w:anchor="_ENREF_65" w:tooltip="Crosby, 1979 #109" w:history="1">
        <w:r>
          <w:rPr>
            <w:noProof/>
          </w:rPr>
          <w:t>Crosby, 1979, p. 66</w:t>
        </w:r>
      </w:hyperlink>
      <w:r>
        <w:rPr>
          <w:noProof/>
        </w:rPr>
        <w:t>)</w:t>
      </w:r>
      <w:r>
        <w:fldChar w:fldCharType="end"/>
      </w:r>
    </w:p>
  </w:endnote>
  <w:endnote w:id="21">
    <w:p w14:paraId="4056F5E3" w14:textId="426E6807"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&lt;EndNote&gt;&lt;Cite&gt;&lt;Author&gt;Miller&lt;/Author&gt;&lt;Year&gt;1960&lt;/Year&gt;&lt;RecNum&gt;1038&lt;/RecNum&gt;&lt;DisplayText&gt;(G. A. Miller, Galanter, &amp;amp; Pribram, 1960)&lt;/DisplayText&gt;&lt;record&gt;&lt;rec-number&gt;1038&lt;/rec-number&gt;&lt;foreign-keys&gt;&lt;key app="EN" db-id="rz005wvafw0ssdef95cptvvivz2trde5ztts" timestamp="0"&gt;1038&lt;/key&gt;&lt;/foreign-keys&gt;&lt;ref-type name="Book"&gt;6&lt;/ref-type&gt;&lt;contributors&gt;&lt;authors&gt;&lt;author&gt;Miller, George A.&lt;/author&gt;&lt;author&gt;Galanter, Eugene&lt;/author&gt;&lt;author&gt;Pribram, Karl H.&lt;/author&gt;&lt;/authors&gt;&lt;/contributors&gt;&lt;titles&gt;&lt;title&gt;Plans and the structure of behavior&lt;/title&gt;&lt;/titles&gt;&lt;pages&gt;xxix, 226 p.&lt;/pages&gt;&lt;keywords&gt;&lt;keyword&gt;Cognition.&lt;/keyword&gt;&lt;keyword&gt;Action theory.&lt;/keyword&gt;&lt;keyword&gt;TOTE units.&lt;/keyword&gt;&lt;/keywords&gt;&lt;dates&gt;&lt;year&gt;1960&lt;/year&gt;&lt;/dates&gt;&lt;pub-location&gt;New York&lt;/pub-location&gt;&lt;publisher&gt;Holt, Reinhart, and Winston&lt;/publisher&gt;&lt;isbn&gt;0937431001&lt;/isbn&gt;&lt;call-num&gt;Jefferson or Adams Bldg General or Area Studies Reading Rms BF311 .M52 1986&lt;/call-num&gt;&lt;urls&gt;&lt;/urls&gt;&lt;/record&gt;&lt;/Cite&gt;&lt;/EndNote&gt;</w:instrText>
      </w:r>
      <w:r>
        <w:fldChar w:fldCharType="separate"/>
      </w:r>
      <w:r>
        <w:rPr>
          <w:noProof/>
        </w:rPr>
        <w:t>(</w:t>
      </w:r>
      <w:hyperlink w:anchor="_ENREF_175" w:tooltip="Miller, 1960 #1038" w:history="1">
        <w:r>
          <w:rPr>
            <w:noProof/>
          </w:rPr>
          <w:t>G. A. Miller, Galanter, &amp; Pribram, 1960</w:t>
        </w:r>
      </w:hyperlink>
      <w:r>
        <w:rPr>
          <w:noProof/>
        </w:rPr>
        <w:t>)</w:t>
      </w:r>
      <w:r>
        <w:fldChar w:fldCharType="end"/>
      </w:r>
    </w:p>
  </w:endnote>
  <w:endnote w:id="22">
    <w:p w14:paraId="6323E299" w14:textId="5E1A8F3E"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&lt;EndNote&gt;&lt;Cite&gt;&lt;Author&gt;Lester&lt;/Author&gt;&lt;Year&gt;1995&lt;/Year&gt;&lt;RecNum&gt;1037&lt;/RecNum&gt;&lt;Pages&gt;72&lt;/Pages&gt;&lt;DisplayText&gt;(Lester, 1995, p. 72)&lt;/DisplayText&gt;&lt;record&gt;&lt;rec-number&gt;1037&lt;/rec-number&gt;&lt;foreign-keys&gt;&lt;key app="EN" db-id="rz005wvafw0ssdef95cptvvivz2trde5ztts" timestamp="0"&gt;1037&lt;/key&gt;&lt;/foreign-keys&gt;&lt;ref-type name="Book"&gt;6&lt;/ref-type&gt;&lt;contributors&gt;&lt;authors&gt;&lt;author&gt;Lester, David&lt;/author&gt;&lt;/authors&gt;&lt;/contributors&gt;&lt;titles&gt;&lt;title&gt;Theories of personality: A systems approach&lt;/title&gt;&lt;/titles&gt;&lt;pages&gt;xii, 179 p.&lt;/pages&gt;&lt;keywords&gt;&lt;keyword&gt;Personality.&lt;/keyword&gt;&lt;/keywords&gt;&lt;dates&gt;&lt;year&gt;1995&lt;/year&gt;&lt;/dates&gt;&lt;pub-location&gt;Washington, DC&lt;/pub-location&gt;&lt;publisher&gt;Taylor &amp;amp; Francis&lt;/publisher&gt;&lt;isbn&gt;1560323507 (cloth alk. paper)&amp;#xD;1560323515 (pbk. alk. paper)&lt;/isbn&gt;&lt;call-num&gt;Jefferson or Adams Bldg General or Area Studies Reading Rms BF698 .L3975 1995&amp;#xD;Main or Science/Business Reading Rms - STORED OFFSITE BF698 .L3975 1995&lt;/call-num&gt;&lt;urls&gt;&lt;related-urls&gt;&lt;url&gt;http://www.loc.gov/catdir/enhancements/fy0653/95019902-d.html&lt;/url&gt;&lt;/related-urls&gt;&lt;/urls&gt;&lt;/record&gt;&lt;/Cite&gt;&lt;/EndNote&gt;</w:instrText>
      </w:r>
      <w:r>
        <w:fldChar w:fldCharType="separate"/>
      </w:r>
      <w:r>
        <w:rPr>
          <w:noProof/>
        </w:rPr>
        <w:t>(</w:t>
      </w:r>
      <w:hyperlink w:anchor="_ENREF_146" w:tooltip="Lester, 1995 #1037" w:history="1">
        <w:r>
          <w:rPr>
            <w:noProof/>
          </w:rPr>
          <w:t>Lester, 1995, p. 72</w:t>
        </w:r>
      </w:hyperlink>
      <w:r>
        <w:rPr>
          <w:noProof/>
        </w:rPr>
        <w:t>)</w:t>
      </w:r>
      <w:r>
        <w:fldChar w:fldCharType="end"/>
      </w:r>
    </w:p>
  </w:endnote>
  <w:endnote w:id="23">
    <w:p w14:paraId="72B8FF51" w14:textId="799E2F29"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&lt;EndNote&gt;&lt;Cite&gt;&lt;Author&gt;Burns&lt;/Author&gt;&lt;Year&gt;1978&lt;/Year&gt;&lt;RecNum&gt;38&lt;/RecNum&gt;&lt;Pages&gt;455&lt;/Pages&gt;&lt;DisplayText&gt;(Burns, 1978, p. 455)&lt;/DisplayText&gt;&lt;record&gt;&lt;rec-number&gt;38&lt;/rec-number&gt;&lt;foreign-keys&gt;&lt;key app="EN" db-id="rz005wvafw0ssdef95cptvvivz2trde5ztts" timestamp="0"&gt;38&lt;/key&gt;&lt;/foreign-keys&gt;&lt;ref-type name="Book"&gt;6&lt;/ref-type&gt;&lt;contributors&gt;&lt;authors&gt;&lt;author&gt;Burns, James MacGregor&lt;/author&gt;&lt;/authors&gt;&lt;/contributors&gt;&lt;titles&gt;&lt;title&gt;Leadership&lt;/title&gt;&lt;/titles&gt;&lt;pages&gt;ix, 530 p.&lt;/pages&gt;&lt;edition&gt;1st&lt;/edition&gt;&lt;keywords&gt;&lt;keyword&gt;Leadership.&lt;/keyword&gt;&lt;/keywords&gt;&lt;dates&gt;&lt;year&gt;1978&lt;/year&gt;&lt;/dates&gt;&lt;pub-location&gt;New York&lt;/pub-location&gt;&lt;publisher&gt;Harper &amp;amp; Row&lt;/publisher&gt;&lt;isbn&gt;0060105887&lt;/isbn&gt;&lt;call-num&gt;HM141 .B847 1978&amp;#xD;301.15/53&lt;/call-num&gt;&lt;urls&gt;&lt;/urls&gt;&lt;/record&gt;&lt;/Cite&gt;&lt;/EndNote&gt;</w:instrText>
      </w:r>
      <w:r>
        <w:fldChar w:fldCharType="separate"/>
      </w:r>
      <w:r>
        <w:rPr>
          <w:noProof/>
        </w:rPr>
        <w:t>(</w:t>
      </w:r>
      <w:hyperlink w:anchor="_ENREF_45" w:tooltip="Burns, 1978 #38" w:history="1">
        <w:r>
          <w:rPr>
            <w:noProof/>
          </w:rPr>
          <w:t>Burns, 1978, p. 455</w:t>
        </w:r>
      </w:hyperlink>
      <w:r>
        <w:rPr>
          <w:noProof/>
        </w:rPr>
        <w:t>)</w:t>
      </w:r>
      <w:r>
        <w:fldChar w:fldCharType="end"/>
      </w:r>
    </w:p>
  </w:endnote>
  <w:endnote w:id="24">
    <w:p w14:paraId="3E27AA4E" w14:textId="22AC4CB5" w:rsidR="00E51F06" w:rsidRPr="00BC6731" w:rsidRDefault="00E51F06" w:rsidP="00BA73A1">
      <w:pPr>
        <w:pStyle w:val="EndnoteText"/>
      </w:pPr>
      <w:r w:rsidRPr="00BC6731">
        <w:rPr>
          <w:rStyle w:val="EndnoteReference"/>
        </w:rPr>
        <w:endnoteRef/>
      </w:r>
      <w:r w:rsidRPr="00BC6731">
        <w:t xml:space="preserve"> </w: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 </w:instrTex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EN.CITE.DATA </w:instrText>
      </w:r>
      <w:r>
        <w:fldChar w:fldCharType="end"/>
      </w:r>
      <w:r>
        <w:fldChar w:fldCharType="separate"/>
      </w:r>
      <w:r>
        <w:rPr>
          <w:noProof/>
        </w:rPr>
        <w:t>(</w:t>
      </w:r>
      <w:hyperlink w:anchor="_ENREF_105" w:tooltip="Heifetz, 1994 #47" w:history="1">
        <w:r>
          <w:rPr>
            <w:noProof/>
          </w:rPr>
          <w:t>Heifetz, 1994</w:t>
        </w:r>
      </w:hyperlink>
      <w:r>
        <w:rPr>
          <w:noProof/>
        </w:rPr>
        <w:t xml:space="preserve">; </w:t>
      </w:r>
      <w:hyperlink w:anchor="_ENREF_187" w:tooltip="Northouse, 2001 #42" w:history="1">
        <w:r>
          <w:rPr>
            <w:noProof/>
          </w:rPr>
          <w:t>Northouse, 2001</w:t>
        </w:r>
      </w:hyperlink>
      <w:r>
        <w:rPr>
          <w:noProof/>
        </w:rPr>
        <w:t xml:space="preserve">; </w:t>
      </w:r>
      <w:hyperlink w:anchor="_ENREF_265" w:tooltip="Yukl, 2002 #45" w:history="1">
        <w:r>
          <w:rPr>
            <w:noProof/>
          </w:rPr>
          <w:t>Yukl, 2002</w:t>
        </w:r>
      </w:hyperlink>
      <w:r>
        <w:rPr>
          <w:noProof/>
        </w:rPr>
        <w:t>)</w:t>
      </w:r>
      <w:r>
        <w:fldChar w:fldCharType="end"/>
      </w:r>
    </w:p>
  </w:endnote>
  <w:endnote w:id="25">
    <w:p w14:paraId="12BD5120" w14:textId="22B8C671"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&lt;EndNote&gt;&lt;Cite&gt;&lt;Author&gt;Rigby&lt;/Author&gt;&lt;Year&gt;2003&lt;/Year&gt;&lt;RecNum&gt;119&lt;/RecNum&gt;&lt;Pages&gt;2&lt;/Pages&gt;&lt;DisplayText&gt;(Rigby, 2003, p. 2)&lt;/DisplayText&gt;&lt;record&gt;&lt;rec-number&gt;119&lt;/rec-number&gt;&lt;foreign-keys&gt;&lt;key app="EN" db-id="rz005wvafw0ssdef95cptvvivz2trde5ztts" timestamp="0"&gt;119&lt;/key&gt;&lt;/foreign-keys&gt;&lt;ref-type name="Report"&gt;27&lt;/ref-type&gt;&lt;contributors&gt;&lt;authors&gt;&lt;author&gt;Darrel Rigby&lt;/author&gt;&lt;/authors&gt;&lt;/contributors&gt;&lt;titles&gt;&lt;title&gt;Management tools 2003&lt;/title&gt;&lt;/titles&gt;&lt;dates&gt;&lt;year&gt;2003&lt;/year&gt;&lt;pub-dates&gt;&lt;date&gt;June&lt;/date&gt;&lt;/pub-dates&gt;&lt;/dates&gt;&lt;pub-location&gt;Boston&lt;/pub-location&gt;&lt;publisher&gt;Bain &amp;amp; Company&lt;/publisher&gt;&lt;urls&gt;&lt;/urls&gt;&lt;/record&gt;&lt;/Cite&gt;&lt;/EndNote&gt;</w:instrText>
      </w:r>
      <w:r>
        <w:fldChar w:fldCharType="separate"/>
      </w:r>
      <w:r>
        <w:rPr>
          <w:noProof/>
        </w:rPr>
        <w:t>(</w:t>
      </w:r>
      <w:hyperlink w:anchor="_ENREF_213" w:tooltip="Rigby, 2003 #119" w:history="1">
        <w:r>
          <w:rPr>
            <w:noProof/>
          </w:rPr>
          <w:t>Rigby, 2003, p. 2</w:t>
        </w:r>
      </w:hyperlink>
      <w:r>
        <w:rPr>
          <w:noProof/>
        </w:rPr>
        <w:t>)</w:t>
      </w:r>
      <w:r>
        <w:fldChar w:fldCharType="end"/>
      </w:r>
    </w:p>
  </w:endnote>
  <w:endnote w:id="26">
    <w:p w14:paraId="03DDE37D" w14:textId="0240FF7B"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&lt;EndNote&gt;&lt;Cite&gt;&lt;Author&gt;Krauss&lt;/Author&gt;&lt;Year&gt;2003&lt;/Year&gt;&lt;RecNum&gt;122&lt;/RecNum&gt;&lt;DisplayText&gt;(Krauss, 2003)&lt;/DisplayText&gt;&lt;record&gt;&lt;rec-number&gt;122&lt;/rec-number&gt;&lt;foreign-keys&gt;&lt;key app="EN" db-id="rz005wvafw0ssdef95cptvvivz2trde5ztts" timestamp="0"&gt;122&lt;/key&gt;&lt;/foreign-keys&gt;&lt;ref-type name="Report"&gt;27&lt;/ref-type&gt;&lt;contributors&gt;&lt;authors&gt;&lt;author&gt;Krauss, Cheryl&lt;/author&gt;&lt;/authors&gt;&lt;/contributors&gt;&lt;titles&gt;&lt;title&gt;Use of management tools leaps 60% as managers seek to navigate economic uncertainty&lt;/title&gt;&lt;short-title&gt;Management tools leaps 60%&lt;/short-title&gt;&lt;/titles&gt;&lt;dates&gt;&lt;year&gt;2003&lt;/year&gt;&lt;pub-dates&gt;&lt;date&gt;June&lt;/date&gt;&lt;/pub-dates&gt;&lt;/dates&gt;&lt;pub-location&gt;Boston&lt;/pub-location&gt;&lt;urls&gt;&lt;related-urls&gt;&lt;url&gt;http://bain.com/bainweb/publications/written_by_bain_detail.asp?id=12197&amp;amp;menu_url=publications%5Foverview%2Easp&lt;/url&gt;&lt;/related-urls&gt;&lt;/urls&gt;&lt;/record&gt;&lt;/Cite&gt;&lt;/EndNote&gt;</w:instrText>
      </w:r>
      <w:r>
        <w:fldChar w:fldCharType="separate"/>
      </w:r>
      <w:r>
        <w:rPr>
          <w:noProof/>
        </w:rPr>
        <w:t>(</w:t>
      </w:r>
      <w:hyperlink w:anchor="_ENREF_137" w:tooltip="Krauss, 2003 #122" w:history="1">
        <w:r>
          <w:rPr>
            <w:noProof/>
          </w:rPr>
          <w:t>Krauss, 2003</w:t>
        </w:r>
      </w:hyperlink>
      <w:r>
        <w:rPr>
          <w:noProof/>
        </w:rPr>
        <w:t>)</w:t>
      </w:r>
      <w:r>
        <w:fldChar w:fldCharType="end"/>
      </w:r>
    </w:p>
  </w:endnote>
  <w:endnote w:id="27">
    <w:p w14:paraId="726CE1FD" w14:textId="0061344A"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w:t>
      </w:r>
      <w:hyperlink w:anchor="_ENREF_22" w:tooltip="Bennis, 2002 #83" w:history="1">
        <w:r>
          <w:rPr>
            <w:noProof/>
          </w:rPr>
          <w:t>Bennis &amp; Thomas, 2002</w:t>
        </w:r>
      </w:hyperlink>
      <w:r>
        <w:rPr>
          <w:noProof/>
        </w:rPr>
        <w:t>)</w:t>
      </w:r>
      <w:r>
        <w:fldChar w:fldCharType="end"/>
      </w:r>
    </w:p>
  </w:endnote>
  <w:endnote w:id="28">
    <w:p w14:paraId="56268DDC" w14:textId="2A04781A"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14" w:tooltip="Rigby, 2013 #1156" w:history="1">
        <w:r>
          <w:rPr>
            <w:noProof/>
          </w:rPr>
          <w:t>Rigby &amp; Bilodeau, 2013</w:t>
        </w:r>
      </w:hyperlink>
      <w:r>
        <w:rPr>
          <w:noProof/>
        </w:rPr>
        <w:t>)</w:t>
      </w:r>
      <w:r>
        <w:fldChar w:fldCharType="end"/>
      </w:r>
    </w:p>
  </w:endnote>
  <w:endnote w:id="29">
    <w:p w14:paraId="201D20F1" w14:textId="0A4F80F1" w:rsidR="00E51F06" w:rsidRDefault="00E51F06">
      <w:pPr>
        <w:pStyle w:val="EndnoteText"/>
      </w:pPr>
      <w:r>
        <w:rPr>
          <w:rStyle w:val="EndnoteReference"/>
        </w:rPr>
        <w:endnoteRef/>
      </w:r>
      <w:r>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14" w:tooltip="Rigby, 2013 #1156" w:history="1">
        <w:r>
          <w:rPr>
            <w:noProof/>
          </w:rPr>
          <w:t>Rigby &amp; Bilodeau, 2013</w:t>
        </w:r>
      </w:hyperlink>
      <w:r>
        <w:rPr>
          <w:noProof/>
        </w:rPr>
        <w:t>)</w:t>
      </w:r>
      <w:r>
        <w:fldChar w:fldCharType="end"/>
      </w:r>
    </w:p>
  </w:endnote>
  <w:endnote w:id="30">
    <w:p w14:paraId="1885863C" w14:textId="2173FDAD"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&lt;EndNote&gt;&lt;Cite&gt;&lt;Author&gt;Light&lt;/Author&gt;&lt;Year&gt;2002&lt;/Year&gt;&lt;RecNum&gt;225&lt;/RecNum&gt;&lt;Pages&gt;171-176&lt;/Pages&gt;&lt;DisplayText&gt;(P. Light, 2002b, pp. 171-176)&lt;/DisplayText&gt;&lt;record&gt;&lt;rec-number&gt;225&lt;/rec-number&gt;&lt;foreign-keys&gt;&lt;key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51" w:tooltip="Light, 2002 #225" w:history="1">
        <w:r>
          <w:rPr>
            <w:noProof/>
          </w:rPr>
          <w:t>P. Light, 2002b, pp. 171-176</w:t>
        </w:r>
      </w:hyperlink>
      <w:r>
        <w:rPr>
          <w:noProof/>
        </w:rPr>
        <w:t>)</w:t>
      </w:r>
      <w:r>
        <w:fldChar w:fldCharType="end"/>
      </w:r>
    </w:p>
  </w:endnote>
  <w:endnote w:id="31">
    <w:p w14:paraId="557B669D" w14:textId="164A56B8"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51" w:tooltip="Light, 2002 #225" w:history="1">
        <w:r>
          <w:rPr>
            <w:noProof/>
          </w:rPr>
          <w:t>P. Light, 2002b, pp. 171, 176</w:t>
        </w:r>
      </w:hyperlink>
      <w:r>
        <w:rPr>
          <w:noProof/>
        </w:rPr>
        <w:t>)</w:t>
      </w:r>
      <w:r>
        <w:fldChar w:fldCharType="end"/>
      </w:r>
    </w:p>
  </w:endnote>
  <w:endnote w:id="32">
    <w:p w14:paraId="7A1C856D" w14:textId="75450D3D"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&lt;EndNote&gt;&lt;Cite&gt;&lt;Author&gt;Wiener&lt;/Author&gt;&lt;Year&gt;2002&lt;/Year&gt;&lt;RecNum&gt;103&lt;/RecNum&gt;&lt;Pages&gt;68&lt;/Pages&gt;&lt;DisplayText&gt;(Wiener, Kirsch, &amp;amp; McCormack, 2002, p. 68)&lt;/DisplayText&gt;&lt;record&gt;&lt;rec-number&gt;103&lt;/rec-number&gt;&lt;foreign-keys&gt;&lt;key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t>
      </w:r>
      <w:hyperlink w:anchor="_ENREF_260" w:tooltip="Wiener, 2002 #103" w:history="1">
        <w:r>
          <w:rPr>
            <w:noProof/>
          </w:rPr>
          <w:t>Wiener, Kirsch, &amp; McCormack, 2002, p. 68</w:t>
        </w:r>
      </w:hyperlink>
      <w:r>
        <w:rPr>
          <w:noProof/>
        </w:rPr>
        <w:t>)</w:t>
      </w:r>
      <w:r>
        <w:fldChar w:fldCharType="end"/>
      </w:r>
    </w:p>
  </w:endnote>
  <w:endnote w:id="33">
    <w:p w14:paraId="32B792E1" w14:textId="44EDB3D5" w:rsidR="00E51F06" w:rsidRPr="00BC6731" w:rsidRDefault="00E51F06" w:rsidP="00BA73A1">
      <w:pPr>
        <w:pStyle w:val="EndnoteText"/>
        <w:rPr>
          <w:lang w:val="fr-FR"/>
        </w:rPr>
      </w:pPr>
      <w:r w:rsidRPr="00BC6731">
        <w:rPr>
          <w:rStyle w:val="EndnoteReference"/>
        </w:rPr>
        <w:endnoteRef/>
      </w:r>
      <w:r w:rsidRPr="00BC6731">
        <w:rPr>
          <w:lang w:val="fr-FR"/>
        </w:rPr>
        <w:t xml:space="preserve"> </w:t>
      </w:r>
      <w:r>
        <w:rPr>
          <w:lang w:val="fr-FR"/>
        </w:rPr>
        <w:fldChar w:fldCharType="begin"/>
      </w:r>
      <w:r>
        <w:rPr>
          <w:lang w:val="fr-FR"/>
        </w:rPr>
        <w:instrText xml:space="preserve"> ADDIN EN.CITE &lt;EndNote&gt;&lt;Cite&gt;&lt;Author&gt;Wiener&lt;/Author&gt;&lt;Year&gt;2002&lt;/Year&gt;&lt;RecNum&gt;103&lt;/RecNum&gt;&lt;Pages&gt;26&lt;/Pages&gt;&lt;DisplayText&gt;(Wiener et al., 2002, p. 26)&lt;/DisplayText&gt;&lt;record&gt;&lt;rec-number&gt;103&lt;/rec-number&gt;&lt;foreign-keys&gt;&lt;key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Pr>
          <w:lang w:val="fr-FR"/>
        </w:rPr>
        <w:fldChar w:fldCharType="separate"/>
      </w:r>
      <w:r>
        <w:rPr>
          <w:noProof/>
          <w:lang w:val="fr-FR"/>
        </w:rPr>
        <w:t>(</w:t>
      </w:r>
      <w:hyperlink w:anchor="_ENREF_260" w:tooltip="Wiener, 2002 #103" w:history="1">
        <w:r>
          <w:rPr>
            <w:noProof/>
            <w:lang w:val="fr-FR"/>
          </w:rPr>
          <w:t>Wiener et al., 2002, p. 26</w:t>
        </w:r>
      </w:hyperlink>
      <w:r>
        <w:rPr>
          <w:noProof/>
          <w:lang w:val="fr-FR"/>
        </w:rPr>
        <w:t>)</w:t>
      </w:r>
      <w:r>
        <w:rPr>
          <w:lang w:val="fr-FR"/>
        </w:rPr>
        <w:fldChar w:fldCharType="end"/>
      </w:r>
    </w:p>
  </w:endnote>
  <w:endnote w:id="34">
    <w:p w14:paraId="478A97AE" w14:textId="2DE92492"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&lt;EndNote&gt;&lt;Cite&gt;&lt;Author&gt;Light&lt;/Author&gt;&lt;Year&gt;1998&lt;/Year&gt;&lt;RecNum&gt;211&lt;/RecNum&gt;&lt;Pages&gt;16&lt;/Pages&gt;&lt;DisplayText&gt;(P. Light, 1998, p. 16)&lt;/DisplayText&gt;&lt;record&gt;&lt;rec-number&gt;211&lt;/rec-number&gt;&lt;foreign-keys&gt;&lt;key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49" w:tooltip="Light, 1998 #211" w:history="1">
        <w:r>
          <w:rPr>
            <w:noProof/>
          </w:rPr>
          <w:t>P. Light, 1998, p. 16</w:t>
        </w:r>
      </w:hyperlink>
      <w:r>
        <w:rPr>
          <w:noProof/>
        </w:rPr>
        <w:t>)</w:t>
      </w:r>
      <w:r>
        <w:fldChar w:fldCharType="end"/>
      </w:r>
    </w:p>
  </w:endnote>
  <w:endnote w:id="35">
    <w:p w14:paraId="2AE9D52A" w14:textId="138AA2A8"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&lt;EndNote&gt;&lt;Cite&gt;&lt;Author&gt;Kaplan&lt;/Author&gt;&lt;Year&gt;1996&lt;/Year&gt;&lt;RecNum&gt;258&lt;/RecNum&gt;&lt;Pages&gt;82&lt;/Pages&gt;&lt;DisplayText&gt;(Robert S Kaplan &amp;amp; Norton, 1996, p. 82)&lt;/DisplayText&gt;&lt;record&gt;&lt;rec-number&gt;258&lt;/rec-number&gt;&lt;foreign-keys&gt;&lt;key app="EN" db-id="rz005wvafw0ssdef95cptvvivz2trde5ztts" timestamp="0"&gt;258&lt;/key&gt;&lt;/foreign-keys&gt;&lt;ref-type name="Journal Article"&gt;17&lt;/ref-type&gt;&lt;contributors&gt;&lt;authors&gt;&lt;author&gt;Kaplan, Robert S&lt;/author&gt;&lt;author&gt;Norton, David P&lt;/author&gt;&lt;/authors&gt;&lt;/contributors&gt;&lt;titles&gt;&lt;title&gt;Using the balanced scorecard as a strategic management system&lt;/title&gt;&lt;secondary-title&gt;Harvard Business Review&lt;/secondary-title&gt;&lt;/titles&gt;&lt;periodical&gt;&lt;full-title&gt;Harvard Business Review&lt;/full-title&gt;&lt;/periodical&gt;&lt;pages&gt;75&lt;/pages&gt;&lt;volume&gt;74&lt;/volume&gt;&lt;number&gt;1&lt;/number&gt;&lt;keywords&gt;&lt;keyword&gt;Systems management&lt;/keyword&gt;&lt;keyword&gt;Strategic planning&lt;/keyword&gt;&lt;keyword&gt;Organizational behavior&lt;/keyword&gt;&lt;keyword&gt;Methods&lt;/keyword&gt;&lt;keyword&gt;Corporate management&lt;/keyword&gt;&lt;keyword&gt;Management&lt;/keyword&gt;&lt;keyword&gt;Financial performance&lt;/keyword&gt;&lt;keyword&gt;Business growth&lt;/keyword&gt;&lt;/keywords&gt;&lt;dates&gt;&lt;year&gt;1996&lt;/year&gt;&lt;pub-dates&gt;&lt;date&gt;Jan/Feb 1996&lt;/date&gt;&lt;/pub-dates&gt;&lt;/dates&gt;&lt;isbn&gt;00178012&lt;/isbn&gt;&lt;urls&gt;&lt;/urls&gt;&lt;/record&gt;&lt;/Cite&gt;&lt;/EndNote&gt;</w:instrText>
      </w:r>
      <w:r>
        <w:fldChar w:fldCharType="separate"/>
      </w:r>
      <w:r>
        <w:rPr>
          <w:noProof/>
        </w:rPr>
        <w:t>(</w:t>
      </w:r>
      <w:hyperlink w:anchor="_ENREF_123" w:tooltip="Kaplan, 1996 #258" w:history="1">
        <w:r>
          <w:rPr>
            <w:noProof/>
          </w:rPr>
          <w:t>Robert S Kaplan &amp; Norton, 1996, p. 82</w:t>
        </w:r>
      </w:hyperlink>
      <w:r>
        <w:rPr>
          <w:noProof/>
        </w:rPr>
        <w:t>)</w:t>
      </w:r>
      <w:r>
        <w:fldChar w:fldCharType="end"/>
      </w:r>
    </w:p>
  </w:endnote>
  <w:endnote w:id="36">
    <w:p w14:paraId="67A375C3" w14:textId="0695C7A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w:t>
      </w:r>
      <w:hyperlink w:anchor="_ENREF_115" w:tooltip="Hopkins, 2002 #254" w:history="1">
        <w:r>
          <w:rPr>
            <w:noProof/>
          </w:rPr>
          <w:t>Hopkins &amp; Hyde, 2002, p. 11</w:t>
        </w:r>
      </w:hyperlink>
      <w:r>
        <w:rPr>
          <w:noProof/>
        </w:rPr>
        <w:t>)</w:t>
      </w:r>
      <w:r>
        <w:fldChar w:fldCharType="end"/>
      </w:r>
    </w:p>
  </w:endnote>
  <w:endnote w:id="37">
    <w:p w14:paraId="04E99AF3" w14:textId="1A6137E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w:t>
      </w:r>
      <w:hyperlink w:anchor="_ENREF_115" w:tooltip="Hopkins, 2002 #254" w:history="1">
        <w:r>
          <w:rPr>
            <w:noProof/>
          </w:rPr>
          <w:t>Hopkins &amp; Hyde, 2002, p. 11</w:t>
        </w:r>
      </w:hyperlink>
      <w:r>
        <w:rPr>
          <w:noProof/>
        </w:rPr>
        <w:t>)</w:t>
      </w:r>
      <w:r>
        <w:fldChar w:fldCharType="end"/>
      </w:r>
    </w:p>
  </w:endnote>
  <w:endnote w:id="38">
    <w:p w14:paraId="10EA1F57" w14:textId="3FCC9BC8"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&lt;EndNote&gt;&lt;Cite&gt;&lt;Author&gt;Mintzberg&lt;/Author&gt;&lt;Year&gt;1994&lt;/Year&gt;&lt;RecNum&gt;95&lt;/RecNum&gt;&lt;Pages&gt;324&lt;/Pages&gt;&lt;DisplayText&gt;(Mintzberg, 1994b, p. 324)&lt;/DisplayText&gt;&lt;record&gt;&lt;rec-number&gt;95&lt;/rec-number&gt;&lt;foreign-keys&gt;&lt;key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 324</w:t>
        </w:r>
      </w:hyperlink>
      <w:r>
        <w:rPr>
          <w:noProof/>
        </w:rPr>
        <w:t>)</w:t>
      </w:r>
      <w:r>
        <w:fldChar w:fldCharType="end"/>
      </w:r>
    </w:p>
  </w:endnote>
  <w:endnote w:id="39">
    <w:p w14:paraId="00C115E4" w14:textId="57401C09"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&lt;EndNote&gt;&lt;Cite&gt;&lt;Author&gt;Mintzberg&lt;/Author&gt;&lt;Year&gt;1994&lt;/Year&gt;&lt;RecNum&gt;262&lt;/RecNum&gt;&lt;Pages&gt;111&lt;/Pages&gt;&lt;DisplayText&gt;(Mintzberg, 1994a, p. 111)&lt;/DisplayText&gt;&lt;record&gt;&lt;rec-number&gt;262&lt;/rec-number&gt;&lt;foreign-keys&gt;&lt;key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w:t>
      </w:r>
      <w:hyperlink w:anchor="_ENREF_178" w:tooltip="Mintzberg, 1994 #262" w:history="1">
        <w:r>
          <w:rPr>
            <w:noProof/>
          </w:rPr>
          <w:t>Mintzberg, 1994a, p. 111</w:t>
        </w:r>
      </w:hyperlink>
      <w:r>
        <w:rPr>
          <w:noProof/>
        </w:rPr>
        <w:t>)</w:t>
      </w:r>
      <w:r>
        <w:fldChar w:fldCharType="end"/>
      </w:r>
    </w:p>
  </w:endnote>
  <w:endnote w:id="40">
    <w:p w14:paraId="0A7171AC" w14:textId="231866D9"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&lt;EndNote&gt;&lt;Cite&gt;&lt;Author&gt;Lovallo&lt;/Author&gt;&lt;Year&gt;2003&lt;/Year&gt;&lt;RecNum&gt;252&lt;/RecNum&gt;&lt;Pages&gt;57&lt;/Pages&gt;&lt;DisplayText&gt;(Lovallo &amp;amp; Kahneman, 2003, p. 57)&lt;/DisplayText&gt;&lt;record&gt;&lt;rec-number&gt;252&lt;/rec-number&gt;&lt;foreign-keys&gt;&lt;key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53" w:tooltip="Lovallo, 2003 #252" w:history="1">
        <w:r>
          <w:rPr>
            <w:noProof/>
          </w:rPr>
          <w:t>Lovallo &amp; Kahneman, 2003, p. 57</w:t>
        </w:r>
      </w:hyperlink>
      <w:r>
        <w:rPr>
          <w:noProof/>
        </w:rPr>
        <w:t>)</w:t>
      </w:r>
      <w:r>
        <w:fldChar w:fldCharType="end"/>
      </w:r>
    </w:p>
  </w:endnote>
  <w:endnote w:id="41">
    <w:p w14:paraId="3D227C8C" w14:textId="56C5EC10"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&lt;EndNote&gt;&lt;Cite&gt;&lt;Author&gt;Blackwood&lt;/Author&gt;&lt;Year&gt;2008&lt;/Year&gt;&lt;RecNum&gt;1185&lt;/RecNum&gt;&lt;DisplayText&gt;(Blackwood, Wing, &amp;amp; Pollak, 2008)&lt;/DisplayText&gt;&lt;record&gt;&lt;rec-number&gt;1185&lt;/rec-number&gt;&lt;foreign-keys&gt;&lt;key app="EN" db-id="rz005wvafw0ssdef95cptvvivz2trde5ztts" timestamp="0"&gt;1185&lt;/key&gt;&lt;/foreign-keys&gt;&lt;ref-type name="Report"&gt;27&lt;/ref-type&gt;&lt;contributors&gt;&lt;authors&gt;&lt;author&gt;Amy Blackwood&lt;/author&gt;&lt;author&gt;Kennard Wing&lt;/author&gt;&lt;author&gt;Thomas Pollak&lt;/author&gt;&lt;/authors&gt;&lt;tertiary-authors&gt;&lt;author&gt;The Urban Institute&lt;/author&gt;&lt;/tertiary-authors&gt;&lt;/contributors&gt;&lt;titles&gt;&lt;title&gt;&lt;style face="normal" font="default" size="100%"&gt;The nonprofit sector in brief: Facts and figures from the &lt;/style&gt;&lt;style face="italic" font="default" size="100%"&gt;Nonprofit Almanac 2008&lt;/style&gt;&lt;/title&gt;&lt;/titles&gt;&lt;pages&gt;8&lt;/pages&gt;&lt;dates&gt;&lt;year&gt;2008&lt;/year&gt;&lt;/dates&gt;&lt;pub-location&gt;Washington&lt;/pub-location&gt;&lt;publisher&gt;The Urban Institute&lt;/publisher&gt;&lt;urls&gt;&lt;/urls&gt;&lt;/record&gt;&lt;/Cite&gt;&lt;/EndNote&gt;</w:instrText>
      </w:r>
      <w:r>
        <w:fldChar w:fldCharType="separate"/>
      </w:r>
      <w:r>
        <w:rPr>
          <w:noProof/>
        </w:rPr>
        <w:t>(</w:t>
      </w:r>
      <w:hyperlink w:anchor="_ENREF_26" w:tooltip="Blackwood, 2008 #1185" w:history="1">
        <w:r>
          <w:rPr>
            <w:noProof/>
          </w:rPr>
          <w:t>Blackwood, Wing, &amp; Pollak, 2008</w:t>
        </w:r>
      </w:hyperlink>
      <w:r>
        <w:rPr>
          <w:noProof/>
        </w:rPr>
        <w:t>)</w:t>
      </w:r>
      <w:r>
        <w:fldChar w:fldCharType="end"/>
      </w:r>
    </w:p>
  </w:endnote>
  <w:endnote w:id="42">
    <w:p w14:paraId="6F10DA84" w14:textId="01C2204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&lt;EndNote&gt;&lt;Cite&gt;&lt;Author&gt;Yoshioka&lt;/Author&gt;&lt;Year&gt;2008&lt;/Year&gt;&lt;RecNum&gt;1186&lt;/RecNum&gt;&lt;DisplayText&gt;(Yoshioka &amp;amp; Ashcraft, 2008)&lt;/DisplayText&gt;&lt;record&gt;&lt;rec-number&gt;1186&lt;/rec-number&gt;&lt;foreign-keys&gt;&lt;key app="EN" db-id="rz005wvafw0ssdef95cptvvivz2trde5ztts" timestamp="0"&gt;1186&lt;/key&gt;&lt;/foreign-keys&gt;&lt;ref-type name="Report"&gt;27&lt;/ref-type&gt;&lt;contributors&gt;&lt;authors&gt;&lt;author&gt;Carolton Yoshioka&lt;/author&gt;&lt;author&gt;Robert Ashcraft&lt;/author&gt;&lt;/authors&gt;&lt;/contributors&gt;&lt;titles&gt;&lt;title&gt;Arizona giving and volunteering&lt;/title&gt;&lt;/titles&gt;&lt;pages&gt;13&lt;/pages&gt;&lt;dates&gt;&lt;year&gt;2008&lt;/year&gt;&lt;/dates&gt;&lt;pub-location&gt;Phoenix&lt;/pub-location&gt;&lt;publisher&gt;ASU Lodestar Center for Philanthropy &amp;amp; Nonprofit Innovation&lt;/publisher&gt;&lt;urls&gt;&lt;/urls&gt;&lt;/record&gt;&lt;/Cite&gt;&lt;/EndNote&gt;</w:instrText>
      </w:r>
      <w:r>
        <w:fldChar w:fldCharType="separate"/>
      </w:r>
      <w:r>
        <w:rPr>
          <w:noProof/>
        </w:rPr>
        <w:t>(</w:t>
      </w:r>
      <w:hyperlink w:anchor="_ENREF_264" w:tooltip="Yoshioka, 2008 #1186" w:history="1">
        <w:r>
          <w:rPr>
            <w:noProof/>
          </w:rPr>
          <w:t>Yoshioka &amp; Ashcraft, 2008</w:t>
        </w:r>
      </w:hyperlink>
      <w:r>
        <w:rPr>
          <w:noProof/>
        </w:rPr>
        <w:t>)</w:t>
      </w:r>
      <w:r>
        <w:fldChar w:fldCharType="end"/>
      </w:r>
      <w:r w:rsidRPr="00BC6731">
        <w:t xml:space="preserve"> This study of operating nonprofit organizations in Arizona found that 54 percent of the estimated 39,600 agencies operating in the state were not listed in the National Center for Charitable Center database. The estimate included viable agencies only. Applying the ratio found in Arizona nationally yields a field of just over 3 million.  </w:t>
      </w:r>
    </w:p>
  </w:endnote>
  <w:endnote w:id="43">
    <w:p w14:paraId="749BDF67" w14:textId="51E12D8C"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&lt;EndNote&gt;&lt;Cite&gt;&lt;Author&gt;Wiener&lt;/Author&gt;&lt;Year&gt;2002&lt;/Year&gt;&lt;RecNum&gt;103&lt;/RecNum&gt;&lt;Pages&gt;66&lt;/Pages&gt;&lt;DisplayText&gt;(Wiener et al., 2002, p. 66)&lt;/DisplayText&gt;&lt;record&gt;&lt;rec-number&gt;103&lt;/rec-number&gt;&lt;foreign-keys&gt;&lt;key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t>
      </w:r>
      <w:hyperlink w:anchor="_ENREF_260" w:tooltip="Wiener, 2002 #103" w:history="1">
        <w:r>
          <w:rPr>
            <w:noProof/>
          </w:rPr>
          <w:t>Wiener et al., 2002, p. 66</w:t>
        </w:r>
      </w:hyperlink>
      <w:r>
        <w:rPr>
          <w:noProof/>
        </w:rPr>
        <w:t>)</w:t>
      </w:r>
      <w:r>
        <w:fldChar w:fldCharType="end"/>
      </w:r>
    </w:p>
  </w:endnote>
  <w:endnote w:id="44">
    <w:p w14:paraId="1AD67086" w14:textId="21FB3753"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&lt;EndNote&gt;&lt;Cite&gt;&lt;Author&gt;Wolfred&lt;/Author&gt;&lt;Year&gt;1999&lt;/Year&gt;&lt;RecNum&gt;276&lt;/RecNum&gt;&lt;DisplayText&gt;(Wolfred, Allison, &amp;amp; Masaoka, 1999)&lt;/DisplayText&gt;&lt;record&gt;&lt;rec-number&gt;276&lt;/rec-number&gt;&lt;foreign-keys&gt;&lt;key app="EN" db-id="rz005wvafw0ssdef95cptvvivz2trde5ztts" timestamp="0"&gt;276&lt;/key&gt;&lt;/foreign-keys&gt;&lt;ref-type name="Report"&gt;27&lt;/ref-type&gt;&lt;contributors&gt;&lt;authors&gt;&lt;author&gt;Timothy Wolfred&lt;/author&gt;&lt;author&gt;Mike Allison&lt;/author&gt;&lt;author&gt;Jan Masaoka&lt;/author&gt;&lt;/authors&gt;&lt;/contributors&gt;&lt;titles&gt;&lt;title&gt;Leadership lost: A study on executive director tenure and experience&lt;/title&gt;&lt;/titles&gt;&lt;dates&gt;&lt;year&gt;1999&lt;/year&gt;&lt;pub-dates&gt;&lt;date&gt;March 1999&lt;/date&gt;&lt;/pub-dates&gt;&lt;/dates&gt;&lt;pub-location&gt;San Francisco&lt;/pub-location&gt;&lt;publisher&gt;CompassPoint Nonprofit Services&lt;/publisher&gt;&lt;urls&gt;&lt;related-urls&gt;&lt;url&gt;www.compansspoint.org&lt;/url&gt;&lt;/related-urls&gt;&lt;/urls&gt;&lt;/record&gt;&lt;/Cite&gt;&lt;/EndNote&gt;</w:instrText>
      </w:r>
      <w:r>
        <w:fldChar w:fldCharType="separate"/>
      </w:r>
      <w:r>
        <w:rPr>
          <w:noProof/>
        </w:rPr>
        <w:t>(</w:t>
      </w:r>
      <w:hyperlink w:anchor="_ENREF_262" w:tooltip="Wolfred, 1999 #276" w:history="1">
        <w:r>
          <w:rPr>
            <w:noProof/>
          </w:rPr>
          <w:t>Wolfred, Allison, &amp; Masaoka, 1999</w:t>
        </w:r>
      </w:hyperlink>
      <w:r>
        <w:rPr>
          <w:noProof/>
        </w:rPr>
        <w:t>)</w:t>
      </w:r>
      <w:r>
        <w:fldChar w:fldCharType="end"/>
      </w:r>
    </w:p>
  </w:endnote>
  <w:endnote w:id="45">
    <w:p w14:paraId="2FA79322" w14:textId="2528AAEA"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&lt;EndNote&gt;&lt;Cite&gt;&lt;Author&gt;Bryson&lt;/Author&gt;&lt;Year&gt;1995&lt;/Year&gt;&lt;RecNum&gt;269&lt;/RecNum&gt;&lt;DisplayText&gt;(Bryson, 1995)&lt;/DisplayText&gt;&lt;record&gt;&lt;rec-number&gt;269&lt;/rec-number&gt;&lt;foreign-keys&gt;&lt;key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2" w:tooltip="Bryson, 1995 #269" w:history="1">
        <w:r>
          <w:rPr>
            <w:noProof/>
          </w:rPr>
          <w:t>Bryson, 1995</w:t>
        </w:r>
      </w:hyperlink>
      <w:r>
        <w:rPr>
          <w:noProof/>
        </w:rPr>
        <w:t>)</w:t>
      </w:r>
      <w:r>
        <w:fldChar w:fldCharType="end"/>
      </w:r>
    </w:p>
  </w:endnote>
  <w:endnote w:id="46">
    <w:p w14:paraId="4AC439A5" w14:textId="5E4243AA"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pp. 52-53</w:t>
        </w:r>
      </w:hyperlink>
      <w:r>
        <w:rPr>
          <w:noProof/>
        </w:rPr>
        <w:t>)</w:t>
      </w:r>
      <w:r>
        <w:fldChar w:fldCharType="end"/>
      </w:r>
    </w:p>
  </w:endnote>
  <w:endnote w:id="47">
    <w:p w14:paraId="64E454EB" w14:textId="38EDF8FD"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w:t>
      </w:r>
      <w:hyperlink w:anchor="_ENREF_11" w:tooltip="Barry, 1997 #343" w:history="1">
        <w:r>
          <w:rPr>
            <w:noProof/>
          </w:rPr>
          <w:t>Barry, 1997</w:t>
        </w:r>
      </w:hyperlink>
      <w:r>
        <w:rPr>
          <w:noProof/>
        </w:rPr>
        <w:t>)</w:t>
      </w:r>
      <w:r>
        <w:fldChar w:fldCharType="end"/>
      </w:r>
    </w:p>
  </w:endnote>
  <w:endnote w:id="48">
    <w:p w14:paraId="269A9D61" w14:textId="779295E2"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&lt;EndNote&gt;&lt;Cite&gt;&lt;Author&gt;Bradford&lt;/Author&gt;&lt;Year&gt;2000&lt;/Year&gt;&lt;RecNum&gt;498&lt;/RecNum&gt;&lt;Pages&gt;30-31&lt;/Pages&gt;&lt;DisplayText&gt;(Bradford, Duncan, &amp;amp; Tarcy, 2000, pp. 30-31)&lt;/DisplayText&gt;&lt;record&gt;&lt;rec-number&gt;498&lt;/rec-number&gt;&lt;foreign-keys&gt;&lt;key app="EN" db-id="rz005wvafw0ssdef95cptvvivz2trde5ztts" timestamp="0"&gt;498&lt;/key&gt;&lt;/foreign-keys&gt;&lt;ref-type name="Book"&gt;6&lt;/ref-type&gt;&lt;contributors&gt;&lt;authors&gt;&lt;author&gt;Bradford, Robert&lt;/author&gt;&lt;author&gt;Duncan, J. Peter&lt;/author&gt;&lt;author&gt;Tarcy, Brian&lt;/author&gt;&lt;/authors&gt;&lt;/contributors&gt;&lt;titles&gt;&lt;title&gt;Simplified strategic planning: A no-nonsense guide for busy people who want results fast!&lt;/title&gt;&lt;/titles&gt;&lt;pages&gt;239 p.&lt;/pages&gt;&lt;edition&gt;1st&lt;/edition&gt;&lt;keywords&gt;&lt;keyword&gt;Strategic planning.&lt;/keyword&gt;&lt;/keywords&gt;&lt;dates&gt;&lt;year&gt;2000&lt;/year&gt;&lt;/dates&gt;&lt;pub-location&gt;Worcester, MA&lt;/pub-location&gt;&lt;publisher&gt;Chandler House Press&lt;/publisher&gt;&lt;isbn&gt;1886284466 (pbk.)&lt;/isbn&gt;&lt;call-num&gt;HD30.28 .B695 2000&amp;#xD;658.4/012&lt;/call-num&gt;&lt;urls&gt;&lt;/urls&gt;&lt;/record&gt;&lt;/Cite&gt;&lt;/EndNote&gt;</w:instrText>
      </w:r>
      <w:r>
        <w:fldChar w:fldCharType="separate"/>
      </w:r>
      <w:r>
        <w:rPr>
          <w:noProof/>
        </w:rPr>
        <w:t>(</w:t>
      </w:r>
      <w:hyperlink w:anchor="_ENREF_33" w:tooltip="Bradford, 2000 #498" w:history="1">
        <w:r>
          <w:rPr>
            <w:noProof/>
          </w:rPr>
          <w:t>Bradford, Duncan, &amp; Tarcy, 2000, pp. 30-31</w:t>
        </w:r>
      </w:hyperlink>
      <w:r>
        <w:rPr>
          <w:noProof/>
        </w:rPr>
        <w:t>)</w:t>
      </w:r>
      <w:r>
        <w:fldChar w:fldCharType="end"/>
      </w:r>
    </w:p>
  </w:endnote>
  <w:endnote w:id="49">
    <w:p w14:paraId="14945C32" w14:textId="514B344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7" w:tooltip="Collins, 1994 #51" w:history="1">
        <w:r>
          <w:rPr>
            <w:noProof/>
          </w:rPr>
          <w:t>J. C. Collins &amp; Porras, 1994, p. 9</w:t>
        </w:r>
      </w:hyperlink>
      <w:r>
        <w:rPr>
          <w:noProof/>
        </w:rPr>
        <w:t>)</w:t>
      </w:r>
      <w:r>
        <w:fldChar w:fldCharType="end"/>
      </w:r>
      <w:r w:rsidRPr="00BC6731">
        <w:t xml:space="preserve"> </w:t>
      </w:r>
    </w:p>
  </w:endnote>
  <w:endnote w:id="50">
    <w:p w14:paraId="1AA1A85B" w14:textId="6BD5A22D"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&lt;EndNote&gt;&lt;Cite&gt;&lt;Author&gt;Schwenk&lt;/Author&gt;&lt;Year&gt;1993&lt;/Year&gt;&lt;RecNum&gt;423&lt;/RecNum&gt;&lt;Pages&gt;60&lt;/Pages&gt;&lt;DisplayText&gt;(Schwenk &amp;amp; Shrader, 1993, p. 60)&lt;/DisplayText&gt;&lt;record&gt;&lt;rec-number&gt;423&lt;/rec-number&gt;&lt;foreign-keys&gt;&lt;key app="EN" db-id="rz005wvafw0ssdef95cptvvivz2trde5ztts" timestamp="0"&gt;423&lt;/key&gt;&lt;/foreign-keys&gt;&lt;ref-type name="Journal Article"&gt;17&lt;/ref-type&gt;&lt;contributors&gt;&lt;authors&gt;&lt;author&gt;Schwenk, Charles R&lt;/author&gt;&lt;author&gt;Shrader, Charles B&lt;/author&gt;&lt;/authors&gt;&lt;/contributors&gt;&lt;titles&gt;&lt;title&gt;Effects of formal strategic planning on financial performance in small firms: A meta-analysis&lt;/title&gt;&lt;secondary-title&gt;Entrepreneurship Theory and Practice&lt;/secondary-title&gt;&lt;/titles&gt;&lt;pages&gt;53&lt;/pages&gt;&lt;volume&gt;17&lt;/volume&gt;&lt;number&gt;3&lt;/number&gt;&lt;keywords&gt;&lt;keyword&gt;Studies&lt;/keyword&gt;&lt;keyword&gt;Strategic planning&lt;/keyword&gt;&lt;keyword&gt;Statistical analysis&lt;/keyword&gt;&lt;keyword&gt;Small business&lt;/keyword&gt;&lt;keyword&gt;Performance&lt;/keyword&gt;&lt;keyword&gt;Impacts&lt;/keyword&gt;&lt;keyword&gt;Corporate profits&lt;/keyword&gt;&lt;keyword&gt;Corporate management&lt;/keyword&gt;&lt;/keywords&gt;&lt;dates&gt;&lt;year&gt;1993&lt;/year&gt;&lt;pub-dates&gt;&lt;date&gt;Spring 1993&lt;/date&gt;&lt;/pub-dates&gt;&lt;/dates&gt;&lt;isbn&gt;10422587&lt;/isbn&gt;&lt;urls&gt;&lt;/urls&gt;&lt;/record&gt;&lt;/Cite&gt;&lt;/EndNote&gt;</w:instrText>
      </w:r>
      <w:r>
        <w:fldChar w:fldCharType="separate"/>
      </w:r>
      <w:r>
        <w:rPr>
          <w:noProof/>
        </w:rPr>
        <w:t>(</w:t>
      </w:r>
      <w:hyperlink w:anchor="_ENREF_223" w:tooltip="Schwenk, 1993 #423" w:history="1">
        <w:r>
          <w:rPr>
            <w:noProof/>
          </w:rPr>
          <w:t>Schwenk &amp; Shrader, 1993, p. 60</w:t>
        </w:r>
      </w:hyperlink>
      <w:r>
        <w:rPr>
          <w:noProof/>
        </w:rPr>
        <w:t>)</w:t>
      </w:r>
      <w:r>
        <w:fldChar w:fldCharType="end"/>
      </w:r>
    </w:p>
  </w:endnote>
  <w:endnote w:id="51">
    <w:p w14:paraId="46C47BC2" w14:textId="637CE7BD"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&lt;EndNote&gt;&lt;Cite&gt;&lt;Author&gt;Bhide&lt;/Author&gt;&lt;Year&gt;1994&lt;/Year&gt;&lt;RecNum&gt;422&lt;/RecNum&gt;&lt;Prefix&gt;Quoted in &lt;/Prefix&gt;&lt;Pages&gt;150&lt;/Pages&gt;&lt;DisplayText&gt;(Quoted in 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Quoted in Bhide, 1994, p. 150</w:t>
        </w:r>
      </w:hyperlink>
      <w:r>
        <w:rPr>
          <w:noProof/>
        </w:rPr>
        <w:t>)</w:t>
      </w:r>
      <w:r>
        <w:fldChar w:fldCharType="end"/>
      </w:r>
    </w:p>
  </w:endnote>
  <w:endnote w:id="52">
    <w:p w14:paraId="7ACC8D00" w14:textId="6B8BDE6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152</w:t>
        </w:r>
      </w:hyperlink>
      <w:r>
        <w:rPr>
          <w:noProof/>
        </w:rPr>
        <w:t>)</w:t>
      </w:r>
      <w:r>
        <w:fldChar w:fldCharType="end"/>
      </w:r>
    </w:p>
  </w:endnote>
  <w:endnote w:id="53">
    <w:p w14:paraId="144A3CCD" w14:textId="2BD225A5"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&lt;EndNote&gt;&lt;Cite&gt;&lt;Author&gt;Mintzberg&lt;/Author&gt;&lt;Year&gt;1994&lt;/Year&gt;&lt;RecNum&gt;95&lt;/RecNum&gt;&lt;Pages&gt;342&lt;/Pages&gt;&lt;DisplayText&gt;(Mintzberg, 1994b, p. 342)&lt;/DisplayText&gt;&lt;record&gt;&lt;rec-number&gt;95&lt;/rec-number&gt;&lt;foreign-keys&gt;&lt;key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 342</w:t>
        </w:r>
      </w:hyperlink>
      <w:r>
        <w:rPr>
          <w:noProof/>
        </w:rPr>
        <w:t>)</w:t>
      </w:r>
      <w:r>
        <w:fldChar w:fldCharType="end"/>
      </w:r>
    </w:p>
  </w:endnote>
  <w:endnote w:id="54">
    <w:p w14:paraId="7F0B4B6D" w14:textId="2ACE45D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&lt;EndNote&gt;&lt;Cite&gt;&lt;Author&gt;Mintzberg&lt;/Author&gt;&lt;Year&gt;1978&lt;/Year&gt;&lt;RecNum&gt;100&lt;/RecNum&gt;&lt;Pages&gt;943&lt;/Pages&gt;&lt;DisplayText&gt;(Mintzberg, 1978, p. 943)&lt;/DisplayText&gt;&lt;record&gt;&lt;rec-number&gt;100&lt;/rec-number&gt;&lt;foreign-keys&gt;&lt;key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Cite&gt;&lt;Author&gt;Mintzberg&lt;/Author&gt;&lt;Year&gt;1978&lt;/Year&gt;&lt;RecNum&gt;100&lt;/RecNum&gt;&lt;Pages&gt;943&lt;/Pages&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EndNote&gt;</w:instrText>
      </w:r>
      <w:r>
        <w:fldChar w:fldCharType="separate"/>
      </w:r>
      <w:r>
        <w:rPr>
          <w:noProof/>
        </w:rPr>
        <w:t>(</w:t>
      </w:r>
      <w:hyperlink w:anchor="_ENREF_176" w:tooltip="Mintzberg, 1978 #100" w:history="1">
        <w:r>
          <w:rPr>
            <w:noProof/>
          </w:rPr>
          <w:t>Mintzberg, 1978, p. 943</w:t>
        </w:r>
      </w:hyperlink>
      <w:r>
        <w:rPr>
          <w:noProof/>
        </w:rPr>
        <w:t>)</w:t>
      </w:r>
      <w:r>
        <w:fldChar w:fldCharType="end"/>
      </w:r>
    </w:p>
  </w:endnote>
  <w:endnote w:id="55">
    <w:p w14:paraId="6F599552" w14:textId="2F2C13A2"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&lt;EndNote&gt;&lt;Cite&gt;&lt;Author&gt;Kay&lt;/Author&gt;&lt;Year&gt;1995&lt;/Year&gt;&lt;RecNum&gt;61&lt;/RecNum&gt;&lt;Pages&gt;266&lt;/Pages&gt;&lt;DisplayText&gt;(Kay, 1995, p. 266)&lt;/DisplayText&gt;&lt;record&gt;&lt;rec-number&gt;61&lt;/rec-number&gt;&lt;foreign-keys&gt;&lt;key app="EN" db-id="rz005wvafw0ssdef95cptvvivz2trde5ztts" timestamp="0"&gt;61&lt;/key&gt;&lt;/foreign-keys&gt;&lt;ref-type name="Book"&gt;6&lt;/ref-type&gt;&lt;contributors&gt;&lt;authors&gt;&lt;author&gt;Kay, J. A.&lt;/author&gt;&lt;/authors&gt;&lt;/contributors&gt;&lt;titles&gt;&lt;title&gt;Why firms succeed&lt;/title&gt;&lt;/titles&gt;&lt;pages&gt;x, 315 p.&lt;/pages&gt;&lt;keywords&gt;&lt;keyword&gt;Corporations.&lt;/keyword&gt;&lt;keyword&gt;Industrial management.&lt;/keyword&gt;&lt;keyword&gt;Competition.&lt;/keyword&gt;&lt;keyword&gt;Success in business.&lt;/keyword&gt;&lt;/keywords&gt;&lt;dates&gt;&lt;year&gt;1995&lt;/year&gt;&lt;/dates&gt;&lt;pub-location&gt;New York&lt;/pub-location&gt;&lt;publisher&gt;Oxford University Press&lt;/publisher&gt;&lt;isbn&gt;0195087674 (acid-free paper)&lt;/isbn&gt;&lt;call-num&gt;HD2731 .K39 1995&amp;#xD;658&lt;/call-num&gt;&lt;urls&gt;&lt;/urls&gt;&lt;/record&gt;&lt;/Cite&gt;&lt;/EndNote&gt;</w:instrText>
      </w:r>
      <w:r>
        <w:fldChar w:fldCharType="separate"/>
      </w:r>
      <w:r>
        <w:rPr>
          <w:noProof/>
        </w:rPr>
        <w:t>(</w:t>
      </w:r>
      <w:hyperlink w:anchor="_ENREF_124" w:tooltip="Kay, 1995 #61" w:history="1">
        <w:r>
          <w:rPr>
            <w:noProof/>
          </w:rPr>
          <w:t>Kay, 1995, p. 266</w:t>
        </w:r>
      </w:hyperlink>
      <w:r>
        <w:rPr>
          <w:noProof/>
        </w:rPr>
        <w:t>)</w:t>
      </w:r>
      <w:r>
        <w:fldChar w:fldCharType="end"/>
      </w:r>
    </w:p>
  </w:endnote>
  <w:endnote w:id="56">
    <w:p w14:paraId="5AC26D63" w14:textId="321D5D9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&lt;EndNote&gt;&lt;Cite&gt;&lt;Author&gt;Boyd&lt;/Author&gt;&lt;Year&gt;1991&lt;/Year&gt;&lt;RecNum&gt;101&lt;/RecNum&gt;&lt;Pages&gt;369&lt;/Pages&gt;&lt;DisplayText&gt;(Boyd, 1991, p. 369)&lt;/DisplayText&gt;&lt;record&gt;&lt;rec-number&gt;101&lt;/rec-number&gt;&lt;foreign-keys&gt;&lt;key app="EN" db-id="rz005wvafw0ssdef95cptvvivz2trde5ztts" timestamp="0"&gt;101&lt;/key&gt;&lt;/foreign-keys&gt;&lt;ref-type name="Journal Article"&gt;17&lt;/ref-type&gt;&lt;contributors&gt;&lt;authors&gt;&lt;author&gt;Brian K. Boyd&lt;/author&gt;&lt;/authors&gt;&lt;/contributors&gt;&lt;titles&gt;&lt;title&gt;Strategic planning and financial performance: A meta-analytic review&lt;/title&gt;&lt;secondary-title&gt;Journal of Management Studies&lt;/secondary-title&gt;&lt;/titles&gt;&lt;periodical&gt;&lt;full-title&gt;Journal of Management Studies&lt;/full-title&gt;&lt;/periodical&gt;&lt;pages&gt;353-374&lt;/pages&gt;&lt;volume&gt;28&lt;/volume&gt;&lt;number&gt;4&lt;/number&gt;&lt;dates&gt;&lt;year&gt;1991&lt;/year&gt;&lt;pub-dates&gt;&lt;date&gt;July&lt;/date&gt;&lt;/pub-dates&gt;&lt;/dates&gt;&lt;urls&gt;&lt;/urls&gt;&lt;/record&gt;&lt;/Cite&gt;&lt;/EndNote&gt;</w:instrText>
      </w:r>
      <w:r>
        <w:fldChar w:fldCharType="separate"/>
      </w:r>
      <w:r>
        <w:rPr>
          <w:noProof/>
        </w:rPr>
        <w:t>(</w:t>
      </w:r>
      <w:hyperlink w:anchor="_ENREF_32" w:tooltip="Boyd, 1991 #101" w:history="1">
        <w:r>
          <w:rPr>
            <w:noProof/>
          </w:rPr>
          <w:t>Boyd, 1991, p. 369</w:t>
        </w:r>
      </w:hyperlink>
      <w:r>
        <w:rPr>
          <w:noProof/>
        </w:rPr>
        <w:t>)</w:t>
      </w:r>
      <w:r>
        <w:fldChar w:fldCharType="end"/>
      </w:r>
    </w:p>
  </w:endnote>
  <w:endnote w:id="57">
    <w:p w14:paraId="6FEB5FE1" w14:textId="0B933DA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&lt;EndNote&gt;&lt;Cite&gt;&lt;Author&gt;Capon&lt;/Author&gt;&lt;Year&gt;1994&lt;/Year&gt;&lt;RecNum&gt;102&lt;/RecNum&gt;&lt;Pages&gt;109-110&lt;/Pages&gt;&lt;DisplayText&gt;(Capon, Farley, &amp;amp; Hulbert, 1994, pp. 109-110)&lt;/DisplayText&gt;&lt;record&gt;&lt;rec-number&gt;102&lt;/rec-number&gt;&lt;foreign-keys&gt;&lt;key app="EN" db-id="rz005wvafw0ssdef95cptvvivz2trde5ztts" timestamp="0"&gt;102&lt;/key&gt;&lt;/foreign-keys&gt;&lt;ref-type name="Journal Article"&gt;17&lt;/ref-type&gt;&lt;contributors&gt;&lt;authors&gt;&lt;author&gt;Noel Capon&lt;/author&gt;&lt;author&gt;John U. Farley&lt;/author&gt;&lt;author&gt;James M. Hulbert&lt;/author&gt;&lt;/authors&gt;&lt;/contributors&gt;&lt;titles&gt;&lt;title&gt;Strategic planning and financial performance : More evidence&lt;/title&gt;&lt;secondary-title&gt;The Journal of Management Studies&lt;/secondary-title&gt;&lt;/titles&gt;&lt;pages&gt;105-110&lt;/pages&gt;&lt;volume&gt;31&lt;/volume&gt;&lt;number&gt;1&lt;/number&gt;&lt;dates&gt;&lt;year&gt;1994&lt;/year&gt;&lt;pub-dates&gt;&lt;date&gt;January&lt;/date&gt;&lt;/pub-dates&gt;&lt;/dates&gt;&lt;urls&gt;&lt;/urls&gt;&lt;/record&gt;&lt;/Cite&gt;&lt;/EndNote&gt;</w:instrText>
      </w:r>
      <w:r>
        <w:fldChar w:fldCharType="separate"/>
      </w:r>
      <w:r>
        <w:rPr>
          <w:noProof/>
        </w:rPr>
        <w:t>(</w:t>
      </w:r>
      <w:hyperlink w:anchor="_ENREF_48" w:tooltip="Capon, 1994 #102" w:history="1">
        <w:r>
          <w:rPr>
            <w:noProof/>
          </w:rPr>
          <w:t>Capon, Farley, &amp; Hulbert, 1994, pp. 109-110</w:t>
        </w:r>
      </w:hyperlink>
      <w:r>
        <w:rPr>
          <w:noProof/>
        </w:rPr>
        <w:t>)</w:t>
      </w:r>
      <w:r>
        <w:fldChar w:fldCharType="end"/>
      </w:r>
    </w:p>
  </w:endnote>
  <w:endnote w:id="58">
    <w:p w14:paraId="33CA30AD" w14:textId="3AB6597B"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&lt;EndNote&gt;&lt;Cite&gt;&lt;Author&gt;Miller&lt;/Author&gt;&lt;Year&gt;1994&lt;/Year&gt;&lt;RecNum&gt;267&lt;/RecNum&gt;&lt;Pages&gt;1662&lt;/Pages&gt;&lt;DisplayText&gt;(Chet Miller &amp;amp; Cardinal, 1994, p. 1662)&lt;/DisplayText&gt;&lt;record&gt;&lt;rec-number&gt;267&lt;/rec-number&gt;&lt;foreign-keys&gt;&lt;key app="EN" db-id="rz005wvafw0ssdef95cptvvivz2trde5ztts" timestamp="0"&gt;267&lt;/key&gt;&lt;/foreign-keys&gt;&lt;ref-type name="Journal Article"&gt;17&lt;/ref-type&gt;&lt;contributors&gt;&lt;authors&gt;&lt;author&gt;Miller, Chet&lt;/author&gt;&lt;author&gt;Cardinal, Laura&lt;/author&gt;&lt;/authors&gt;&lt;/contributors&gt;&lt;titles&gt;&lt;title&gt;Strategic planning and firm performance: A synthesis of more&lt;/title&gt;&lt;secondary-title&gt;Academy of Management Journal&lt;/secondary-title&gt;&lt;/titles&gt;&lt;periodical&gt;&lt;full-title&gt;Academy of Management Journal&lt;/full-title&gt;&lt;/periodical&gt;&lt;pages&gt;1649&lt;/pages&gt;&lt;volume&gt;37&lt;/volume&gt;&lt;number&gt;6&lt;/number&gt;&lt;keywords&gt;&lt;keyword&gt;Studies&lt;/keyword&gt;&lt;keyword&gt;Strategic planning&lt;/keyword&gt;&lt;keyword&gt;Regression analysis&lt;/keyword&gt;&lt;keyword&gt;Performance evaluation&lt;/keyword&gt;&lt;keyword&gt;Organizational behavior&lt;/keyword&gt;&lt;keyword&gt;Models&lt;/keyword&gt;&lt;/keywords&gt;&lt;dates&gt;&lt;year&gt;1994&lt;/year&gt;&lt;pub-dates&gt;&lt;date&gt;Dec 1994&lt;/date&gt;&lt;/pub-dates&gt;&lt;/dates&gt;&lt;isbn&gt;00014273&lt;/isbn&gt;&lt;urls&gt;&lt;/urls&gt;&lt;/record&gt;&lt;/Cite&gt;&lt;/EndNote&gt;</w:instrText>
      </w:r>
      <w:r>
        <w:fldChar w:fldCharType="separate"/>
      </w:r>
      <w:r>
        <w:rPr>
          <w:noProof/>
        </w:rPr>
        <w:t>(</w:t>
      </w:r>
      <w:hyperlink w:anchor="_ENREF_171" w:tooltip="Miller, 1994 #267" w:history="1">
        <w:r>
          <w:rPr>
            <w:noProof/>
          </w:rPr>
          <w:t>Chet Miller &amp; Cardinal, 1994, p. 1662</w:t>
        </w:r>
      </w:hyperlink>
      <w:r>
        <w:rPr>
          <w:noProof/>
        </w:rPr>
        <w:t>)</w:t>
      </w:r>
      <w:r>
        <w:fldChar w:fldCharType="end"/>
      </w:r>
    </w:p>
  </w:endnote>
  <w:endnote w:id="59">
    <w:p w14:paraId="6EBA3316" w14:textId="5CB0164F"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Bigelow, &amp;amp; Crittenden,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38" w:tooltip="Stone, 1999 #336" w:history="1">
        <w:r>
          <w:rPr>
            <w:noProof/>
          </w:rPr>
          <w:t>Stone, Bigelow, &amp; Crittenden, 1999, p. 391</w:t>
        </w:r>
      </w:hyperlink>
      <w:r>
        <w:rPr>
          <w:noProof/>
        </w:rPr>
        <w:t>)</w:t>
      </w:r>
      <w:r>
        <w:fldChar w:fldCharType="end"/>
      </w:r>
    </w:p>
  </w:endnote>
  <w:endnote w:id="60">
    <w:p w14:paraId="7846D5D0" w14:textId="0BDE64C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&lt;EndNote&gt;&lt;Cite&gt;&lt;Author&gt;Light&lt;/Author&gt;&lt;Year&gt;2002&lt;/Year&gt;&lt;RecNum&gt;225&lt;/RecNum&gt;&lt;DisplayText&gt;(P. Light, 2002b)&lt;/DisplayText&gt;&lt;record&gt;&lt;rec-number&gt;225&lt;/rec-number&gt;&lt;foreign-keys&gt;&lt;key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51" w:tooltip="Light, 2002 #225" w:history="1">
        <w:r>
          <w:rPr>
            <w:noProof/>
          </w:rPr>
          <w:t>P. Light, 2002b</w:t>
        </w:r>
      </w:hyperlink>
      <w:r>
        <w:rPr>
          <w:noProof/>
        </w:rPr>
        <w:t>)</w:t>
      </w:r>
      <w:r>
        <w:fldChar w:fldCharType="end"/>
      </w:r>
    </w:p>
  </w:endnote>
  <w:endnote w:id="61">
    <w:p w14:paraId="50859275" w14:textId="2C0B47FE"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38" w:tooltip="Stone, 1999 #336" w:history="1">
        <w:r>
          <w:rPr>
            <w:noProof/>
          </w:rPr>
          <w:t>Stone et al., 1999, p. 391</w:t>
        </w:r>
      </w:hyperlink>
      <w:r>
        <w:rPr>
          <w:noProof/>
        </w:rPr>
        <w:t>)</w:t>
      </w:r>
      <w:r>
        <w:fldChar w:fldCharType="end"/>
      </w:r>
    </w:p>
  </w:endnote>
  <w:endnote w:id="62">
    <w:p w14:paraId="2F50831F" w14:textId="7D457F4B"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109" w:tooltip="Herman, 1999 #290" w:history="1">
        <w:r>
          <w:rPr>
            <w:noProof/>
          </w:rPr>
          <w:t>Herman &amp; Renz, 1999, p. 117</w:t>
        </w:r>
      </w:hyperlink>
      <w:r>
        <w:rPr>
          <w:noProof/>
        </w:rPr>
        <w:t>)</w:t>
      </w:r>
      <w:r>
        <w:fldChar w:fldCharType="end"/>
      </w:r>
    </w:p>
  </w:endnote>
  <w:endnote w:id="63">
    <w:p w14:paraId="3EC31653" w14:textId="05D9175E"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&lt;EndNote&gt;&lt;Cite&gt;&lt;Author&gt;Siciliano&lt;/Author&gt;&lt;Year&gt;1997&lt;/Year&gt;&lt;RecNum&gt;424&lt;/RecNum&gt;&lt;Pages&gt;387&lt;/Pages&gt;&lt;DisplayText&gt;(Siciliano, 1997, p. 387)&lt;/DisplayText&gt;&lt;record&gt;&lt;rec-number&gt;424&lt;/rec-number&gt;&lt;foreign-keys&gt;&lt;key app="EN" db-id="rz005wvafw0ssdef95cptvvivz2trde5ztts" timestamp="0"&gt;424&lt;/key&gt;&lt;/foreign-keys&gt;&lt;ref-type name="Journal Article"&gt;17&lt;/ref-type&gt;&lt;contributors&gt;&lt;authors&gt;&lt;author&gt;Julie I. Siciliano&lt;/author&gt;&lt;/authors&gt;&lt;/contributors&gt;&lt;titles&gt;&lt;title&gt;The relationship between formal planning and performance in nonprofit organizations&lt;/title&gt;&lt;secondary-title&gt;Nonprofit Management and Leadership&lt;/secondary-title&gt;&lt;/titles&gt;&lt;periodical&gt;&lt;full-title&gt;Nonprofit Management and Leadership&lt;/full-title&gt;&lt;/periodical&gt;&lt;pages&gt;387-403&lt;/pages&gt;&lt;volume&gt;7&lt;/volume&gt;&lt;number&gt;4&lt;/number&gt;&lt;dates&gt;&lt;year&gt;1997&lt;/year&gt;&lt;pub-dates&gt;&lt;date&gt;Summer 1997&lt;/date&gt;&lt;/pub-dates&gt;&lt;/dates&gt;&lt;urls&gt;&lt;/urls&gt;&lt;/record&gt;&lt;/Cite&gt;&lt;/EndNote&gt;</w:instrText>
      </w:r>
      <w:r>
        <w:fldChar w:fldCharType="separate"/>
      </w:r>
      <w:r>
        <w:rPr>
          <w:noProof/>
        </w:rPr>
        <w:t>(</w:t>
      </w:r>
      <w:hyperlink w:anchor="_ENREF_229" w:tooltip="Siciliano, 1997 #424" w:history="1">
        <w:r>
          <w:rPr>
            <w:noProof/>
          </w:rPr>
          <w:t>Siciliano, 1997, p. 387</w:t>
        </w:r>
      </w:hyperlink>
      <w:r>
        <w:rPr>
          <w:noProof/>
        </w:rPr>
        <w:t>)</w:t>
      </w:r>
      <w:r>
        <w:fldChar w:fldCharType="end"/>
      </w:r>
    </w:p>
  </w:endnote>
  <w:endnote w:id="64">
    <w:p w14:paraId="5D3C54BA" w14:textId="55786E52"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38" w:tooltip="Stone, 1999 #336" w:history="1">
        <w:r>
          <w:rPr>
            <w:noProof/>
          </w:rPr>
          <w:t>Stone et al., 1999, p. 391</w:t>
        </w:r>
      </w:hyperlink>
      <w:r>
        <w:rPr>
          <w:noProof/>
        </w:rPr>
        <w:t>)</w:t>
      </w:r>
      <w:r>
        <w:fldChar w:fldCharType="end"/>
      </w:r>
    </w:p>
  </w:endnote>
  <w:endnote w:id="65">
    <w:p w14:paraId="6E8B56F5" w14:textId="5443735F"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&lt;EndNote&gt;&lt;Cite&gt;&lt;Author&gt;Mintzberg&lt;/Author&gt;&lt;Year&gt;1994&lt;/Year&gt;&lt;RecNum&gt;95&lt;/RecNum&gt;&lt;Pages&gt;333&lt;/Pages&gt;&lt;DisplayText&gt;(Mintzberg, 1994b, p. 333)&lt;/DisplayText&gt;&lt;record&gt;&lt;rec-number&gt;95&lt;/rec-number&gt;&lt;foreign-keys&gt;&lt;key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 333</w:t>
        </w:r>
      </w:hyperlink>
      <w:r>
        <w:rPr>
          <w:noProof/>
        </w:rPr>
        <w:t>)</w:t>
      </w:r>
      <w:r>
        <w:fldChar w:fldCharType="end"/>
      </w:r>
    </w:p>
  </w:endnote>
  <w:endnote w:id="66">
    <w:p w14:paraId="7293EAB7" w14:textId="5F6FAE6A"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&lt;EndNote&gt;&lt;Cite&gt;&lt;Author&gt;Myers&lt;/Author&gt;&lt;Year&gt;2000&lt;/Year&gt;&lt;RecNum&gt;266&lt;/RecNum&gt;&lt;Pages&gt;221&lt;/Pages&gt;&lt;DisplayText&gt;(Myers &amp;amp; Kitsuse, 2000, p. 221)&lt;/DisplayText&gt;&lt;record&gt;&lt;rec-number&gt;266&lt;/rec-number&gt;&lt;foreign-keys&gt;&lt;key app="EN" db-id="rz005wvafw0ssdef95cptvvivz2trde5ztts" timestamp="0"&gt;266&lt;/key&gt;&lt;/foreign-keys&gt;&lt;ref-type name="Journal Article"&gt;17&lt;/ref-type&gt;&lt;contributors&gt;&lt;authors&gt;&lt;author&gt;Dowell Myers&lt;/author&gt;&lt;author&gt;Alicia Kitsuse&lt;/author&gt;&lt;/authors&gt;&lt;/contributors&gt;&lt;titles&gt;&lt;title&gt;Constructing the future in planning: A survey of theories and tools&lt;/title&gt;&lt;secondary-title&gt;Journal of Planning Education and Research&lt;/secondary-title&gt;&lt;/titles&gt;&lt;pages&gt;221-231&lt;/pages&gt;&lt;volume&gt;19&lt;/volume&gt;&lt;dates&gt;&lt;year&gt;2000&lt;/year&gt;&lt;pub-dates&gt;&lt;date&gt;2000&lt;/date&gt;&lt;/pub-dates&gt;&lt;/dates&gt;&lt;urls&gt;&lt;/urls&gt;&lt;/record&gt;&lt;/Cite&gt;&lt;/EndNote&gt;</w:instrText>
      </w:r>
      <w:r>
        <w:fldChar w:fldCharType="separate"/>
      </w:r>
      <w:r>
        <w:rPr>
          <w:noProof/>
        </w:rPr>
        <w:t>(</w:t>
      </w:r>
      <w:hyperlink w:anchor="_ENREF_182" w:tooltip="Myers, 2000 #266" w:history="1">
        <w:r>
          <w:rPr>
            <w:noProof/>
          </w:rPr>
          <w:t>Myers &amp; Kitsuse, 2000, p. 221</w:t>
        </w:r>
      </w:hyperlink>
      <w:r>
        <w:rPr>
          <w:noProof/>
        </w:rPr>
        <w:t>)</w:t>
      </w:r>
      <w:r>
        <w:fldChar w:fldCharType="end"/>
      </w:r>
    </w:p>
  </w:endnote>
  <w:endnote w:id="67">
    <w:p w14:paraId="2FA0561C" w14:textId="53AD78A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&lt;EndNote&gt;&lt;Cite&gt;&lt;Author&gt;Mintzberg&lt;/Author&gt;&lt;Year&gt;1994&lt;/Year&gt;&lt;RecNum&gt;95&lt;/RecNum&gt;&lt;Pages&gt;379&lt;/Pages&gt;&lt;DisplayText&gt;(Mintzberg, 1994b, p. 379)&lt;/DisplayText&gt;&lt;record&gt;&lt;rec-number&gt;95&lt;/rec-number&gt;&lt;foreign-keys&gt;&lt;key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 379</w:t>
        </w:r>
      </w:hyperlink>
      <w:r>
        <w:rPr>
          <w:noProof/>
        </w:rPr>
        <w:t>)</w:t>
      </w:r>
      <w:r>
        <w:fldChar w:fldCharType="end"/>
      </w:r>
    </w:p>
  </w:endnote>
  <w:endnote w:id="68">
    <w:p w14:paraId="35142BBE" w14:textId="7CF4138B"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7" w:tooltip="Collins, 1994 #51" w:history="1">
        <w:r>
          <w:rPr>
            <w:noProof/>
          </w:rPr>
          <w:t>J. C. Collins &amp; Porras, 1994, p. 9</w:t>
        </w:r>
      </w:hyperlink>
      <w:r>
        <w:rPr>
          <w:noProof/>
        </w:rPr>
        <w:t>)</w:t>
      </w:r>
      <w:r>
        <w:fldChar w:fldCharType="end"/>
      </w:r>
      <w:r w:rsidRPr="00BC6731">
        <w:t xml:space="preserve"> </w:t>
      </w:r>
    </w:p>
  </w:endnote>
  <w:endnote w:id="69">
    <w:p w14:paraId="61DEDB02" w14:textId="1213DB5C"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Charan, &amp;amp; Burck,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w:t>
      </w:r>
      <w:hyperlink w:anchor="_ENREF_29" w:tooltip="Bossidy, 2002 #233" w:history="1">
        <w:r>
          <w:rPr>
            <w:noProof/>
          </w:rPr>
          <w:t>Bossidy, Charan, &amp; Burck, 2002, p. 15</w:t>
        </w:r>
      </w:hyperlink>
      <w:r>
        <w:rPr>
          <w:noProof/>
        </w:rPr>
        <w:t>)</w:t>
      </w:r>
      <w:r>
        <w:fldChar w:fldCharType="end"/>
      </w:r>
    </w:p>
  </w:endnote>
  <w:endnote w:id="70">
    <w:p w14:paraId="3D84C467" w14:textId="0ADC6AF5"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&lt;EndNote&gt;&lt;Cite&gt;&lt;Author&gt;Allison&lt;/Author&gt;&lt;Year&gt;2005&lt;/Year&gt;&lt;RecNum&gt;1481&lt;/RecNum&gt;&lt;Pages&gt;3&lt;/Pages&gt;&lt;DisplayText&gt;(Allison &amp;amp; Kaye, 2005, p. 3)&lt;/DisplayText&gt;&lt;record&gt;&lt;rec-number&gt;1481&lt;/rec-number&gt;&lt;foreign-keys&gt;&lt;key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w:t>
      </w:r>
      <w:hyperlink w:anchor="_ENREF_4" w:tooltip="Allison, 2005 #1481" w:history="1">
        <w:r>
          <w:rPr>
            <w:noProof/>
          </w:rPr>
          <w:t>Allison &amp; Kaye, 2005, p. 3</w:t>
        </w:r>
      </w:hyperlink>
      <w:r>
        <w:rPr>
          <w:noProof/>
        </w:rPr>
        <w:t>)</w:t>
      </w:r>
      <w:r>
        <w:fldChar w:fldCharType="end"/>
      </w:r>
    </w:p>
  </w:endnote>
  <w:endnote w:id="71">
    <w:p w14:paraId="296F73BE" w14:textId="37B81605"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&lt;EndNote&gt;&lt;Cite&gt;&lt;Author&gt;Bryson&lt;/Author&gt;&lt;Year&gt;1996&lt;/Year&gt;&lt;RecNum&gt;271&lt;/RecNum&gt;&lt;DisplayText&gt;(Bryson &amp;amp; Alston, 1996)&lt;/DisplayText&gt;&lt;record&gt;&lt;rec-number&gt;271&lt;/rec-number&gt;&lt;foreign-keys&gt;&lt;key app="EN" db-id="rz005wvafw0ssdef95cptvvivz2trde5ztts" timestamp="0"&gt;271&lt;/key&gt;&lt;/foreign-keys&gt;&lt;ref-type name="Book"&gt;6&lt;/ref-type&gt;&lt;contributors&gt;&lt;authors&gt;&lt;author&gt;Bryson, John M.&lt;/author&gt;&lt;author&gt;Alston, Farnum K.&lt;/author&gt;&lt;/authors&gt;&lt;/contributors&gt;&lt;titles&gt;&lt;title&gt;Creating and implementing your strategic plan: A workbook for public and nonprofit organizations&lt;/title&gt;&lt;secondary-title&gt;The Jossey-Bass public administration series&lt;/secondary-title&gt;&lt;/titles&gt;&lt;pages&gt;xx, 117 p.&lt;/pages&gt;&lt;edition&gt;1st&lt;/edition&gt;&lt;keywords&gt;&lt;keyword&gt;Strategic planning.&lt;/keyword&gt;&lt;keyword&gt;Nonprofit organizations Management.&lt;/keyword&gt;&lt;keyword&gt;Public administration.&lt;/keyword&gt;&lt;/keywords&gt;&lt;dates&gt;&lt;year&gt;1996&lt;/year&gt;&lt;/dates&gt;&lt;pub-location&gt;San Francisco&lt;/pub-location&gt;&lt;publisher&gt;Jossey-Bass &lt;/publisher&gt;&lt;isbn&gt;0787901423 (pbk.)&lt;/isbn&gt;&lt;call-num&gt;HD30.28 .B788 1996&amp;#xD;658.4/012&lt;/call-num&gt;&lt;urls&gt;&lt;related-urls&gt;&lt;url&gt;http://www.loc.gov/catdir/description/wiley034/95032628.html&lt;/url&gt;&lt;url&gt;http://www.loc.gov/catdir/toc/onix06/95032628.html&lt;/url&gt;&lt;/related-urls&gt;&lt;/urls&gt;&lt;/record&gt;&lt;/Cite&gt;&lt;/EndNote&gt;</w:instrText>
      </w:r>
      <w:r>
        <w:fldChar w:fldCharType="separate"/>
      </w:r>
      <w:r>
        <w:rPr>
          <w:noProof/>
        </w:rPr>
        <w:t>(</w:t>
      </w:r>
      <w:hyperlink w:anchor="_ENREF_43" w:tooltip="Bryson, 1996 #271" w:history="1">
        <w:r>
          <w:rPr>
            <w:noProof/>
          </w:rPr>
          <w:t>Bryson &amp; Alston, 1996</w:t>
        </w:r>
      </w:hyperlink>
      <w:r>
        <w:rPr>
          <w:noProof/>
        </w:rPr>
        <w:t>)</w:t>
      </w:r>
      <w:r>
        <w:fldChar w:fldCharType="end"/>
      </w:r>
    </w:p>
  </w:endnote>
  <w:endnote w:id="72">
    <w:p w14:paraId="33B80F13" w14:textId="172398F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&lt;EndNote&gt;&lt;Cite&gt;&lt;Author&gt;Bryson&lt;/Author&gt;&lt;Year&gt;1995&lt;/Year&gt;&lt;RecNum&gt;269&lt;/RecNum&gt;&lt;Pages&gt;7&lt;/Pages&gt;&lt;DisplayText&gt;(Bryson, 1995, p. 7)&lt;/DisplayText&gt;&lt;record&gt;&lt;rec-number&gt;269&lt;/rec-number&gt;&lt;foreign-keys&gt;&lt;key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2" w:tooltip="Bryson, 1995 #269" w:history="1">
        <w:r>
          <w:rPr>
            <w:noProof/>
          </w:rPr>
          <w:t>Bryson, 1995, p. 7</w:t>
        </w:r>
      </w:hyperlink>
      <w:r>
        <w:rPr>
          <w:noProof/>
        </w:rPr>
        <w:t>)</w:t>
      </w:r>
      <w:r>
        <w:fldChar w:fldCharType="end"/>
      </w:r>
    </w:p>
  </w:endnote>
  <w:endnote w:id="73">
    <w:p w14:paraId="37271795" w14:textId="4719F940"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w:t>
      </w:r>
      <w:hyperlink w:anchor="_ENREF_11" w:tooltip="Barry, 1997 #343" w:history="1">
        <w:r>
          <w:rPr>
            <w:noProof/>
          </w:rPr>
          <w:t>Barry, 1997</w:t>
        </w:r>
      </w:hyperlink>
      <w:r>
        <w:rPr>
          <w:noProof/>
        </w:rPr>
        <w:t>)</w:t>
      </w:r>
      <w:r>
        <w:fldChar w:fldCharType="end"/>
      </w:r>
    </w:p>
  </w:endnote>
  <w:endnote w:id="74">
    <w:p w14:paraId="71C07423" w14:textId="18CE197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&lt;EndNote&gt;&lt;Cite&gt;&lt;Author&gt;Bowen&lt;/Author&gt;&lt;Year&gt;1994&lt;/Year&gt;&lt;RecNum&gt;50&lt;/RecNum&gt;&lt;Pages&gt;29&lt;/Pages&gt;&lt;DisplayText&gt;(Bowen, 1994b,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w:t>
      </w:r>
      <w:hyperlink w:anchor="_ENREF_31" w:tooltip="Bowen, 1994 #50" w:history="1">
        <w:r>
          <w:rPr>
            <w:noProof/>
          </w:rPr>
          <w:t>Bowen, 1994b, p. 29</w:t>
        </w:r>
      </w:hyperlink>
      <w:r>
        <w:rPr>
          <w:noProof/>
        </w:rPr>
        <w:t>)</w:t>
      </w:r>
      <w:r>
        <w:fldChar w:fldCharType="end"/>
      </w:r>
    </w:p>
  </w:endnote>
  <w:endnote w:id="75">
    <w:p w14:paraId="7F3447B7" w14:textId="4B8A8A46"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&lt;EndNote&gt;&lt;Cite&gt;&lt;Author&gt;Walton&lt;/Author&gt;&lt;Year&gt;1986&lt;/Year&gt;&lt;RecNum&gt;66&lt;/RecNum&gt;&lt;Prefix&gt;Quoted in &lt;/Prefix&gt;&lt;Pages&gt;55&lt;/Pages&gt;&lt;DisplayText&gt;(Quoted in Walton, 1986, p. 55)&lt;/DisplayText&gt;&lt;record&gt;&lt;rec-number&gt;66&lt;/rec-number&gt;&lt;foreign-keys&gt;&lt;key app="EN" db-id="rz005wvafw0ssdef95cptvvivz2trde5ztts" timestamp="0"&gt;66&lt;/key&gt;&lt;/foreign-keys&gt;&lt;ref-type name="Book"&gt;6&lt;/ref-type&gt;&lt;contributors&gt;&lt;authors&gt;&lt;author&gt;Walton, Mary&lt;/author&gt;&lt;/authors&gt;&lt;/contributors&gt;&lt;titles&gt;&lt;title&gt;The Deming management method&lt;/title&gt;&lt;/titles&gt;&lt;pages&gt;xviii, 262 p.&lt;/pages&gt;&lt;edition&gt;1st&lt;/edition&gt;&lt;keywords&gt;&lt;keyword&gt;Deming, W. Edwards 1900- Contributions in management.&lt;/keyword&gt;&lt;keyword&gt;Management.&lt;/keyword&gt;&lt;/keywords&gt;&lt;dates&gt;&lt;year&gt;1986&lt;/year&gt;&lt;/dates&gt;&lt;pub-location&gt;New York&lt;/pub-location&gt;&lt;publisher&gt;Dodd, Mead&lt;/publisher&gt;&lt;isbn&gt;0396086837&lt;/isbn&gt;&lt;call-num&gt;HD38.D439 W35 1986&amp;#xD;658&lt;/call-num&gt;&lt;urls&gt;&lt;/urls&gt;&lt;/record&gt;&lt;/Cite&gt;&lt;/EndNote&gt;</w:instrText>
      </w:r>
      <w:r>
        <w:fldChar w:fldCharType="separate"/>
      </w:r>
      <w:r>
        <w:rPr>
          <w:noProof/>
        </w:rPr>
        <w:t>(</w:t>
      </w:r>
      <w:hyperlink w:anchor="_ENREF_256" w:tooltip="Walton, 1986 #66" w:history="1">
        <w:r>
          <w:rPr>
            <w:noProof/>
          </w:rPr>
          <w:t>Quoted in Walton, 1986, p. 55</w:t>
        </w:r>
      </w:hyperlink>
      <w:r>
        <w:rPr>
          <w:noProof/>
        </w:rPr>
        <w:t>)</w:t>
      </w:r>
      <w:r>
        <w:fldChar w:fldCharType="end"/>
      </w:r>
    </w:p>
  </w:endnote>
  <w:endnote w:id="76">
    <w:p w14:paraId="13B031FE" w14:textId="5AEECCCB"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w:t>
      </w:r>
      <w:hyperlink w:anchor="_ENREF_86" w:tooltip="Gardner, 1995 #3" w:history="1">
        <w:r>
          <w:rPr>
            <w:noProof/>
          </w:rPr>
          <w:t>H. Gardner &amp; Laskin, 1995, p. 43</w:t>
        </w:r>
      </w:hyperlink>
      <w:r>
        <w:rPr>
          <w:noProof/>
        </w:rPr>
        <w:t>)</w:t>
      </w:r>
      <w:r>
        <w:fldChar w:fldCharType="end"/>
      </w:r>
    </w:p>
  </w:endnote>
  <w:endnote w:id="77">
    <w:p w14:paraId="697A9026" w14:textId="52206145"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 ExcludeAuth="1"&gt;&lt;Year&gt;2000&lt;/Year&gt;&lt;RecNum&gt;1167&lt;/RecNum&gt;&lt;Pages&gt;5&lt;/Pages&gt;&lt;DisplayText&gt;(&amp;quot;Raising money: Tips for start-up organizations,&amp;quot; 2000, p. 5)&lt;/DisplayText&gt;&lt;record&gt;&lt;rec-number&gt;1167&lt;/rec-number&gt;&lt;foreign-keys&gt;&lt;key app="EN" db-id="rz005wvafw0ssdef95cptvvivz2trde5ztts" timestamp="0"&gt;1167&lt;/key&gt;&lt;/foreign-keys&gt;&lt;ref-type name="Magazine Article"&gt;19&lt;/ref-type&gt;&lt;contributors&gt;&lt;/contributors&gt;&lt;titles&gt;&lt;title&gt;Raising money: Tips for start-up organizations&lt;/title&gt;&lt;secondary-title&gt;Board Member&lt;/secondary-title&gt;&lt;/titles&gt;&lt;dates&gt;&lt;year&gt;2000&lt;/year&gt;&lt;pub-dates&gt;&lt;date&gt;May&lt;/date&gt;&lt;/pub-dates&gt;&lt;/dates&gt;&lt;pub-location&gt;Washington&lt;/pub-location&gt;&lt;publisher&gt;BoardSource&lt;/publisher&gt;&lt;urls&gt;&lt;/urls&gt;&lt;/record&gt;&lt;/Cite&gt;&lt;/EndNote&gt;</w:instrText>
      </w:r>
      <w:r>
        <w:fldChar w:fldCharType="separate"/>
      </w:r>
      <w:r>
        <w:rPr>
          <w:noProof/>
        </w:rPr>
        <w:t>(</w:t>
      </w:r>
      <w:hyperlink w:anchor="_ENREF_208" w:tooltip=", 2000 #1167" w:history="1">
        <w:r>
          <w:rPr>
            <w:noProof/>
          </w:rPr>
          <w:t>"Raising money: Tips for start-up organizations," 2000, p. 5</w:t>
        </w:r>
      </w:hyperlink>
      <w:r>
        <w:rPr>
          <w:noProof/>
        </w:rPr>
        <w:t>)</w:t>
      </w:r>
      <w:r>
        <w:fldChar w:fldCharType="end"/>
      </w:r>
    </w:p>
  </w:endnote>
  <w:endnote w:id="78">
    <w:p w14:paraId="1DF8E875" w14:textId="704C8FE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14" w:tooltip="Rigby, 2013 #1156" w:history="1">
        <w:r>
          <w:rPr>
            <w:noProof/>
          </w:rPr>
          <w:t>Rigby &amp; Bilodeau, 2013</w:t>
        </w:r>
      </w:hyperlink>
      <w:r>
        <w:rPr>
          <w:noProof/>
        </w:rPr>
        <w:t>)</w:t>
      </w:r>
      <w:r>
        <w:fldChar w:fldCharType="end"/>
      </w:r>
    </w:p>
  </w:endnote>
  <w:endnote w:id="79">
    <w:p w14:paraId="70FAA47F" w14:textId="033109A7"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51" w:tooltip="Light, 2002 #225" w:history="1">
        <w:r>
          <w:rPr>
            <w:noProof/>
          </w:rPr>
          <w:t>P. Light, 2002b, pp. 171, 176</w:t>
        </w:r>
      </w:hyperlink>
      <w:r>
        <w:rPr>
          <w:noProof/>
        </w:rPr>
        <w:t>)</w:t>
      </w:r>
      <w:r>
        <w:fldChar w:fldCharType="end"/>
      </w:r>
    </w:p>
  </w:endnote>
  <w:endnote w:id="80">
    <w:p w14:paraId="5A858DBA" w14:textId="713B8CC2"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 ExcludeAuth="1"&gt;&lt;Year&gt;2005&lt;/Year&gt;&lt;RecNum&gt;1157&lt;/RecNum&gt;&lt;DisplayText&gt;(&amp;quot;2005 MSO Benchmarking Survey Results,&amp;quot; 2005)&lt;/DisplayText&gt;&lt;record&gt;&lt;rec-number&gt;1157&lt;/rec-number&gt;&lt;foreign-keys&gt;&lt;key app="EN" db-id="rz005wvafw0ssdef95cptvvivz2trde5ztts" timestamp="0"&gt;1157&lt;/key&gt;&lt;/foreign-keys&gt;&lt;ref-type name="Report"&gt;27&lt;/ref-type&gt;&lt;contributors&gt;&lt;/contributors&gt;&lt;titles&gt;&lt;title&gt;2005 MSO Benchmarking Survey Results&lt;/title&gt;&lt;/titles&gt;&lt;dates&gt;&lt;year&gt;2005&lt;/year&gt;&lt;/dates&gt;&lt;pub-location&gt;Washington&lt;/pub-location&gt;&lt;publisher&gt;Alliance for Nonprofit Management&lt;/publisher&gt;&lt;urls&gt;&lt;related-urls&gt;&lt;url&gt;http://www.allianceonline.org/assets/library/5_2005msobenchmarking.pdf&lt;/url&gt;&lt;/related-urls&gt;&lt;/urls&gt;&lt;/record&gt;&lt;/Cite&gt;&lt;/EndNote&gt;</w:instrText>
      </w:r>
      <w:r>
        <w:fldChar w:fldCharType="separate"/>
      </w:r>
      <w:r>
        <w:rPr>
          <w:noProof/>
        </w:rPr>
        <w:t>(</w:t>
      </w:r>
      <w:hyperlink w:anchor="_ENREF_1" w:tooltip=", 2005 #1157" w:history="1">
        <w:r>
          <w:rPr>
            <w:noProof/>
          </w:rPr>
          <w:t>"2005 MSO Benchmarking Survey Results," 2005</w:t>
        </w:r>
      </w:hyperlink>
      <w:r>
        <w:rPr>
          <w:noProof/>
        </w:rPr>
        <w:t>)</w:t>
      </w:r>
      <w:r>
        <w:fldChar w:fldCharType="end"/>
      </w:r>
    </w:p>
  </w:endnote>
  <w:endnote w:id="81">
    <w:p w14:paraId="509B007F" w14:textId="58766553"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38" w:tooltip="Stone, 1999 #336" w:history="1">
        <w:r>
          <w:rPr>
            <w:noProof/>
          </w:rPr>
          <w:t>Stone et al., 1999, p. 409</w:t>
        </w:r>
      </w:hyperlink>
      <w:r>
        <w:rPr>
          <w:noProof/>
        </w:rPr>
        <w:t>)</w:t>
      </w:r>
      <w:r>
        <w:fldChar w:fldCharType="end"/>
      </w:r>
    </w:p>
  </w:endnote>
  <w:endnote w:id="82">
    <w:p w14:paraId="656EDF80" w14:textId="7E89C9AB"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38" w:tooltip="Stone, 1999 #336" w:history="1">
        <w:r>
          <w:rPr>
            <w:noProof/>
          </w:rPr>
          <w:t>Stone et al., 1999, p. 409</w:t>
        </w:r>
      </w:hyperlink>
      <w:r>
        <w:rPr>
          <w:noProof/>
        </w:rPr>
        <w:t>)</w:t>
      </w:r>
      <w:r>
        <w:fldChar w:fldCharType="end"/>
      </w:r>
    </w:p>
  </w:endnote>
  <w:endnote w:id="83">
    <w:p w14:paraId="698129C2" w14:textId="46F1E0F3"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&lt;EndNote&gt;&lt;Cite&gt;&lt;Author&gt;Frank&lt;/Author&gt;&lt;Year&gt;2001&lt;/Year&gt;&lt;RecNum&gt;165&lt;/RecNum&gt;&lt;Pages&gt;833&lt;/Pages&gt;&lt;DisplayText&gt;(Frank, 2001, p. 833)&lt;/DisplayText&gt;&lt;record&gt;&lt;rec-number&gt;165&lt;/rec-number&gt;&lt;foreign-keys&gt;&lt;key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4" w:tooltip="Frank, 2001 #165" w:history="1">
        <w:r>
          <w:rPr>
            <w:noProof/>
          </w:rPr>
          <w:t>Frank, 2001, p. 833</w:t>
        </w:r>
      </w:hyperlink>
      <w:r>
        <w:rPr>
          <w:noProof/>
        </w:rPr>
        <w:t>)</w:t>
      </w:r>
      <w:r>
        <w:fldChar w:fldCharType="end"/>
      </w:r>
    </w:p>
  </w:endnote>
  <w:endnote w:id="84">
    <w:p w14:paraId="1B2BE5C6" w14:textId="5536E63B"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&lt;EndNote&gt;&lt;Cite&gt;&lt;Author&gt;Crittenden&lt;/Author&gt;&lt;Year&gt;2004&lt;/Year&gt;&lt;RecNum&gt;1162&lt;/RecNum&gt;&lt;Pages&gt;99&lt;/Pages&gt;&lt;DisplayText&gt;(W. F. Crittenden, Crittenden, Stone, &amp;amp; Robertson, 2004, p. 99)&lt;/DisplayText&gt;&lt;record&gt;&lt;rec-number&gt;1162&lt;/rec-number&gt;&lt;foreign-keys&gt;&lt;key app="EN" db-id="rz005wvafw0ssdef95cptvvivz2trde5ztts" timestamp="0"&gt;1162&lt;/key&gt;&lt;/foreign-keys&gt;&lt;ref-type name="Journal Article"&gt;17&lt;/ref-type&gt;&lt;contributors&gt;&lt;authors&gt;&lt;author&gt;William F. Crittenden&lt;/author&gt;&lt;author&gt;Victoria L. Crittenden&lt;/author&gt;&lt;author&gt;Melissa Middleton Stone&lt;/author&gt;&lt;author&gt;Christopher J. Robertson&lt;/author&gt;&lt;/authors&gt;&lt;/contributors&gt;&lt;titles&gt;&lt;title&gt;An uneasy alliance: Planning and performance in nonprofit organizations&lt;/title&gt;&lt;secondary-title&gt;International Journal of Organizational Theory and Behavior&lt;/secondary-title&gt;&lt;/titles&gt;&lt;periodical&gt;&lt;full-title&gt;International Journal of Organizational Theory and Behavior&lt;/full-title&gt;&lt;/periodical&gt;&lt;pages&gt;81-106&lt;/pages&gt;&lt;volume&gt;6&lt;/volume&gt;&lt;number&gt;4&lt;/number&gt;&lt;dates&gt;&lt;year&gt;2004&lt;/year&gt;&lt;/dates&gt;&lt;urls&gt;&lt;/urls&gt;&lt;/record&gt;&lt;/Cite&gt;&lt;/EndNote&gt;</w:instrText>
      </w:r>
      <w:r>
        <w:fldChar w:fldCharType="separate"/>
      </w:r>
      <w:r>
        <w:rPr>
          <w:noProof/>
        </w:rPr>
        <w:t>(</w:t>
      </w:r>
      <w:hyperlink w:anchor="_ENREF_64" w:tooltip="Crittenden, 2004 #1162" w:history="1">
        <w:r>
          <w:rPr>
            <w:noProof/>
          </w:rPr>
          <w:t>W. F. Crittenden, Crittenden, Stone, &amp; Robertson, 2004, p. 99</w:t>
        </w:r>
      </w:hyperlink>
      <w:r>
        <w:rPr>
          <w:noProof/>
        </w:rPr>
        <w:t>)</w:t>
      </w:r>
      <w:r>
        <w:fldChar w:fldCharType="end"/>
      </w:r>
    </w:p>
  </w:endnote>
  <w:endnote w:id="85">
    <w:p w14:paraId="7E1A9ECA" w14:textId="73E1A0DF"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&lt;EndNote&gt;&lt;Cite&gt;&lt;Author&gt;Crittenden&lt;/Author&gt;&lt;Year&gt;1988&lt;/Year&gt;&lt;RecNum&gt;509&lt;/RecNum&gt;&lt;Pages&gt;68&lt;/Pages&gt;&lt;DisplayText&gt;(W. E. Crittenden, Crittenden, &amp;amp; Hunt, 1988, p. 68)&lt;/DisplayText&gt;&lt;record&gt;&lt;rec-number&gt;509&lt;/rec-number&gt;&lt;foreign-keys&gt;&lt;key app="EN" db-id="rz005wvafw0ssdef95cptvvivz2trde5ztts" timestamp="0"&gt;509&lt;/key&gt;&lt;/foreign-keys&gt;&lt;ref-type name="Journal Article"&gt;17&lt;/ref-type&gt;&lt;contributors&gt;&lt;authors&gt;&lt;author&gt;William E. Crittenden&lt;/author&gt;&lt;author&gt;Vicky L. Crittenden&lt;/author&gt;&lt;author&gt;Tammy G. Hunt&lt;/author&gt;&lt;/authors&gt;&lt;/contributors&gt;&lt;titles&gt;&lt;title&gt;Planning and stakeholder satisfaction in religious organizations&lt;/title&gt;&lt;secondary-title&gt;Journal of Voluntary Action Research&lt;/secondary-title&gt;&lt;/titles&gt;&lt;pages&gt;60-73&lt;/pages&gt;&lt;volume&gt;17&lt;/volume&gt;&lt;dates&gt;&lt;year&gt;1988&lt;/year&gt;&lt;pub-dates&gt;&lt;date&gt;1988&lt;/date&gt;&lt;/pub-dates&gt;&lt;/dates&gt;&lt;urls&gt;&lt;/urls&gt;&lt;/record&gt;&lt;/Cite&gt;&lt;/EndNote&gt;</w:instrText>
      </w:r>
      <w:r>
        <w:fldChar w:fldCharType="separate"/>
      </w:r>
      <w:r>
        <w:rPr>
          <w:noProof/>
        </w:rPr>
        <w:t>(</w:t>
      </w:r>
      <w:hyperlink w:anchor="_ENREF_63" w:tooltip="Crittenden, 1988 #509" w:history="1">
        <w:r>
          <w:rPr>
            <w:noProof/>
          </w:rPr>
          <w:t>W. E. Crittenden, Crittenden, &amp; Hunt, 1988, p. 68</w:t>
        </w:r>
      </w:hyperlink>
      <w:r>
        <w:rPr>
          <w:noProof/>
        </w:rPr>
        <w:t>)</w:t>
      </w:r>
      <w:r>
        <w:fldChar w:fldCharType="end"/>
      </w:r>
    </w:p>
  </w:endnote>
  <w:endnote w:id="86">
    <w:p w14:paraId="5E4A9E9F" w14:textId="115ED40F"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&lt;EndNote&gt;&lt;Cite&gt;&lt;Author&gt;Covey&lt;/Author&gt;&lt;Year&gt;1989&lt;/Year&gt;&lt;RecNum&gt;52&lt;/RecNum&gt;&lt;Pages&gt;76&lt;/Pages&gt;&lt;DisplayText&gt;(Covey, 1989, p. 76)&lt;/DisplayText&gt;&lt;record&gt;&lt;rec-number&gt;52&lt;/rec-number&gt;&lt;foreign-keys&gt;&lt;key app="EN" db-id="rz005wvafw0ssdef95cptvvivz2trde5ztts" timestamp="0"&gt;52&lt;/key&gt;&lt;/foreign-keys&gt;&lt;ref-type name="Book"&gt;6&lt;/ref-type&gt;&lt;contributors&gt;&lt;authors&gt;&lt;author&gt;Covey, Stephen R.&lt;/author&gt;&lt;/authors&gt;&lt;/contributors&gt;&lt;titles&gt;&lt;title&gt;The seven habits of highly effective people: Restoring the character ethic&lt;/title&gt;&lt;/titles&gt;&lt;pages&gt;340 p.&lt;/pages&gt;&lt;keywords&gt;&lt;keyword&gt;Success Psychological aspects.&lt;/keyword&gt;&lt;keyword&gt;Character.&lt;/keyword&gt;&lt;/keywords&gt;&lt;dates&gt;&lt;year&gt;1989&lt;/year&gt;&lt;/dates&gt;&lt;pub-location&gt;New York&lt;/pub-location&gt;&lt;publisher&gt;Simon and Schuster&lt;/publisher&gt;&lt;isbn&gt;0671663984&lt;/isbn&gt;&lt;call-num&gt;BF637.S8 C68 1989&amp;#xD;158&lt;/call-num&gt;&lt;urls&gt;&lt;/urls&gt;&lt;/record&gt;&lt;/Cite&gt;&lt;/EndNote&gt;</w:instrText>
      </w:r>
      <w:r>
        <w:fldChar w:fldCharType="separate"/>
      </w:r>
      <w:r>
        <w:rPr>
          <w:noProof/>
        </w:rPr>
        <w:t>(</w:t>
      </w:r>
      <w:hyperlink w:anchor="_ENREF_62" w:tooltip="Covey, 1989 #52" w:history="1">
        <w:r>
          <w:rPr>
            <w:noProof/>
          </w:rPr>
          <w:t>Covey, 1989, p. 76</w:t>
        </w:r>
      </w:hyperlink>
      <w:r>
        <w:rPr>
          <w:noProof/>
        </w:rPr>
        <w:t>)</w:t>
      </w:r>
      <w:r>
        <w:fldChar w:fldCharType="end"/>
      </w:r>
    </w:p>
  </w:endnote>
  <w:endnote w:id="87">
    <w:p w14:paraId="6FB421AF" w14:textId="2F7749F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&lt;EndNote&gt;&lt;Cite&gt;&lt;Author&gt;Light&lt;/Author&gt;&lt;Year&gt;1998&lt;/Year&gt;&lt;RecNum&gt;211&lt;/RecNum&gt;&lt;Pages&gt;23&lt;/Pages&gt;&lt;DisplayText&gt;(P. Light, 1998, p. 23)&lt;/DisplayText&gt;&lt;record&gt;&lt;rec-number&gt;211&lt;/rec-number&gt;&lt;foreign-keys&gt;&lt;key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49" w:tooltip="Light, 1998 #211" w:history="1">
        <w:r>
          <w:rPr>
            <w:noProof/>
          </w:rPr>
          <w:t>P. Light, 1998, p. 23</w:t>
        </w:r>
      </w:hyperlink>
      <w:r>
        <w:rPr>
          <w:noProof/>
        </w:rPr>
        <w:t>)</w:t>
      </w:r>
      <w:r>
        <w:fldChar w:fldCharType="end"/>
      </w:r>
    </w:p>
  </w:endnote>
  <w:endnote w:id="88">
    <w:p w14:paraId="6C7D344D" w14:textId="56A47AAC"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&lt;EndNote&gt;&lt;Cite&gt;&lt;Author&gt;Frank&lt;/Author&gt;&lt;Year&gt;2001&lt;/Year&gt;&lt;RecNum&gt;165&lt;/RecNum&gt;&lt;Pages&gt;934&lt;/Pages&gt;&lt;DisplayText&gt;(Frank, 2001, p. 934)&lt;/DisplayText&gt;&lt;record&gt;&lt;rec-number&gt;165&lt;/rec-number&gt;&lt;foreign-keys&gt;&lt;key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4" w:tooltip="Frank, 2001 #165" w:history="1">
        <w:r>
          <w:rPr>
            <w:noProof/>
          </w:rPr>
          <w:t>Frank, 2001, p. 934</w:t>
        </w:r>
      </w:hyperlink>
      <w:r>
        <w:rPr>
          <w:noProof/>
        </w:rPr>
        <w:t>)</w:t>
      </w:r>
      <w:r>
        <w:fldChar w:fldCharType="end"/>
      </w:r>
    </w:p>
  </w:endnote>
  <w:endnote w:id="89">
    <w:p w14:paraId="1A4C6663" w14:textId="785DA901"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&lt;EndNote&gt;&lt;Cite&gt;&lt;Author&gt;Beinhocker&lt;/Author&gt;&lt;Year&gt;2002&lt;/Year&gt;&lt;RecNum&gt;1020&lt;/RecNum&gt;&lt;Pages&gt;55&lt;/Pages&gt;&lt;DisplayText&gt;(Beinhocker &amp;amp; Kaplan, 2002, p. 55)&lt;/DisplayText&gt;&lt;record&gt;&lt;rec-number&gt;1020&lt;/rec-number&gt;&lt;foreign-keys&gt;&lt;key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w:t>
      </w:r>
      <w:hyperlink w:anchor="_ENREF_19" w:tooltip="Beinhocker, 2002 #1020" w:history="1">
        <w:r>
          <w:rPr>
            <w:noProof/>
          </w:rPr>
          <w:t>Beinhocker &amp; Kaplan, 2002, p. 55</w:t>
        </w:r>
      </w:hyperlink>
      <w:r>
        <w:rPr>
          <w:noProof/>
        </w:rPr>
        <w:t>)</w:t>
      </w:r>
      <w:r>
        <w:fldChar w:fldCharType="end"/>
      </w:r>
    </w:p>
  </w:endnote>
  <w:endnote w:id="90">
    <w:p w14:paraId="0000938C" w14:textId="7C1C1002"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109" w:tooltip="Herman, 1999 #290" w:history="1">
        <w:r>
          <w:rPr>
            <w:noProof/>
          </w:rPr>
          <w:t>Herman &amp; Renz, 1999, p. 117</w:t>
        </w:r>
      </w:hyperlink>
      <w:r>
        <w:rPr>
          <w:noProof/>
        </w:rPr>
        <w:t>)</w:t>
      </w:r>
      <w:r>
        <w:fldChar w:fldCharType="end"/>
      </w:r>
    </w:p>
  </w:endnote>
  <w:endnote w:id="91">
    <w:p w14:paraId="31292273" w14:textId="2275FF14"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&lt;EndNote&gt;&lt;Cite&gt;&lt;Author&gt;Herman&lt;/Author&gt;&lt;Year&gt;1999&lt;/Year&gt;&lt;RecNum&gt;290&lt;/RecNum&gt;&lt;Pages&gt;123&lt;/Pages&gt;&lt;DisplayText&gt;(Herman &amp;amp; Renz, 1999, p. 123)&lt;/DisplayText&gt;&lt;record&gt;&lt;rec-number&gt;290&lt;/rec-number&gt;&lt;foreign-keys&gt;&lt;key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109" w:tooltip="Herman, 1999 #290" w:history="1">
        <w:r>
          <w:rPr>
            <w:noProof/>
          </w:rPr>
          <w:t>Herman &amp; Renz, 1999, p. 123</w:t>
        </w:r>
      </w:hyperlink>
      <w:r>
        <w:rPr>
          <w:noProof/>
        </w:rPr>
        <w:t>)</w:t>
      </w:r>
      <w:r>
        <w:fldChar w:fldCharType="end"/>
      </w:r>
      <w:r w:rsidRPr="00BC6731">
        <w:t xml:space="preserve">   </w:t>
      </w:r>
    </w:p>
  </w:endnote>
  <w:endnote w:id="92">
    <w:p w14:paraId="121B5F49" w14:textId="1446A385"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&lt;EndNote&gt;&lt;Cite&gt;&lt;Author&gt;Mintzberg&lt;/Author&gt;&lt;Year&gt;1994&lt;/Year&gt;&lt;RecNum&gt;262&lt;/RecNum&gt;&lt;Pages&gt;415-416&lt;/Pages&gt;&lt;DisplayText&gt;(Mintzberg, 1994a, pp. 415-416)&lt;/DisplayText&gt;&lt;record&gt;&lt;rec-number&gt;262&lt;/rec-number&gt;&lt;foreign-keys&gt;&lt;key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w:t>
      </w:r>
      <w:hyperlink w:anchor="_ENREF_178" w:tooltip="Mintzberg, 1994 #262" w:history="1">
        <w:r>
          <w:rPr>
            <w:noProof/>
          </w:rPr>
          <w:t>Mintzberg, 1994a, pp. 415-416</w:t>
        </w:r>
      </w:hyperlink>
      <w:r>
        <w:rPr>
          <w:noProof/>
        </w:rPr>
        <w:t>)</w:t>
      </w:r>
      <w:r>
        <w:fldChar w:fldCharType="end"/>
      </w:r>
    </w:p>
  </w:endnote>
  <w:endnote w:id="93">
    <w:p w14:paraId="3F233C0D" w14:textId="7357150D" w:rsidR="00E51F06" w:rsidRPr="00BC6731" w:rsidRDefault="00E51F06" w:rsidP="00BA73A1">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&lt;EndNote&gt;&lt;Cite&gt;&lt;Author&gt;Porter&lt;/Author&gt;&lt;Year&gt;1987&lt;/Year&gt;&lt;RecNum&gt;268&lt;/RecNum&gt;&lt;Pages&gt;18&lt;/Pages&gt;&lt;DisplayText&gt;(Porter, 1987, p. 18)&lt;/DisplayText&gt;&lt;record&gt;&lt;rec-number&gt;268&lt;/rec-number&gt;&lt;foreign-keys&gt;&lt;key app="EN" db-id="rz005wvafw0ssdef95cptvvivz2trde5ztts" timestamp="0"&gt;268&lt;/key&gt;&lt;/foreign-keys&gt;&lt;ref-type name="Magazine Article"&gt;19&lt;/ref-type&gt;&lt;contributors&gt;&lt;authors&gt;&lt;author&gt;Michael E Porter&lt;/author&gt;&lt;/authors&gt;&lt;/contributors&gt;&lt;titles&gt;&lt;title&gt;Corporate strategy: The state of strategic thinking&lt;/title&gt;&lt;secondary-title&gt;The Economist&lt;/secondary-title&gt;&lt;/titles&gt;&lt;pages&gt;17&lt;/pages&gt;&lt;volume&gt;303&lt;/volume&gt;&lt;number&gt;7499&lt;/number&gt;&lt;dates&gt;&lt;year&gt;1987&lt;/year&gt;&lt;pub-dates&gt;&lt;date&gt;May 23, 1987&lt;/date&gt;&lt;/pub-dates&gt;&lt;/dates&gt;&lt;urls&gt;&lt;/urls&gt;&lt;/record&gt;&lt;/Cite&gt;&lt;/EndNote&gt;</w:instrText>
      </w:r>
      <w:r>
        <w:fldChar w:fldCharType="separate"/>
      </w:r>
      <w:r>
        <w:rPr>
          <w:noProof/>
        </w:rPr>
        <w:t>(</w:t>
      </w:r>
      <w:hyperlink w:anchor="_ENREF_202" w:tooltip="Porter, 1987 #268" w:history="1">
        <w:r>
          <w:rPr>
            <w:noProof/>
          </w:rPr>
          <w:t>Porter, 1987, p. 18</w:t>
        </w:r>
      </w:hyperlink>
      <w:r>
        <w:rPr>
          <w:noProof/>
        </w:rPr>
        <w:t>)</w:t>
      </w:r>
      <w:r>
        <w:fldChar w:fldCharType="end"/>
      </w:r>
    </w:p>
  </w:endnote>
  <w:endnote w:id="94">
    <w:p w14:paraId="45C391F8" w14:textId="77777777" w:rsidR="00E51F06" w:rsidRDefault="00E51F06">
      <w:pPr>
        <w:pStyle w:val="EndnoteText"/>
      </w:pPr>
      <w:r>
        <w:rPr>
          <w:rStyle w:val="EndnoteReference"/>
        </w:rPr>
        <w:endnoteRef/>
      </w:r>
      <w:r>
        <w:t xml:space="preserve"> Bolman and Deal, 2011</w:t>
      </w:r>
      <w:r w:rsidRPr="00C618F2">
        <w:t>.</w:t>
      </w:r>
    </w:p>
  </w:endnote>
  <w:endnote w:id="95">
    <w:p w14:paraId="7AC3A95D" w14:textId="4026C3A4" w:rsidR="00E51F06" w:rsidRPr="00BC6731" w:rsidRDefault="00E51F06" w:rsidP="00F8424C">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&lt;EndNote&gt;&lt;Cite&gt;&lt;Author&gt;Pink&lt;/Author&gt;&lt;Year&gt;2009&lt;/Year&gt;&lt;RecNum&gt;1195&lt;/RecNum&gt;&lt;Pages&gt;204&lt;/Pages&gt;&lt;DisplayText&gt;(Pink, 2009, p. 204)&lt;/DisplayText&gt;&lt;record&gt;&lt;rec-number&gt;1195&lt;/rec-number&gt;&lt;foreign-keys&gt;&lt;key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w:t>
      </w:r>
      <w:hyperlink w:anchor="_ENREF_200" w:tooltip="Pink, 2009 #1195" w:history="1">
        <w:r>
          <w:rPr>
            <w:noProof/>
          </w:rPr>
          <w:t>Pink, 2009, p. 204</w:t>
        </w:r>
      </w:hyperlink>
      <w:r>
        <w:rPr>
          <w:noProof/>
        </w:rPr>
        <w:t>)</w:t>
      </w:r>
      <w:r>
        <w:fldChar w:fldCharType="end"/>
      </w:r>
    </w:p>
  </w:endnote>
  <w:endnote w:id="96">
    <w:p w14:paraId="3F453F8F" w14:textId="058B9B94"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&lt;EndNote&gt;&lt;Cite&gt;&lt;Author&gt;Harter&lt;/Author&gt;&lt;Year&gt;2002&lt;/Year&gt;&lt;RecNum&gt;777&lt;/RecNum&gt;&lt;Pages&gt;382&lt;/Pages&gt;&lt;DisplayText&gt;(Harter, 2002, p. 382)&lt;/DisplayText&gt;&lt;record&gt;&lt;rec-number&gt;777&lt;/rec-number&gt;&lt;foreign-keys&gt;&lt;key app="EN" db-id="rz005wvafw0ssdef95cptvvivz2trde5ztts" timestamp="0"&gt;777&lt;/key&gt;&lt;/foreign-keys&gt;&lt;ref-type name="Book Section"&gt;5&lt;/ref-type&gt;&lt;contributors&gt;&lt;authors&gt;&lt;author&gt;Susan Harter&lt;/author&gt;&lt;/authors&gt;&lt;secondary-authors&gt;&lt;author&gt;Snyder, C. R.&lt;/author&gt;&lt;author&gt;Lopez, Shane J.&lt;/author&gt;&lt;/secondary-authors&gt;&lt;/contributors&gt;&lt;titles&gt;&lt;title&gt;Authenticity&lt;/title&gt;&lt;secondary-title&gt;Handbook of positive psychology&lt;/secondary-title&gt;&lt;/titles&gt;&lt;pages&gt;382-394&lt;/pages&gt;&lt;keywords&gt;&lt;keyword&gt;Positive psychology.&lt;/keyword&gt;&lt;/keywords&gt;&lt;dates&gt;&lt;year&gt;2002&lt;/year&gt;&lt;/dates&gt;&lt;pub-location&gt;Oxford&lt;/pub-location&gt;&lt;publisher&gt;Oxford University Press&lt;/publisher&gt;&lt;isbn&gt;0195135334 (alk. paper)&lt;/isbn&gt;&lt;call-num&gt;Jefferson or Adams Bldg General or Area Studies Reading, PA Rms BF121 .H212 2002&amp;#xD;Jefferson or Adams Bldg General or Area Studies Reading, PA Rms BF121 .H212 2002&lt;/call-num&gt;&lt;urls&gt;&lt;related-urls&gt;&lt;url&gt;http://www.loc.gov/catdir/enhancements/fy0612/2001021584-t.html&lt;/url&gt;&lt;url&gt;http://www.loc.gov/catdir/enhancements/fy0612/2001021584-d.html &lt;/url&gt;&lt;/related-urls&gt;&lt;/urls&gt;&lt;/record&gt;&lt;/Cite&gt;&lt;/EndNote&gt;</w:instrText>
      </w:r>
      <w:r>
        <w:fldChar w:fldCharType="separate"/>
      </w:r>
      <w:r>
        <w:rPr>
          <w:noProof/>
        </w:rPr>
        <w:t>(</w:t>
      </w:r>
      <w:hyperlink w:anchor="_ENREF_101" w:tooltip="Harter, 2002 #777" w:history="1">
        <w:r>
          <w:rPr>
            <w:noProof/>
          </w:rPr>
          <w:t>Harter, 2002, p. 382</w:t>
        </w:r>
      </w:hyperlink>
      <w:r>
        <w:rPr>
          <w:noProof/>
        </w:rPr>
        <w:t>)</w:t>
      </w:r>
      <w:r>
        <w:fldChar w:fldCharType="end"/>
      </w:r>
    </w:p>
  </w:endnote>
  <w:endnote w:id="97">
    <w:p w14:paraId="5EA424A4" w14:textId="6F113325"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&lt;EndNote&gt;&lt;Cite&gt;&lt;Author&gt;Luthans&lt;/Author&gt;&lt;Year&gt;2003&lt;/Year&gt;&lt;RecNum&gt;582&lt;/RecNum&gt;&lt;Pages&gt;242 italics removed&lt;/Pages&gt;&lt;DisplayText&gt;(Luthans &amp;amp; Avolio, 2003, p. 242 italics removed)&lt;/DisplayText&gt;&lt;record&gt;&lt;rec-number&gt;582&lt;/rec-number&gt;&lt;foreign-keys&gt;&lt;key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w:t>
      </w:r>
      <w:hyperlink w:anchor="_ENREF_155" w:tooltip="Luthans, 2003 #582" w:history="1">
        <w:r>
          <w:rPr>
            <w:noProof/>
          </w:rPr>
          <w:t>Luthans &amp; Avolio, 2003, p. 242 italics removed</w:t>
        </w:r>
      </w:hyperlink>
      <w:r>
        <w:rPr>
          <w:noProof/>
        </w:rPr>
        <w:t>)</w:t>
      </w:r>
      <w:r>
        <w:fldChar w:fldCharType="end"/>
      </w:r>
    </w:p>
  </w:endnote>
  <w:endnote w:id="98">
    <w:p w14:paraId="5A1EA3A8" w14:textId="60E952FB"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&lt;EndNote&gt;&lt;Cite&gt;&lt;Author&gt;Avolio&lt;/Author&gt;&lt;Year&gt;2004&lt;/Year&gt;&lt;RecNum&gt;969&lt;/RecNum&gt;&lt;Pages&gt;802&lt;/Pages&gt;&lt;DisplayText&gt;(Avolio, Gardner, Walumbwa, Luthans, &amp;amp; May, 2004, p. 802)&lt;/DisplayText&gt;&lt;record&gt;&lt;rec-number&gt;969&lt;/rec-number&gt;&lt;foreign-keys&gt;&lt;key app="EN" db-id="rz005wvafw0ssdef95cptvvivz2trde5ztts" timestamp="0"&gt;969&lt;/key&gt;&lt;/foreign-keys&gt;&lt;ref-type name="Journal Article"&gt;17&lt;/ref-type&gt;&lt;contributors&gt;&lt;authors&gt;&lt;author&gt;Bruce J. Avolio&lt;/author&gt;&lt;author&gt;William L. Gardner&lt;/author&gt;&lt;author&gt;Fred O. Walumbwa&lt;/author&gt;&lt;author&gt;Fred Luthans&lt;/author&gt;&lt;author&gt;Douglas R. May&lt;/author&gt;&lt;/authors&gt;&lt;/contributors&gt;&lt;titles&gt;&lt;title&gt;Unlocking the mask: A look at the process by which authentic leaders impact follower attitudes and behaviors&lt;/title&gt;&lt;secondary-title&gt;Leadership Quarterly&lt;/secondary-title&gt;&lt;/titles&gt;&lt;periodical&gt;&lt;full-title&gt;Leadership Quarterly&lt;/full-title&gt;&lt;/periodical&gt;&lt;pages&gt;801-823&lt;/pages&gt;&lt;volume&gt;15&lt;/volume&gt;&lt;number&gt;6&lt;/number&gt;&lt;keywords&gt;&lt;keyword&gt;Studies&lt;/keyword&gt;&lt;keyword&gt;Leadership&lt;/keyword&gt;&lt;keyword&gt;Organizational behavior&lt;/keyword&gt;&lt;keyword&gt;Theory&lt;/keyword&gt;&lt;keyword&gt;Influence&lt;/keyword&gt;&lt;keyword&gt;Subordinates&lt;/keyword&gt;&lt;keyword&gt;Attitudes&lt;/keyword&gt;&lt;/keywords&gt;&lt;dates&gt;&lt;year&gt;2004&lt;/year&gt;&lt;/dates&gt;&lt;urls&gt;&lt;related-urls&gt;&lt;url&gt;http://proquest.umi.com/pqdweb?did=773227711&amp;amp;Fmt=7&amp;amp;clientId=8471&amp;amp;RQT=309&amp;amp;VName=PQD &lt;/url&gt;&lt;/related-urls&gt;&lt;/urls&gt;&lt;/record&gt;&lt;/Cite&gt;&lt;/EndNote&gt;</w:instrText>
      </w:r>
      <w:r>
        <w:fldChar w:fldCharType="separate"/>
      </w:r>
      <w:r>
        <w:rPr>
          <w:noProof/>
        </w:rPr>
        <w:t>(</w:t>
      </w:r>
      <w:hyperlink w:anchor="_ENREF_8" w:tooltip="Avolio, 2004 #969" w:history="1">
        <w:r>
          <w:rPr>
            <w:noProof/>
          </w:rPr>
          <w:t>Avolio, Gardner, Walumbwa, Luthans, &amp; May, 2004, p. 802</w:t>
        </w:r>
      </w:hyperlink>
      <w:r>
        <w:rPr>
          <w:noProof/>
        </w:rPr>
        <w:t>)</w:t>
      </w:r>
      <w:r>
        <w:fldChar w:fldCharType="end"/>
      </w:r>
    </w:p>
  </w:endnote>
  <w:endnote w:id="99">
    <w:p w14:paraId="64795C70" w14:textId="030CCDDA"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&lt;EndNote&gt;&lt;Cite&gt;&lt;Author&gt;Luthans&lt;/Author&gt;&lt;Year&gt;2003&lt;/Year&gt;&lt;RecNum&gt;582&lt;/RecNum&gt;&lt;Pages&gt;248-249&lt;/Pages&gt;&lt;DisplayText&gt;(Luthans &amp;amp; Avolio, 2003, pp. 248-249)&lt;/DisplayText&gt;&lt;record&gt;&lt;rec-number&gt;582&lt;/rec-number&gt;&lt;foreign-keys&gt;&lt;key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w:t>
      </w:r>
      <w:hyperlink w:anchor="_ENREF_155" w:tooltip="Luthans, 2003 #582" w:history="1">
        <w:r>
          <w:rPr>
            <w:noProof/>
          </w:rPr>
          <w:t>Luthans &amp; Avolio, 2003, pp. 248-249</w:t>
        </w:r>
      </w:hyperlink>
      <w:r>
        <w:rPr>
          <w:noProof/>
        </w:rPr>
        <w:t>)</w:t>
      </w:r>
      <w:r>
        <w:fldChar w:fldCharType="end"/>
      </w:r>
    </w:p>
  </w:endnote>
  <w:endnote w:id="100">
    <w:p w14:paraId="1EDC30EC" w14:textId="0EDE7419"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&lt;EndNote&gt;&lt;Cite&gt;&lt;Author&gt;Davis&lt;/Author&gt;&lt;Year&gt;2000&lt;/Year&gt;&lt;RecNum&gt;683&lt;/RecNum&gt;&lt;DisplayText&gt;(Davis, Schoorman, Mayer, &amp;amp; Tan, 2000)&lt;/DisplayText&gt;&lt;record&gt;&lt;rec-number&gt;683&lt;/rec-number&gt;&lt;foreign-keys&gt;&lt;key app="EN" db-id="rz005wvafw0ssdef95cptvvivz2trde5ztts" timestamp="0"&gt;683&lt;/key&gt;&lt;/foreign-keys&gt;&lt;ref-type name="Journal Article"&gt;17&lt;/ref-type&gt;&lt;contributors&gt;&lt;authors&gt;&lt;author&gt;James H. Davis&lt;/author&gt;&lt;author&gt;F. David Schoorman&lt;/author&gt;&lt;author&gt;Roger C. Mayer&lt;/author&gt;&lt;author&gt;Hwee Hoon Tan&lt;/author&gt;&lt;/authors&gt;&lt;/contributors&gt;&lt;titles&gt;&lt;title&gt;The trusted general manager and business unit performance: Empirical evidence of a competitive advantage&lt;/title&gt;&lt;secondary-title&gt;Strategic Management Journal&lt;/secondary-title&gt;&lt;/titles&gt;&lt;pages&gt;563-576&lt;/pages&gt;&lt;volume&gt;21&lt;/volume&gt;&lt;number&gt;5&lt;/number&gt;&lt;dates&gt;&lt;year&gt;2000&lt;/year&gt;&lt;pub-dates&gt;&lt;date&gt;May&lt;/date&gt;&lt;/pub-dates&gt;&lt;/dates&gt;&lt;urls&gt;&lt;/urls&gt;&lt;/record&gt;&lt;/Cite&gt;&lt;/EndNote&gt;</w:instrText>
      </w:r>
      <w:r>
        <w:fldChar w:fldCharType="separate"/>
      </w:r>
      <w:r>
        <w:rPr>
          <w:noProof/>
        </w:rPr>
        <w:t>(</w:t>
      </w:r>
      <w:hyperlink w:anchor="_ENREF_68" w:tooltip="Davis, 2000 #683" w:history="1">
        <w:r>
          <w:rPr>
            <w:noProof/>
          </w:rPr>
          <w:t>Davis, Schoorman, Mayer, &amp; Tan, 2000</w:t>
        </w:r>
      </w:hyperlink>
      <w:r>
        <w:rPr>
          <w:noProof/>
        </w:rPr>
        <w:t>)</w:t>
      </w:r>
      <w:r>
        <w:fldChar w:fldCharType="end"/>
      </w:r>
    </w:p>
  </w:endnote>
  <w:endnote w:id="101">
    <w:p w14:paraId="004D875C" w14:textId="08D2CA29"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&lt;EndNote&gt;&lt;Cite&gt;&lt;Author&gt;Huff&lt;/Author&gt;&lt;Year&gt;2003&lt;/Year&gt;&lt;RecNum&gt;682&lt;/RecNum&gt;&lt;DisplayText&gt;(Huff &amp;amp; Kelley, 2003)&lt;/DisplayText&gt;&lt;record&gt;&lt;rec-number&gt;682&lt;/rec-number&gt;&lt;foreign-keys&gt;&lt;key app="EN" db-id="rz005wvafw0ssdef95cptvvivz2trde5ztts" timestamp="0"&gt;682&lt;/key&gt;&lt;/foreign-keys&gt;&lt;ref-type name="Journal Article"&gt;17&lt;/ref-type&gt;&lt;contributors&gt;&lt;authors&gt;&lt;author&gt;Lenard Huff&lt;/author&gt;&lt;author&gt;Lane Kelley&lt;/author&gt;&lt;/authors&gt;&lt;/contributors&gt;&lt;titles&gt;&lt;title&gt;Levels of organizational trust in individualist versus collectivist societies: A seven-nation study&lt;/title&gt;&lt;secondary-title&gt;Organization Science&lt;/secondary-title&gt;&lt;/titles&gt;&lt;periodical&gt;&lt;full-title&gt;Organization Science&lt;/full-title&gt;&lt;/periodical&gt;&lt;pages&gt;81-90&lt;/pages&gt;&lt;volume&gt;14&lt;/volume&gt;&lt;number&gt;1&lt;/number&gt;&lt;dates&gt;&lt;year&gt;2003&lt;/year&gt;&lt;/dates&gt;&lt;urls&gt;&lt;/urls&gt;&lt;/record&gt;&lt;/Cite&gt;&lt;/EndNote&gt;</w:instrText>
      </w:r>
      <w:r>
        <w:fldChar w:fldCharType="separate"/>
      </w:r>
      <w:r>
        <w:rPr>
          <w:noProof/>
        </w:rPr>
        <w:t>(</w:t>
      </w:r>
      <w:hyperlink w:anchor="_ENREF_118" w:tooltip="Huff, 2003 #682" w:history="1">
        <w:r>
          <w:rPr>
            <w:noProof/>
          </w:rPr>
          <w:t>Huff &amp; Kelley, 2003</w:t>
        </w:r>
      </w:hyperlink>
      <w:r>
        <w:rPr>
          <w:noProof/>
        </w:rPr>
        <w:t>)</w:t>
      </w:r>
      <w:r>
        <w:fldChar w:fldCharType="end"/>
      </w:r>
    </w:p>
  </w:endnote>
  <w:endnote w:id="102">
    <w:p w14:paraId="394E7BAF" w14:textId="29F31054"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&lt;EndNote&gt;&lt;Cite&gt;&lt;Author&gt;Kouzes&lt;/Author&gt;&lt;Year&gt;2002&lt;/Year&gt;&lt;RecNum&gt;572&lt;/RecNum&gt;&lt;Pages&gt;14&lt;/Pages&gt;&lt;DisplayText&gt;(Kouzes &amp;amp; Posner, 2002, p. 14)&lt;/DisplayText&gt;&lt;record&gt;&lt;rec-number&gt;572&lt;/rec-number&gt;&lt;foreign-keys&gt;&lt;key app="EN" db-id="rz005wvafw0ssdef95cptvvivz2trde5ztts" timestamp="0"&gt;572&lt;/key&gt;&lt;/foreign-keys&gt;&lt;ref-type name="Book"&gt;6&lt;/ref-type&gt;&lt;contributors&gt;&lt;authors&gt;&lt;author&gt;Kouzes, James M.&lt;/author&gt;&lt;author&gt;Posner, Barry Z.&lt;/author&gt;&lt;/authors&gt;&lt;/contributors&gt;&lt;titles&gt;&lt;title&gt;The leadership challenge&lt;/title&gt;&lt;/titles&gt;&lt;pages&gt;xxviii, 458 p.&lt;/pages&gt;&lt;edition&gt;3rd&lt;/edition&gt;&lt;keywords&gt;&lt;keyword&gt;Leadership.&lt;/keyword&gt;&lt;keyword&gt;Executive ability.&lt;/keyword&gt;&lt;keyword&gt;Management.&lt;/keyword&gt;&lt;/keywords&gt;&lt;dates&gt;&lt;year&gt;2002&lt;/year&gt;&lt;/dates&gt;&lt;pub-location&gt;San Francisco&lt;/pub-location&gt;&lt;publisher&gt;Jossey-Bass&lt;/publisher&gt;&lt;isbn&gt;0787956783 (alk. paper)&lt;/isbn&gt;&lt;call-num&gt;HD57.7 .K68 2002&amp;#xD;658.4/092&lt;/call-num&gt;&lt;urls&gt;&lt;related-urls&gt;&lt;url&gt;http://www.loc.gov/catdir/bios/wiley043/2002009871.html&lt;/url&gt;&lt;url&gt;http://www.loc.gov/catdir/description/wiley036/2002009871.html&lt;/url&gt;&lt;url&gt;http://www.loc.gov/catdir/toc/wiley023/2002009871.html&lt;/url&gt;&lt;/related-urls&gt;&lt;/urls&gt;&lt;/record&gt;&lt;/Cite&gt;&lt;/EndNote&gt;</w:instrText>
      </w:r>
      <w:r>
        <w:fldChar w:fldCharType="separate"/>
      </w:r>
      <w:r>
        <w:rPr>
          <w:noProof/>
        </w:rPr>
        <w:t>(</w:t>
      </w:r>
      <w:hyperlink w:anchor="_ENREF_136" w:tooltip="Kouzes, 2002 #572" w:history="1">
        <w:r>
          <w:rPr>
            <w:noProof/>
          </w:rPr>
          <w:t>Kouzes &amp; Posner, 2002, p. 14</w:t>
        </w:r>
      </w:hyperlink>
      <w:r>
        <w:rPr>
          <w:noProof/>
        </w:rPr>
        <w:t>)</w:t>
      </w:r>
      <w:r>
        <w:fldChar w:fldCharType="end"/>
      </w:r>
    </w:p>
  </w:endnote>
  <w:endnote w:id="103">
    <w:p w14:paraId="12EBC950" w14:textId="6A3B3D24"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7" w:tooltip="Collins, 1994 #51" w:history="1">
        <w:r>
          <w:rPr>
            <w:noProof/>
          </w:rPr>
          <w:t>J. C. Collins &amp; Porras, 1994, p. 73</w:t>
        </w:r>
      </w:hyperlink>
      <w:r>
        <w:rPr>
          <w:noProof/>
        </w:rPr>
        <w:t>)</w:t>
      </w:r>
      <w:r>
        <w:fldChar w:fldCharType="end"/>
      </w:r>
    </w:p>
  </w:endnote>
  <w:endnote w:id="104">
    <w:p w14:paraId="7A96B0AA" w14:textId="65A02B2E"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&lt;EndNote&gt;&lt;Cite&gt;&lt;Author&gt;Winokur&lt;/Author&gt;&lt;Year&gt;1992&lt;/Year&gt;&lt;RecNum&gt;1259&lt;/RecNum&gt;&lt;Pages&gt;194&lt;/Pages&gt;&lt;DisplayText&gt;(Winokur, 1992, p. 194)&lt;/DisplayText&gt;&lt;record&gt;&lt;rec-number&gt;1259&lt;/rec-number&gt;&lt;foreign-keys&gt;&lt;key app="EN" db-id="rz005wvafw0ssdef95cptvvivz2trde5ztts" timestamp="1271794497"&gt;1259&lt;/key&gt;&lt;/foreign-keys&gt;&lt;ref-type name="Book"&gt;6&lt;/ref-type&gt;&lt;contributors&gt;&lt;authors&gt;&lt;author&gt;Winokur, Jon&lt;/author&gt;&lt;/authors&gt;&lt;/contributors&gt;&lt;titles&gt;&lt;title&gt;Friendly advice&lt;/title&gt;&lt;/titles&gt;&lt;pages&gt;300 p.&lt;/pages&gt;&lt;keywords&gt;&lt;keyword&gt;Quotations, English.&lt;/keyword&gt;&lt;keyword&gt;Life skills Quotations, maxims, etc.&lt;/keyword&gt;&lt;keyword&gt;Life skills Humor.&lt;/keyword&gt;&lt;keyword&gt;American wit and humor.&lt;/keyword&gt;&lt;/keywords&gt;&lt;dates&gt;&lt;year&gt;1992&lt;/year&gt;&lt;/dates&gt;&lt;pub-location&gt;New York&lt;/pub-location&gt;&lt;publisher&gt;Plume&lt;/publisher&gt;&lt;isbn&gt;0452267676&lt;/isbn&gt;&lt;accession-num&gt;2961136&lt;/accession-num&gt;&lt;call-num&gt;Jefferson or Adams Building Reading Rooms PN6083; .W56 1992&lt;/call-num&gt;&lt;urls&gt;&lt;/urls&gt;&lt;/record&gt;&lt;/Cite&gt;&lt;/EndNote&gt;</w:instrText>
      </w:r>
      <w:r>
        <w:fldChar w:fldCharType="separate"/>
      </w:r>
      <w:r>
        <w:rPr>
          <w:noProof/>
        </w:rPr>
        <w:t>(</w:t>
      </w:r>
      <w:hyperlink w:anchor="_ENREF_261" w:tooltip="Winokur, 1992 #1259" w:history="1">
        <w:r>
          <w:rPr>
            <w:noProof/>
          </w:rPr>
          <w:t>Winokur, 1992, p. 194</w:t>
        </w:r>
      </w:hyperlink>
      <w:r>
        <w:rPr>
          <w:noProof/>
        </w:rPr>
        <w:t>)</w:t>
      </w:r>
      <w:r>
        <w:fldChar w:fldCharType="end"/>
      </w:r>
    </w:p>
  </w:endnote>
  <w:endnote w:id="105">
    <w:p w14:paraId="02046937" w14:textId="3C58EDDE" w:rsidR="00E51F06" w:rsidRPr="00BC6731" w:rsidRDefault="00E51F06" w:rsidP="00511882">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7" w:tooltip="Collins, 1994 #51" w:history="1">
        <w:r>
          <w:rPr>
            <w:noProof/>
          </w:rPr>
          <w:t>J. C. Collins &amp; Porras, 1994, p. 73</w:t>
        </w:r>
      </w:hyperlink>
      <w:r>
        <w:rPr>
          <w:noProof/>
        </w:rPr>
        <w:t>)</w:t>
      </w:r>
      <w:r>
        <w:fldChar w:fldCharType="end"/>
      </w:r>
    </w:p>
  </w:endnote>
  <w:endnote w:id="106">
    <w:p w14:paraId="7E451567" w14:textId="7BCE6424"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8" w:tooltip="Drucker, 1989 #862" w:history="1">
        <w:r>
          <w:rPr>
            <w:noProof/>
          </w:rPr>
          <w:t>Drucker, 1989, p. 89</w:t>
        </w:r>
      </w:hyperlink>
      <w:r>
        <w:rPr>
          <w:noProof/>
        </w:rPr>
        <w:t>)</w:t>
      </w:r>
      <w:r>
        <w:fldChar w:fldCharType="end"/>
      </w:r>
    </w:p>
  </w:endnote>
  <w:endnote w:id="107">
    <w:p w14:paraId="3B5319FD" w14:textId="7582CB4E"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8" w:tooltip="Drucker, 1989 #862" w:history="1">
        <w:r>
          <w:rPr>
            <w:noProof/>
          </w:rPr>
          <w:t>Drucker, 1989, p. 89</w:t>
        </w:r>
      </w:hyperlink>
      <w:r>
        <w:rPr>
          <w:noProof/>
        </w:rPr>
        <w:t>)</w:t>
      </w:r>
      <w:r>
        <w:fldChar w:fldCharType="end"/>
      </w:r>
    </w:p>
  </w:endnote>
  <w:endnote w:id="108">
    <w:p w14:paraId="7E18DC58" w14:textId="35DD2D46"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&lt;EndNote&gt;&lt;Cite&gt;&lt;Author&gt;Light&lt;/Author&gt;&lt;Year&gt;1998&lt;/Year&gt;&lt;RecNum&gt;211&lt;/RecNum&gt;&lt;Pages&gt;254-255&lt;/Pages&gt;&lt;DisplayText&gt;(P. Light, 1998, pp. 254-255)&lt;/DisplayText&gt;&lt;record&gt;&lt;rec-number&gt;211&lt;/rec-number&gt;&lt;foreign-keys&gt;&lt;key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49" w:tooltip="Light, 1998 #211" w:history="1">
        <w:r>
          <w:rPr>
            <w:noProof/>
          </w:rPr>
          <w:t>P. Light, 1998, pp. 254-255</w:t>
        </w:r>
      </w:hyperlink>
      <w:r>
        <w:rPr>
          <w:noProof/>
        </w:rPr>
        <w:t>)</w:t>
      </w:r>
      <w:r>
        <w:fldChar w:fldCharType="end"/>
      </w:r>
    </w:p>
  </w:endnote>
  <w:endnote w:id="109">
    <w:p w14:paraId="1ACA0938" w14:textId="46B12725"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&lt;EndNote&gt;&lt;Cite&gt;&lt;Author&gt;Larson&lt;/Author&gt;&lt;Year&gt;1989&lt;/Year&gt;&lt;RecNum&gt;43&lt;/RecNum&gt;&lt;Pages&gt;27&lt;/Pages&gt;&lt;DisplayText&gt;(Larson &amp;amp; LaFasto, 1989, p. 27)&lt;/DisplayText&gt;&lt;record&gt;&lt;rec-number&gt;43&lt;/rec-number&gt;&lt;foreign-keys&gt;&lt;key app="EN" db-id="rz005wvafw0ssdef95cptvvivz2trde5ztts" timestamp="0"&gt;43&lt;/key&gt;&lt;/foreign-keys&gt;&lt;ref-type name="Book"&gt;6&lt;/ref-type&gt;&lt;contributors&gt;&lt;authors&gt;&lt;author&gt;Larson, Carl E.&lt;/author&gt;&lt;author&gt;LaFasto, Frank M. J.&lt;/author&gt;&lt;/authors&gt;&lt;/contributors&gt;&lt;titles&gt;&lt;title&gt;Teamwork: What must go right, what can go wrong&lt;/title&gt;&lt;/titles&gt;&lt;pages&gt;150 p.&lt;/pages&gt;&lt;keywords&gt;&lt;keyword&gt;Teams in the workplace.&lt;/keyword&gt;&lt;/keywords&gt;&lt;dates&gt;&lt;year&gt;1989&lt;/year&gt;&lt;/dates&gt;&lt;pub-location&gt;Newbury Park, CA&lt;/pub-location&gt;&lt;publisher&gt;Sage&lt;/publisher&gt;&lt;isbn&gt;0803932898&amp;#xD;0803932901 (pbk.)&lt;/isbn&gt;&lt;call-num&gt;HD66 .L37 1989&amp;#xD;658.4/036&lt;/call-num&gt;&lt;urls&gt;&lt;/urls&gt;&lt;/record&gt;&lt;/Cite&gt;&lt;/EndNote&gt;</w:instrText>
      </w:r>
      <w:r>
        <w:fldChar w:fldCharType="separate"/>
      </w:r>
      <w:r>
        <w:rPr>
          <w:noProof/>
        </w:rPr>
        <w:t>(</w:t>
      </w:r>
      <w:hyperlink w:anchor="_ENREF_141" w:tooltip="Larson, 1989 #43" w:history="1">
        <w:r>
          <w:rPr>
            <w:noProof/>
          </w:rPr>
          <w:t>Larson &amp; LaFasto, 1989, p. 27</w:t>
        </w:r>
      </w:hyperlink>
      <w:r>
        <w:rPr>
          <w:noProof/>
        </w:rPr>
        <w:t>)</w:t>
      </w:r>
      <w:r>
        <w:fldChar w:fldCharType="end"/>
      </w:r>
    </w:p>
  </w:endnote>
  <w:endnote w:id="110">
    <w:p w14:paraId="53D05686" w14:textId="3AAEC097"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&lt;EndNote&gt;&lt;Cite&gt;&lt;Author&gt;Bart&lt;/Author&gt;&lt;Year&gt;1997&lt;/Year&gt;&lt;RecNum&gt;1193&lt;/RecNum&gt;&lt;Suffix&gt;`, bolding added&lt;/Suffix&gt;&lt;Pages&gt;9&lt;/Pages&gt;&lt;DisplayText&gt;(Bart, 1997, p. 9, bolding added)&lt;/DisplayText&gt;&lt;record&gt;&lt;rec-number&gt;1193&lt;/rec-number&gt;&lt;foreign-keys&gt;&lt;key app="EN" db-id="rz005wvafw0ssdef95cptvvivz2trde5ztts" timestamp="0"&gt;1193&lt;/key&gt;&lt;/foreign-keys&gt;&lt;ref-type name="Journal Article"&gt;17&lt;/ref-type&gt;&lt;contributors&gt;&lt;authors&gt;&lt;author&gt;Christopher K. Bart&lt;/author&gt;&lt;/authors&gt;&lt;/contributors&gt;&lt;titles&gt;&lt;title&gt;Sex, lies, and mission statements&lt;/title&gt;&lt;secondary-title&gt;Business Horizons&lt;/secondary-title&gt;&lt;/titles&gt;&lt;periodical&gt;&lt;full-title&gt;Business Horizons&lt;/full-title&gt;&lt;/periodical&gt;&lt;pages&gt;18&lt;/pages&gt;&lt;volume&gt;40&lt;/volume&gt;&lt;number&gt;6&lt;/number&gt;&lt;dates&gt;&lt;year&gt;1997&lt;/year&gt;&lt;pub-dates&gt;&lt;date&gt;November-December&lt;/date&gt;&lt;/pub-dates&gt;&lt;/dates&gt;&lt;urls&gt;&lt;/urls&gt;&lt;/record&gt;&lt;/Cite&gt;&lt;/EndNote&gt;</w:instrText>
      </w:r>
      <w:r>
        <w:fldChar w:fldCharType="separate"/>
      </w:r>
      <w:r>
        <w:rPr>
          <w:noProof/>
        </w:rPr>
        <w:t>(</w:t>
      </w:r>
      <w:hyperlink w:anchor="_ENREF_12" w:tooltip="Bart, 1997 #1193" w:history="1">
        <w:r>
          <w:rPr>
            <w:noProof/>
          </w:rPr>
          <w:t>Bart, 1997, p. 9, bolding added</w:t>
        </w:r>
      </w:hyperlink>
      <w:r>
        <w:rPr>
          <w:noProof/>
        </w:rPr>
        <w:t>)</w:t>
      </w:r>
      <w:r>
        <w:fldChar w:fldCharType="end"/>
      </w:r>
    </w:p>
  </w:endnote>
  <w:endnote w:id="111">
    <w:p w14:paraId="7A9440D2" w14:textId="47BD79A8" w:rsidR="00E51F06" w:rsidRPr="00BC6731" w:rsidRDefault="00E51F06" w:rsidP="00065CFD">
      <w:pPr>
        <w:pStyle w:val="EndnoteText"/>
      </w:pPr>
      <w:r w:rsidRPr="00BC6731">
        <w:rPr>
          <w:rStyle w:val="EndnoteReference"/>
        </w:rPr>
        <w:endnoteRef/>
      </w:r>
      <w:r>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w:t>
      </w:r>
      <w:hyperlink w:anchor="_ENREF_199" w:tooltip="Phills, 2004 #1333" w:history="1">
        <w:r>
          <w:rPr>
            <w:noProof/>
          </w:rPr>
          <w:t>Phills, 2004, p. 52</w:t>
        </w:r>
      </w:hyperlink>
      <w:r>
        <w:rPr>
          <w:noProof/>
        </w:rPr>
        <w:t>)</w:t>
      </w:r>
      <w:r>
        <w:fldChar w:fldCharType="end"/>
      </w:r>
    </w:p>
  </w:endnote>
  <w:endnote w:id="112">
    <w:p w14:paraId="2487B8F1" w14:textId="7FBC0DC3"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&lt;EndNote&gt;&lt;Cite&gt;&lt;Author&gt;Rangan&lt;/Author&gt;&lt;Year&gt;2004&lt;/Year&gt;&lt;RecNum&gt;1171&lt;/RecNum&gt;&lt;Pages&gt;112`, 114&lt;/Pages&gt;&lt;DisplayText&gt;(Rangan, 2004, pp. 112, 114)&lt;/DisplayText&gt;&lt;record&gt;&lt;rec-number&gt;1171&lt;/rec-number&gt;&lt;foreign-keys&gt;&lt;key app="EN" db-id="rz005wvafw0ssdef95cptvvivz2trde5ztts" timestamp="0"&gt;1171&lt;/key&gt;&lt;/foreign-keys&gt;&lt;ref-type name="Journal Article"&gt;17&lt;/ref-type&gt;&lt;contributors&gt;&lt;authors&gt;&lt;author&gt;Rangan, V. Kasturi&lt;/author&gt;&lt;/authors&gt;&lt;/contributors&gt;&lt;titles&gt;&lt;title&gt;Lofty missions, down-to-earth plans&lt;/title&gt;&lt;secondary-title&gt;Harvard Business Review&lt;/secondary-title&gt;&lt;/titles&gt;&lt;periodical&gt;&lt;full-title&gt;Harvard Business Review&lt;/full-title&gt;&lt;/periodical&gt;&lt;pages&gt;112-119&lt;/pages&gt;&lt;volume&gt;82&lt;/volume&gt;&lt;number&gt;3&lt;/number&gt;&lt;keywords&gt;&lt;keyword&gt;NONPROFIT organizations&lt;/keyword&gt;&lt;keyword&gt;MANAGEMENT&lt;/keyword&gt;&lt;keyword&gt;BOARDS of directors&lt;/keyword&gt;&lt;keyword&gt;STRATEGIC planning&lt;/keyword&gt;&lt;keyword&gt;BUSINESS models&lt;/keyword&gt;&lt;keyword&gt;MISSION statements&lt;/keyword&gt;&lt;keyword&gt;EXECUTIVES&lt;/keyword&gt;&lt;keyword&gt;ORGANIZATION&lt;/keyword&gt;&lt;keyword&gt;ASSOCIATIONS, institutions, etc.&lt;/keyword&gt;&lt;keyword&gt;VOLUNTEERS&lt;/keyword&gt;&lt;/keywords&gt;&lt;dates&gt;&lt;year&gt;2004&lt;/year&gt;&lt;/dates&gt;&lt;publisher&gt;Harvard Business School Publication Corp.&lt;/publisher&gt;&lt;isbn&gt;00178012&lt;/isbn&gt;&lt;urls&gt;&lt;related-urls&gt;&lt;url&gt;http://search.ebscohost.com/login.aspx?direct=true&amp;amp;db=bth&amp;amp;AN=12383756&amp;amp;site=ehost-live&lt;/url&gt;&lt;/related-urls&gt;&lt;/urls&gt;&lt;/record&gt;&lt;/Cite&gt;&lt;/EndNote&gt;</w:instrText>
      </w:r>
      <w:r>
        <w:fldChar w:fldCharType="separate"/>
      </w:r>
      <w:r>
        <w:rPr>
          <w:noProof/>
        </w:rPr>
        <w:t>(</w:t>
      </w:r>
      <w:hyperlink w:anchor="_ENREF_209" w:tooltip="Rangan, 2004 #1171" w:history="1">
        <w:r>
          <w:rPr>
            <w:noProof/>
          </w:rPr>
          <w:t>Rangan, 2004, pp. 112, 114</w:t>
        </w:r>
      </w:hyperlink>
      <w:r>
        <w:rPr>
          <w:noProof/>
        </w:rPr>
        <w:t>)</w:t>
      </w:r>
      <w:r>
        <w:fldChar w:fldCharType="end"/>
      </w:r>
    </w:p>
  </w:endnote>
  <w:endnote w:id="113">
    <w:p w14:paraId="05CECAC0" w14:textId="1F394EAF"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&lt;EndNote&gt;&lt;Cite&gt;&lt;Author&gt;David&lt;/Author&gt;&lt;Year&gt;2003&lt;/Year&gt;&lt;RecNum&gt;1194&lt;/RecNum&gt;&lt;Suffix&gt;`, bolding added&lt;/Suffix&gt;&lt;Pages&gt;11&lt;/Pages&gt;&lt;DisplayText&gt;(David &amp;amp; David, 2003, p. 11, bolding added)&lt;/DisplayText&gt;&lt;record&gt;&lt;rec-number&gt;1194&lt;/rec-number&gt;&lt;foreign-keys&gt;&lt;key app="EN" db-id="rz005wvafw0ssdef95cptvvivz2trde5ztts" timestamp="0"&gt;1194&lt;/key&gt;&lt;/foreign-keys&gt;&lt;ref-type name="Journal Article"&gt;17&lt;/ref-type&gt;&lt;contributors&gt;&lt;authors&gt;&lt;author&gt;Forest David&lt;/author&gt;&lt;author&gt;Fred David&lt;/author&gt;&lt;/authors&gt;&lt;/contributors&gt;&lt;titles&gt;&lt;title&gt;It&amp;apos;s time to redraft your mission statement&lt;/title&gt;&lt;secondary-title&gt;Journal of Business Strategy&lt;/secondary-title&gt;&lt;/titles&gt;&lt;periodical&gt;&lt;full-title&gt;Journal of Business Strategy&lt;/full-title&gt;&lt;/periodical&gt;&lt;pages&gt;11-14&lt;/pages&gt;&lt;volume&gt;24&lt;/volume&gt;&lt;number&gt;1&lt;/number&gt;&lt;dates&gt;&lt;year&gt;2003&lt;/year&gt;&lt;/dates&gt;&lt;urls&gt;&lt;/urls&gt;&lt;/record&gt;&lt;/Cite&gt;&lt;/EndNote&gt;</w:instrText>
      </w:r>
      <w:r>
        <w:fldChar w:fldCharType="separate"/>
      </w:r>
      <w:r>
        <w:rPr>
          <w:noProof/>
        </w:rPr>
        <w:t>(</w:t>
      </w:r>
      <w:hyperlink w:anchor="_ENREF_67" w:tooltip="David, 2003 #1194" w:history="1">
        <w:r>
          <w:rPr>
            <w:noProof/>
          </w:rPr>
          <w:t>David &amp; David, 2003, p. 11, bolding added</w:t>
        </w:r>
      </w:hyperlink>
      <w:r>
        <w:rPr>
          <w:noProof/>
        </w:rPr>
        <w:t>)</w:t>
      </w:r>
      <w:r>
        <w:fldChar w:fldCharType="end"/>
      </w:r>
    </w:p>
  </w:endnote>
  <w:endnote w:id="114">
    <w:p w14:paraId="6944C904" w14:textId="67FAF3E6"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II&lt;/Author&gt;&lt;Year&gt;1982&lt;/Year&gt;&lt;RecNum&gt;1180&lt;/RecNum&gt;&lt;Pages&gt;15&lt;/Pages&gt;&lt;DisplayText&gt;(Pearce II, 1982, p. 15)&lt;/DisplayText&gt;&lt;record&gt;&lt;rec-number&gt;1180&lt;/rec-number&gt;&lt;foreign-keys&gt;&lt;key app="EN" db-id="rz005wvafw0ssdef95cptvvivz2trde5ztts" timestamp="0"&gt;1180&lt;/key&gt;&lt;/foreign-keys&gt;&lt;ref-type name="Journal Article"&gt;17&lt;/ref-type&gt;&lt;contributors&gt;&lt;authors&gt;&lt;author&gt;Pearce II, John A.&lt;/author&gt;&lt;/authors&gt;&lt;/contributors&gt;&lt;titles&gt;&lt;title&gt;The company mission as a strategic tool&lt;/title&gt;&lt;secondary-title&gt;Sloan Management Review&lt;/secondary-title&gt;&lt;/titles&gt;&lt;periodical&gt;&lt;full-title&gt;Sloan Management Review&lt;/full-title&gt;&lt;/periodical&gt;&lt;pages&gt;15-24&lt;/pages&gt;&lt;volume&gt;23&lt;/volume&gt;&lt;number&gt;3&lt;/number&gt;&lt;keywords&gt;&lt;keyword&gt;STRATEGIC planning&lt;/keyword&gt;&lt;keyword&gt;MISSION statements&lt;/keyword&gt;&lt;keyword&gt;BUSINESS planning&lt;/keyword&gt;&lt;keyword&gt;CUSTOMER services&lt;/keyword&gt;&lt;keyword&gt;ENTREPRENEURSHIP&lt;/keyword&gt;&lt;keyword&gt;DECISION making&lt;/keyword&gt;&lt;keyword&gt;MANPOWER POLICY AND HUMAN RESOURCES DEVELOPMENT&lt;/keyword&gt;&lt;/keywords&gt;&lt;dates&gt;&lt;year&gt;1982&lt;/year&gt;&lt;pub-dates&gt;&lt;date&gt;Spring82&lt;/date&gt;&lt;/pub-dates&gt;&lt;/dates&gt;&lt;isbn&gt;0019848X&lt;/isbn&gt;&lt;urls&gt;&lt;related-urls&gt;&lt;url&gt;http://search.ebscohost.com/login.aspx?direct=true&amp;amp;db=bth&amp;amp;AN=4014078&amp;amp;site=ehost-live&lt;/url&gt;&lt;/related-urls&gt;&lt;/urls&gt;&lt;/record&gt;&lt;/Cite&gt;&lt;/EndNote&gt;</w:instrText>
      </w:r>
      <w:r>
        <w:fldChar w:fldCharType="separate"/>
      </w:r>
      <w:r>
        <w:rPr>
          <w:noProof/>
        </w:rPr>
        <w:t>(</w:t>
      </w:r>
      <w:hyperlink w:anchor="_ENREF_193" w:tooltip="Pearce II, 1982 #1180" w:history="1">
        <w:r>
          <w:rPr>
            <w:noProof/>
          </w:rPr>
          <w:t>Pearce II, 1982, p. 15</w:t>
        </w:r>
      </w:hyperlink>
      <w:r>
        <w:rPr>
          <w:noProof/>
        </w:rPr>
        <w:t>)</w:t>
      </w:r>
      <w:r>
        <w:fldChar w:fldCharType="end"/>
      </w:r>
    </w:p>
  </w:endnote>
  <w:endnote w:id="115">
    <w:p w14:paraId="0EE0912C" w14:textId="13BC8B98"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&lt;EndNote&gt;&lt;Cite&gt;&lt;Author&gt;Allison&lt;/Author&gt;&lt;Year&gt;1997&lt;/Year&gt;&lt;RecNum&gt;270&lt;/RecNum&gt;&lt;Pages&gt;57&lt;/Pages&gt;&lt;DisplayText&gt;(Allison &amp;amp; Kaye, 1997, p. 57)&lt;/DisplayText&gt;&lt;record&gt;&lt;rec-number&gt;270&lt;/rec-number&gt;&lt;foreign-keys&gt;&lt;key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 57</w:t>
        </w:r>
      </w:hyperlink>
      <w:r>
        <w:rPr>
          <w:noProof/>
        </w:rPr>
        <w:t>)</w:t>
      </w:r>
      <w:r>
        <w:fldChar w:fldCharType="end"/>
      </w:r>
    </w:p>
  </w:endnote>
  <w:endnote w:id="116">
    <w:p w14:paraId="582DFBFB" w14:textId="4145205D"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&lt;EndNote&gt;&lt;Cite&gt;&lt;Author&gt;Collins&lt;/Author&gt;&lt;Year&gt;1994&lt;/Year&gt;&lt;RecNum&gt;51&lt;/RecNum&gt;&lt;DisplayText&gt;(J. C. Collins &amp;amp; Porras, 1994)&lt;/DisplayText&gt;&lt;record&gt;&lt;rec-number&gt;51&lt;/rec-number&gt;&lt;foreign-keys&gt;&lt;key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7" w:tooltip="Collins, 1994 #51" w:history="1">
        <w:r>
          <w:rPr>
            <w:noProof/>
          </w:rPr>
          <w:t>J. C. Collins &amp; Porras, 1994</w:t>
        </w:r>
      </w:hyperlink>
      <w:r>
        <w:rPr>
          <w:noProof/>
        </w:rPr>
        <w:t>)</w:t>
      </w:r>
      <w:r>
        <w:fldChar w:fldCharType="end"/>
      </w:r>
    </w:p>
  </w:endnote>
  <w:endnote w:id="117">
    <w:p w14:paraId="7728B275" w14:textId="1552AC93"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14" w:tooltip="Rigby, 2013 #1156" w:history="1">
        <w:r>
          <w:rPr>
            <w:noProof/>
          </w:rPr>
          <w:t>Rigby &amp; Bilodeau, 2013</w:t>
        </w:r>
      </w:hyperlink>
      <w:r>
        <w:rPr>
          <w:noProof/>
        </w:rPr>
        <w:t>)</w:t>
      </w:r>
      <w:r>
        <w:fldChar w:fldCharType="end"/>
      </w:r>
    </w:p>
  </w:endnote>
  <w:endnote w:id="118">
    <w:p w14:paraId="6F533062" w14:textId="2F4D6257" w:rsidR="00E51F06" w:rsidRPr="00BC6731" w:rsidRDefault="00E51F06" w:rsidP="00065CFD">
      <w:pPr>
        <w:pStyle w:val="EndnoteText"/>
      </w:pPr>
      <w:r w:rsidRPr="00BC6731">
        <w:rPr>
          <w:rStyle w:val="EndnoteReference"/>
        </w:rPr>
        <w:endnoteRef/>
      </w:r>
      <w:r w:rsidRPr="00BC6731">
        <w:t xml:space="preserve"> </w: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 </w:instrTex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EN.CITE.DATA </w:instrText>
      </w:r>
      <w:r>
        <w:fldChar w:fldCharType="end"/>
      </w:r>
      <w:r>
        <w:fldChar w:fldCharType="separate"/>
      </w:r>
      <w:r>
        <w:rPr>
          <w:noProof/>
        </w:rPr>
        <w:t>(</w:t>
      </w:r>
      <w:hyperlink w:anchor="_ENREF_9" w:tooltip="Baetz, 1996 #1178" w:history="1">
        <w:r>
          <w:rPr>
            <w:noProof/>
          </w:rPr>
          <w:t>Baetz &amp; Bart, 1996</w:t>
        </w:r>
      </w:hyperlink>
      <w:r>
        <w:rPr>
          <w:noProof/>
        </w:rPr>
        <w:t xml:space="preserve">; </w:t>
      </w:r>
      <w:hyperlink w:anchor="_ENREF_13" w:tooltip="Bart, 1998 #1179" w:history="1">
        <w:r>
          <w:rPr>
            <w:noProof/>
          </w:rPr>
          <w:t>Bart &amp; Baetz, 1998</w:t>
        </w:r>
      </w:hyperlink>
      <w:r>
        <w:rPr>
          <w:noProof/>
        </w:rPr>
        <w:t xml:space="preserve">; </w:t>
      </w:r>
      <w:hyperlink w:anchor="_ENREF_14" w:tooltip="Bartkus, 2006 #1176" w:history="1">
        <w:r>
          <w:rPr>
            <w:noProof/>
          </w:rPr>
          <w:t>Bartkus, Glassman, &amp; McAfee, 2006</w:t>
        </w:r>
      </w:hyperlink>
      <w:r>
        <w:rPr>
          <w:noProof/>
        </w:rPr>
        <w:t xml:space="preserve">; </w:t>
      </w:r>
      <w:hyperlink w:anchor="_ENREF_193" w:tooltip="Pearce II, 1982 #1180" w:history="1">
        <w:r>
          <w:rPr>
            <w:noProof/>
          </w:rPr>
          <w:t>Pearce II, 1982</w:t>
        </w:r>
      </w:hyperlink>
      <w:r>
        <w:rPr>
          <w:noProof/>
        </w:rPr>
        <w:t xml:space="preserve">; </w:t>
      </w:r>
      <w:hyperlink w:anchor="_ENREF_194" w:tooltip="Pearce II, 1987 #1175" w:history="1">
        <w:r>
          <w:rPr>
            <w:noProof/>
          </w:rPr>
          <w:t>Pearce II &amp; David, 1987</w:t>
        </w:r>
      </w:hyperlink>
      <w:r>
        <w:rPr>
          <w:noProof/>
        </w:rPr>
        <w:t>)</w:t>
      </w:r>
      <w:r>
        <w:fldChar w:fldCharType="end"/>
      </w:r>
    </w:p>
  </w:endnote>
  <w:endnote w:id="119">
    <w:p w14:paraId="6573FF6F" w14:textId="20C11102"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w:t>
      </w:r>
      <w:hyperlink w:anchor="_ENREF_199" w:tooltip="Phills, 2004 #1333" w:history="1">
        <w:r>
          <w:rPr>
            <w:noProof/>
          </w:rPr>
          <w:t>Phills, 2004, p. 52</w:t>
        </w:r>
      </w:hyperlink>
      <w:r>
        <w:rPr>
          <w:noProof/>
        </w:rPr>
        <w:t>)</w:t>
      </w:r>
      <w:r>
        <w:fldChar w:fldCharType="end"/>
      </w:r>
    </w:p>
  </w:endnote>
  <w:endnote w:id="120">
    <w:p w14:paraId="2E1B2B74" w14:textId="5CF1D3D7"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&lt;EndNote&gt;&lt;Cite&gt;&lt;Author&gt;Sellers&lt;/Author&gt;&lt;Year&gt;2009&lt;/Year&gt;&lt;RecNum&gt;1198&lt;/RecNum&gt;&lt;DisplayText&gt;(Sellers &amp;amp; Gustafson, 2009)&lt;/DisplayText&gt;&lt;record&gt;&lt;rec-number&gt;1198&lt;/rec-number&gt;&lt;foreign-keys&gt;&lt;key app="EN" db-id="rz005wvafw0ssdef95cptvvivz2trde5ztts" timestamp="0"&gt;1198&lt;/key&gt;&lt;/foreign-keys&gt;&lt;ref-type name="Web Page"&gt;12&lt;/ref-type&gt;&lt;contributors&gt;&lt;authors&gt;&lt;author&gt;Patricia Sellers&lt;/author&gt;&lt;author&gt;Ellen Gustafson&lt;/author&gt;&lt;/authors&gt;&lt;/contributors&gt;&lt;titles&gt;&lt;title&gt;Most power women entrepreneurs: Susan Walvius and Michelle Marciniak&lt;/title&gt;&lt;/titles&gt;&lt;volume&gt;2009&lt;/volume&gt;&lt;number&gt;December 18&lt;/number&gt;&lt;dates&gt;&lt;year&gt;2009&lt;/year&gt;&lt;/dates&gt;&lt;pub-location&gt;New York&lt;/pub-location&gt;&lt;publisher&gt;CNNMoney.com&lt;/publisher&gt;&lt;urls&gt;&lt;related-urls&gt;&lt;url&gt;http://money.cnn.com/galleries/2009/fortune/0912/gallery.most_powerful_women_entrepreneurs.fortune/index.html&lt;/url&gt;&lt;/related-urls&gt;&lt;/urls&gt;&lt;/record&gt;&lt;/Cite&gt;&lt;/EndNote&gt;</w:instrText>
      </w:r>
      <w:r>
        <w:fldChar w:fldCharType="separate"/>
      </w:r>
      <w:r>
        <w:rPr>
          <w:noProof/>
        </w:rPr>
        <w:t>(</w:t>
      </w:r>
      <w:hyperlink w:anchor="_ENREF_224" w:tooltip="Sellers, 2009 #1198" w:history="1">
        <w:r>
          <w:rPr>
            <w:noProof/>
          </w:rPr>
          <w:t>Sellers &amp; Gustafson, 2009</w:t>
        </w:r>
      </w:hyperlink>
      <w:r>
        <w:rPr>
          <w:noProof/>
        </w:rPr>
        <w:t>)</w:t>
      </w:r>
      <w:r>
        <w:fldChar w:fldCharType="end"/>
      </w:r>
    </w:p>
  </w:endnote>
  <w:endnote w:id="121">
    <w:p w14:paraId="635ECAB8" w14:textId="0BEFFC19"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&lt;EndNote&gt;&lt;Cite&gt;&lt;Author&gt;Blanchard&lt;/Author&gt;&lt;Year&gt;1993&lt;/Year&gt;&lt;RecNum&gt;732&lt;/RecNum&gt;&lt;Prefix&gt;Quoted in &lt;/Prefix&gt;&lt;Pages&gt;ix-x&lt;/Pages&gt;&lt;DisplayText&gt;(Quoted in Blanchard &amp;amp; Bowles, 1993, pp. ix-x)&lt;/DisplayText&gt;&lt;record&gt;&lt;rec-number&gt;732&lt;/rec-number&gt;&lt;foreign-keys&gt;&lt;key app="EN" db-id="rz005wvafw0ssdef95cptvvivz2trde5ztts" timestamp="0"&gt;732&lt;/key&gt;&lt;/foreign-keys&gt;&lt;ref-type name="Book"&gt;6&lt;/ref-type&gt;&lt;contributors&gt;&lt;authors&gt;&lt;author&gt;Blanchard, Ken&lt;/author&gt;&lt;author&gt;Bowles, Sheldon&lt;/author&gt;&lt;/authors&gt;&lt;/contributors&gt;&lt;titles&gt;&lt;title&gt;Raving fans: A revolutionary approach to customer service&lt;/title&gt;&lt;/titles&gt;&lt;pages&gt;xii, 137 p.&lt;/pages&gt;&lt;edition&gt;1st&lt;/edition&gt;&lt;keywords&gt;&lt;keyword&gt;Customer services.&lt;/keyword&gt;&lt;/keywords&gt;&lt;dates&gt;&lt;year&gt;1993&lt;/year&gt;&lt;/dates&gt;&lt;pub-location&gt;New York&lt;/pub-location&gt;&lt;publisher&gt;Morrow&lt;/publisher&gt;&lt;isbn&gt;0688123163&lt;/isbn&gt;&lt;call-num&gt;Jefferson or Adams Bldg General or Area Studies Reading, PA Rms HF5415.5 .B528 1993&amp;#xD;Jefferson or Adams Bldg General or Area Studies Reading, PA Rms HF5415.5 .B528 1993&lt;/call-num&gt;&lt;urls&gt;&lt;related-urls&gt;&lt;url&gt;http://www.loc.gov/catdir/description/hc044/92030255.html &lt;/url&gt;&lt;/related-urls&gt;&lt;/urls&gt;&lt;/record&gt;&lt;/Cite&gt;&lt;/EndNote&gt;</w:instrText>
      </w:r>
      <w:r>
        <w:fldChar w:fldCharType="separate"/>
      </w:r>
      <w:r>
        <w:rPr>
          <w:noProof/>
        </w:rPr>
        <w:t>(</w:t>
      </w:r>
      <w:hyperlink w:anchor="_ENREF_27" w:tooltip="Blanchard, 1993 #732" w:history="1">
        <w:r>
          <w:rPr>
            <w:noProof/>
          </w:rPr>
          <w:t>Quoted in Blanchard &amp; Bowles, 1993, pp. ix-x</w:t>
        </w:r>
      </w:hyperlink>
      <w:r>
        <w:rPr>
          <w:noProof/>
        </w:rPr>
        <w:t>)</w:t>
      </w:r>
      <w:r>
        <w:fldChar w:fldCharType="end"/>
      </w:r>
    </w:p>
  </w:endnote>
  <w:endnote w:id="122">
    <w:p w14:paraId="4693DCEB" w14:textId="2FBF9FE7"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&lt;EndNote&gt;&lt;Cite&gt;&lt;Author&gt;Drucker&lt;/Author&gt;&lt;Year&gt;2008&lt;/Year&gt;&lt;RecNum&gt;1269&lt;/RecNum&gt;&lt;Pages&gt;2&lt;/Pages&gt;&lt;DisplayText&gt;(Drucker &amp;amp; Collins, 2008, p. 2)&lt;/DisplayText&gt;&lt;record&gt;&lt;rec-number&gt;1269&lt;/rec-number&gt;&lt;foreign-keys&gt;&lt;key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w:t>
        </w:r>
      </w:hyperlink>
      <w:r>
        <w:rPr>
          <w:noProof/>
        </w:rPr>
        <w:t>)</w:t>
      </w:r>
      <w:r>
        <w:fldChar w:fldCharType="end"/>
      </w:r>
    </w:p>
  </w:endnote>
  <w:endnote w:id="123">
    <w:p w14:paraId="318F08AD" w14:textId="08624336"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23</w:t>
        </w:r>
      </w:hyperlink>
      <w:r>
        <w:rPr>
          <w:noProof/>
        </w:rPr>
        <w:t>)</w:t>
      </w:r>
      <w:r>
        <w:fldChar w:fldCharType="end"/>
      </w:r>
    </w:p>
  </w:endnote>
  <w:endnote w:id="124">
    <w:p w14:paraId="574C9E80" w14:textId="6FC4E59B"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23</w:t>
        </w:r>
      </w:hyperlink>
      <w:r>
        <w:rPr>
          <w:noProof/>
        </w:rPr>
        <w:t>)</w:t>
      </w:r>
      <w:r>
        <w:fldChar w:fldCharType="end"/>
      </w:r>
    </w:p>
  </w:endnote>
  <w:endnote w:id="125">
    <w:p w14:paraId="3169838C" w14:textId="3BD79A8D"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25</w:t>
        </w:r>
      </w:hyperlink>
      <w:r>
        <w:rPr>
          <w:noProof/>
        </w:rPr>
        <w:t>)</w:t>
      </w:r>
      <w:r>
        <w:fldChar w:fldCharType="end"/>
      </w:r>
    </w:p>
  </w:endnote>
  <w:endnote w:id="126">
    <w:p w14:paraId="37E84CAE" w14:textId="1E25CBDA"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&lt;EndNote&gt;&lt;Cite&gt;&lt;Author&gt;Drucker&lt;/Author&gt;&lt;Year&gt;2008&lt;/Year&gt;&lt;RecNum&gt;1269&lt;/RecNum&gt;&lt;Pages&gt;26&lt;/Pages&gt;&lt;DisplayText&gt;(Drucker &amp;amp; Collins, 2008, p. 26)&lt;/DisplayText&gt;&lt;record&gt;&lt;rec-number&gt;1269&lt;/rec-number&gt;&lt;foreign-keys&gt;&lt;key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26</w:t>
        </w:r>
      </w:hyperlink>
      <w:r>
        <w:rPr>
          <w:noProof/>
        </w:rPr>
        <w:t>)</w:t>
      </w:r>
      <w:r>
        <w:fldChar w:fldCharType="end"/>
      </w:r>
    </w:p>
  </w:endnote>
  <w:endnote w:id="127">
    <w:p w14:paraId="65D2793D" w14:textId="77777777" w:rsidR="00E51F06" w:rsidRPr="00BC6731" w:rsidRDefault="00E51F06" w:rsidP="00065CFD">
      <w:pPr>
        <w:pStyle w:val="EndnoteText"/>
      </w:pPr>
      <w:r w:rsidRPr="00BC6731">
        <w:rPr>
          <w:rStyle w:val="EndnoteReference"/>
        </w:rPr>
        <w:endnoteRef/>
      </w:r>
      <w:r w:rsidRPr="00BC6731">
        <w:t xml:space="preserve"> Numbers in parenthesis are results of a multi-voting rating process where participants could vote $3, $2, and $1 in any combination for their highest rated grouping of ideas; higher numbers = higher rating. </w:t>
      </w:r>
    </w:p>
  </w:endnote>
  <w:endnote w:id="128">
    <w:p w14:paraId="568204AE" w14:textId="0BF5278F"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II&lt;/Author&gt;&lt;Year&gt;1987&lt;/Year&gt;&lt;RecNum&gt;1175&lt;/RecNum&gt;&lt;Pages&gt;109&lt;/Pages&gt;&lt;DisplayText&gt;(Pearce II &amp;amp; David, 1987, p. 109)&lt;/DisplayText&gt;&lt;record&gt;&lt;rec-number&gt;1175&lt;/rec-number&gt;&lt;foreign-keys&gt;&lt;key app="EN" db-id="rz005wvafw0ssdef95cptvvivz2trde5ztts" timestamp="0"&gt;1175&lt;/key&gt;&lt;/foreign-keys&gt;&lt;ref-type name="Journal Article"&gt;17&lt;/ref-type&gt;&lt;contributors&gt;&lt;authors&gt;&lt;author&gt;Pearce II, John A.&lt;/author&gt;&lt;author&gt;David, Fred&lt;/author&gt;&lt;/authors&gt;&lt;/contributors&gt;&lt;titles&gt;&lt;title&gt;Corporate mission statements: The bottom line&lt;/title&gt;&lt;secondary-title&gt;Academy of Management Executive&lt;/secondary-title&gt;&lt;/titles&gt;&lt;periodical&gt;&lt;full-title&gt;Academy of Management Executive&lt;/full-title&gt;&lt;/periodical&gt;&lt;pages&gt;109-115&lt;/pages&gt;&lt;volume&gt;1&lt;/volume&gt;&lt;number&gt;2&lt;/number&gt;&lt;keywords&gt;&lt;keyword&gt;MISSION statements&lt;/keyword&gt;&lt;keyword&gt;CORPORATIONS&lt;/keyword&gt;&lt;keyword&gt;CORPORATE image&lt;/keyword&gt;&lt;keyword&gt;MANAGEMENT&lt;/keyword&gt;&lt;keyword&gt;FINANCIAL performance&lt;/keyword&gt;&lt;keyword&gt;CORPORATE culture&lt;/keyword&gt;&lt;keyword&gt;STRATEGIC planning&lt;/keyword&gt;&lt;keyword&gt;CORPORATIONS -- Public relations&lt;/keyword&gt;&lt;keyword&gt;MANAGEMENT -- Research&lt;/keyword&gt;&lt;keyword&gt;ORGANIZATIONAL goals&lt;/keyword&gt;&lt;keyword&gt;BUSINESS intelligence&lt;/keyword&gt;&lt;keyword&gt;BUSINESS communication&lt;/keyword&gt;&lt;keyword&gt;CORPORATIONS -- Investor relations&lt;/keyword&gt;&lt;keyword&gt;SOCIOLOGICAL aspects&lt;/keyword&gt;&lt;/keywords&gt;&lt;dates&gt;&lt;year&gt;1987&lt;/year&gt;&lt;/dates&gt;&lt;publisher&gt;Academy of Management&lt;/publisher&gt;&lt;isbn&gt;10795545&lt;/isbn&gt;&lt;urls&gt;&lt;related-urls&gt;&lt;url&gt;http://search.ebscohost.com/login.aspx?direct=true&amp;amp;db=bth&amp;amp;AN=4275821&amp;amp;site=ehost-live&lt;/url&gt;&lt;/related-urls&gt;&lt;/urls&gt;&lt;/record&gt;&lt;/Cite&gt;&lt;/EndNote&gt;</w:instrText>
      </w:r>
      <w:r>
        <w:fldChar w:fldCharType="separate"/>
      </w:r>
      <w:r>
        <w:rPr>
          <w:noProof/>
        </w:rPr>
        <w:t>(</w:t>
      </w:r>
      <w:hyperlink w:anchor="_ENREF_194" w:tooltip="Pearce II, 1987 #1175" w:history="1">
        <w:r>
          <w:rPr>
            <w:noProof/>
          </w:rPr>
          <w:t>Pearce II &amp; David, 1987, p. 109</w:t>
        </w:r>
      </w:hyperlink>
      <w:r>
        <w:rPr>
          <w:noProof/>
        </w:rPr>
        <w:t>)</w:t>
      </w:r>
      <w:r>
        <w:fldChar w:fldCharType="end"/>
      </w:r>
    </w:p>
  </w:endnote>
  <w:endnote w:id="129">
    <w:p w14:paraId="54FA7A26" w14:textId="1DAAB42C"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w:t>
        </w:r>
      </w:hyperlink>
      <w:r>
        <w:rPr>
          <w:noProof/>
        </w:rPr>
        <w:t>)</w:t>
      </w:r>
      <w:r>
        <w:fldChar w:fldCharType="end"/>
      </w:r>
    </w:p>
  </w:endnote>
  <w:endnote w:id="130">
    <w:p w14:paraId="282CF612" w14:textId="795B7432"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Piana&lt;/Author&gt;&lt;Year&gt;2008&lt;/Year&gt;&lt;RecNum&gt;1200&lt;/RecNum&gt;&lt;DisplayText&gt;(La Piana, 2008)&lt;/DisplayText&gt;&lt;record&gt;&lt;rec-number&gt;1200&lt;/rec-number&gt;&lt;foreign-keys&gt;&lt;key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39" w:tooltip="La Piana, 2008 #1200" w:history="1">
        <w:r>
          <w:rPr>
            <w:noProof/>
          </w:rPr>
          <w:t>La Piana, 2008</w:t>
        </w:r>
      </w:hyperlink>
      <w:r>
        <w:rPr>
          <w:noProof/>
        </w:rPr>
        <w:t>)</w:t>
      </w:r>
      <w:r>
        <w:fldChar w:fldCharType="end"/>
      </w:r>
    </w:p>
  </w:endnote>
  <w:endnote w:id="131">
    <w:p w14:paraId="5FE8EA74" w14:textId="41A02489"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 p. 62</w:t>
        </w:r>
      </w:hyperlink>
      <w:r>
        <w:rPr>
          <w:noProof/>
        </w:rPr>
        <w:t>)</w:t>
      </w:r>
      <w:r>
        <w:fldChar w:fldCharType="end"/>
      </w:r>
    </w:p>
  </w:endnote>
  <w:endnote w:id="132">
    <w:p w14:paraId="05773CC9" w14:textId="1797F04A"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Piana&lt;/Author&gt;&lt;Year&gt;2005&lt;/Year&gt;&lt;RecNum&gt;1144&lt;/RecNum&gt;&lt;Pages&gt;22&lt;/Pages&gt;&lt;DisplayText&gt;(La Piana &amp;amp; Hayes, 2005, p. 22)&lt;/DisplayText&gt;&lt;record&gt;&lt;rec-number&gt;1144&lt;/rec-number&gt;&lt;foreign-keys&gt;&lt;key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w:t>
      </w:r>
      <w:hyperlink w:anchor="_ENREF_140" w:tooltip="La Piana, 2005 #1144" w:history="1">
        <w:r>
          <w:rPr>
            <w:noProof/>
          </w:rPr>
          <w:t>La Piana &amp; Hayes, 2005, p. 22</w:t>
        </w:r>
      </w:hyperlink>
      <w:r>
        <w:rPr>
          <w:noProof/>
        </w:rPr>
        <w:t>)</w:t>
      </w:r>
      <w:r>
        <w:fldChar w:fldCharType="end"/>
      </w:r>
    </w:p>
  </w:endnote>
  <w:endnote w:id="133">
    <w:p w14:paraId="4A6399ED" w14:textId="1A8A9FC9"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Piana&lt;/Author&gt;&lt;Year&gt;2008&lt;/Year&gt;&lt;RecNum&gt;1200&lt;/RecNum&gt;&lt;Pages&gt;36&lt;/Pages&gt;&lt;DisplayText&gt;(La Piana, 2008, p. 36)&lt;/DisplayText&gt;&lt;record&gt;&lt;rec-number&gt;1200&lt;/rec-number&gt;&lt;foreign-keys&gt;&lt;key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39" w:tooltip="La Piana, 2008 #1200" w:history="1">
        <w:r>
          <w:rPr>
            <w:noProof/>
          </w:rPr>
          <w:t>La Piana, 2008, p. 36</w:t>
        </w:r>
      </w:hyperlink>
      <w:r>
        <w:rPr>
          <w:noProof/>
        </w:rPr>
        <w:t>)</w:t>
      </w:r>
      <w:r>
        <w:fldChar w:fldCharType="end"/>
      </w:r>
    </w:p>
  </w:endnote>
  <w:endnote w:id="134">
    <w:p w14:paraId="6A14E7B2" w14:textId="3037A0E8"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&lt;EndNote&gt;&lt;Cite&gt;&lt;Author&gt;Hitt&lt;/Author&gt;&lt;Year&gt;2013&lt;/Year&gt;&lt;RecNum&gt;1501&lt;/RecNum&gt;&lt;DisplayText&gt;(Hitt, Ireland, &amp;amp; Hoskisson, 2013)&lt;/DisplayText&gt;&lt;record&gt;&lt;rec-number&gt;1501&lt;/rec-number&gt;&lt;foreign-keys&gt;&lt;key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13" w:tooltip="Hitt, 2013 #1501" w:history="1">
        <w:r>
          <w:rPr>
            <w:noProof/>
          </w:rPr>
          <w:t>Hitt, Ireland, &amp; Hoskisson, 2013</w:t>
        </w:r>
      </w:hyperlink>
      <w:r>
        <w:rPr>
          <w:noProof/>
        </w:rPr>
        <w:t>)</w:t>
      </w:r>
      <w:r>
        <w:fldChar w:fldCharType="end"/>
      </w:r>
    </w:p>
  </w:endnote>
  <w:endnote w:id="135">
    <w:p w14:paraId="3F098642" w14:textId="07B214FF" w:rsidR="00E51F06" w:rsidRPr="00BA748F" w:rsidRDefault="00E51F06" w:rsidP="00570BF5">
      <w:pPr>
        <w:pStyle w:val="EndnoteText"/>
      </w:pPr>
      <w:r w:rsidRPr="00BA748F">
        <w:rPr>
          <w:rStyle w:val="EndnoteReference"/>
        </w:rPr>
        <w:endnoteRef/>
      </w:r>
      <w:r w:rsidRPr="00BA748F">
        <w:t xml:space="preserve"> </w:t>
      </w:r>
      <w:r>
        <w:fldChar w:fldCharType="begin"/>
      </w:r>
      <w:r>
        <w:instrText xml:space="preserve"> ADDIN EN.CITE &lt;EndNote&gt;&lt;Cite ExcludeAuth="1"&gt;&lt;Year&gt;2002&lt;/Year&gt;&lt;RecNum&gt;1483&lt;/RecNum&gt;&lt;DisplayText&gt;(&amp;quot;Capacity Building,&amp;quot; 2001; &amp;quot;SVP Tool,&amp;quot; 2002)&lt;/DisplayText&gt;&lt;record&gt;&lt;rec-number&gt;1483&lt;/rec-number&gt;&lt;foreign-keys&gt;&lt;key app="EN" db-id="rz005wvafw0ssdef95cptvvivz2trde5ztts" timestamp="1372173724"&gt;1483&lt;/key&gt;&lt;/foreign-keys&gt;&lt;ref-type name="Electronic Article"&gt;43&lt;/ref-type&gt;&lt;contributors&gt;&lt;/contributors&gt;&lt;titles&gt;&lt;title&gt;SVP Organizational Capacity Assessment Tool&lt;/title&gt;&lt;short-title&gt;SVP Tool&lt;/short-title&gt;&lt;/titles&gt;&lt;dates&gt;&lt;year&gt;2002&lt;/year&gt;&lt;/dates&gt;&lt;pub-location&gt;Seattle&lt;/pub-location&gt;&lt;publisher&gt;Social Venture Partners&lt;/publisher&gt;&lt;urls&gt;&lt;related-urls&gt;&lt;url&gt;http://www.svpseattle.org/news-events/reports-research-and-tools-1/organization-capacity-assessment-tool/at_download/file&lt;/url&gt;&lt;/related-urls&gt;&lt;/urls&gt;&lt;/record&gt;&lt;/Cite&gt;&lt;Cite ExcludeAuth="1"&gt;&lt;Year&gt;2001&lt;/Year&gt;&lt;RecNum&gt;241&lt;/RecNum&gt;&lt;record&gt;&lt;rec-number&gt;241&lt;/rec-number&gt;&lt;foreign-keys&gt;&lt;key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w:t>
      </w:r>
      <w:hyperlink w:anchor="_ENREF_82" w:tooltip=", 2001 #241" w:history="1">
        <w:r>
          <w:rPr>
            <w:noProof/>
          </w:rPr>
          <w:t>"Capacity Building," 2001</w:t>
        </w:r>
      </w:hyperlink>
      <w:r>
        <w:rPr>
          <w:noProof/>
        </w:rPr>
        <w:t xml:space="preserve">; </w:t>
      </w:r>
      <w:hyperlink w:anchor="_ENREF_242" w:tooltip=", 2002 #1483" w:history="1">
        <w:r>
          <w:rPr>
            <w:noProof/>
          </w:rPr>
          <w:t>"SVP Tool," 2002</w:t>
        </w:r>
      </w:hyperlink>
      <w:r>
        <w:rPr>
          <w:noProof/>
        </w:rPr>
        <w:t>)</w:t>
      </w:r>
      <w:r>
        <w:fldChar w:fldCharType="end"/>
      </w:r>
    </w:p>
  </w:endnote>
  <w:endnote w:id="136">
    <w:p w14:paraId="45E9F4AD" w14:textId="535E11E8" w:rsidR="00E51F06" w:rsidRPr="00BC6731" w:rsidRDefault="00E51F06" w:rsidP="008F47B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ExcludeAuth="1"&gt;&lt;Year&gt;2001&lt;/Year&gt;&lt;RecNum&gt;241&lt;/RecNum&gt;&lt;DisplayText&gt;(&amp;quot;Capacity Building,&amp;quot; 2001)&lt;/DisplayText&gt;&lt;record&gt;&lt;rec-number&gt;241&lt;/rec-number&gt;&lt;foreign-keys&gt;&lt;key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w:t>
      </w:r>
      <w:hyperlink w:anchor="_ENREF_82" w:tooltip=", 2001 #241" w:history="1">
        <w:r>
          <w:rPr>
            <w:noProof/>
          </w:rPr>
          <w:t>"Capacity Building," 2001</w:t>
        </w:r>
      </w:hyperlink>
      <w:r>
        <w:rPr>
          <w:noProof/>
        </w:rPr>
        <w:t>)</w:t>
      </w:r>
      <w:r>
        <w:fldChar w:fldCharType="end"/>
      </w:r>
    </w:p>
  </w:endnote>
  <w:endnote w:id="137">
    <w:p w14:paraId="09B5D6DD" w14:textId="31174321" w:rsidR="00E51F06" w:rsidRPr="00BC6731" w:rsidRDefault="00E51F06"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&lt;EndNote&gt;&lt;Cite&gt;&lt;Author&gt;Hitt&lt;/Author&gt;&lt;Year&gt;2009&lt;/Year&gt;&lt;RecNum&gt;1201&lt;/RecNum&gt;&lt;Pages&gt;78&lt;/Pages&gt;&lt;DisplayText&gt;(Hitt, Ireland, &amp;amp; Hoskisson, 2009, p. 78)&lt;/DisplayText&gt;&lt;record&gt;&lt;rec-number&gt;1201&lt;/rec-number&gt;&lt;foreign-keys&gt;&lt;key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Ireland, &amp; Hoskisson, 2009, p. 78</w:t>
        </w:r>
      </w:hyperlink>
      <w:r>
        <w:rPr>
          <w:noProof/>
        </w:rPr>
        <w:t>)</w:t>
      </w:r>
      <w:r>
        <w:fldChar w:fldCharType="end"/>
      </w:r>
    </w:p>
  </w:endnote>
  <w:endnote w:id="138">
    <w:p w14:paraId="517E22D5" w14:textId="6FBEB45E" w:rsidR="00E51F06" w:rsidRPr="00BC6731" w:rsidRDefault="00E51F06"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&lt;EndNote&gt;&lt;Cite&gt;&lt;Author&gt;Hitt&lt;/Author&gt;&lt;Year&gt;2009&lt;/Year&gt;&lt;RecNum&gt;1201&lt;/RecNum&gt;&lt;Pages&gt;81&lt;/Pages&gt;&lt;DisplayText&gt;(Hitt et al., 2009, p. 81)&lt;/DisplayText&gt;&lt;record&gt;&lt;rec-number&gt;1201&lt;/rec-number&gt;&lt;foreign-keys&gt;&lt;key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et al., 2009, p. 81</w:t>
        </w:r>
      </w:hyperlink>
      <w:r>
        <w:rPr>
          <w:noProof/>
        </w:rPr>
        <w:t>)</w:t>
      </w:r>
      <w:r>
        <w:fldChar w:fldCharType="end"/>
      </w:r>
    </w:p>
  </w:endnote>
  <w:endnote w:id="139">
    <w:p w14:paraId="6F0B2B21" w14:textId="3C51FF89" w:rsidR="00E51F06" w:rsidRPr="00BC6731" w:rsidRDefault="00E51F06"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&lt;EndNote&gt;&lt;Cite&gt;&lt;Author&gt;Hitt&lt;/Author&gt;&lt;Year&gt;2009&lt;/Year&gt;&lt;RecNum&gt;1201&lt;/RecNum&gt;&lt;Pages&gt;82-83&lt;/Pages&gt;&lt;DisplayText&gt;(Hitt et al., 2009, pp. 82-83)&lt;/DisplayText&gt;&lt;record&gt;&lt;rec-number&gt;1201&lt;/rec-number&gt;&lt;foreign-keys&gt;&lt;key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et al., 2009, pp. 82-83</w:t>
        </w:r>
      </w:hyperlink>
      <w:r>
        <w:rPr>
          <w:noProof/>
        </w:rPr>
        <w:t>)</w:t>
      </w:r>
      <w:r>
        <w:fldChar w:fldCharType="end"/>
      </w:r>
    </w:p>
  </w:endnote>
  <w:endnote w:id="140">
    <w:p w14:paraId="537A7BDF" w14:textId="01ACD852"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&lt;EndNote&gt;&lt;Cite&gt;&lt;Author&gt;Pink&lt;/Author&gt;&lt;Year&gt;2009&lt;/Year&gt;&lt;RecNum&gt;1195&lt;/RecNum&gt;&lt;Pages&gt;154-155&lt;/Pages&gt;&lt;DisplayText&gt;(Pink, 2009, pp. 154-155)&lt;/DisplayText&gt;&lt;record&gt;&lt;rec-number&gt;1195&lt;/rec-number&gt;&lt;foreign-keys&gt;&lt;key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w:t>
      </w:r>
      <w:hyperlink w:anchor="_ENREF_200" w:tooltip="Pink, 2009 #1195" w:history="1">
        <w:r>
          <w:rPr>
            <w:noProof/>
          </w:rPr>
          <w:t>Pink, 2009, pp. 154-155</w:t>
        </w:r>
      </w:hyperlink>
      <w:r>
        <w:rPr>
          <w:noProof/>
        </w:rPr>
        <w:t>)</w:t>
      </w:r>
      <w:r>
        <w:fldChar w:fldCharType="end"/>
      </w:r>
    </w:p>
  </w:endnote>
  <w:endnote w:id="141">
    <w:p w14:paraId="1CEF0370" w14:textId="7B7D6BFD"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&lt;EndNote&gt;&lt;Cite&gt;&lt;Author&gt;Carver&lt;/Author&gt;&lt;Year&gt;1997&lt;/Year&gt;&lt;RecNum&gt;313&lt;/RecNum&gt;&lt;Pages&gt;144&lt;/Pages&gt;&lt;DisplayText&gt;(Carver &amp;amp; Carver, 1997, p. 144)&lt;/DisplayText&gt;&lt;record&gt;&lt;rec-number&gt;313&lt;/rec-number&gt;&lt;foreign-keys&gt;&lt;key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w:t>
      </w:r>
      <w:hyperlink w:anchor="_ENREF_51" w:tooltip="Carver, 1997 #313" w:history="1">
        <w:r>
          <w:rPr>
            <w:noProof/>
          </w:rPr>
          <w:t>Carver &amp; Carver, 1997, p. 144</w:t>
        </w:r>
      </w:hyperlink>
      <w:r>
        <w:rPr>
          <w:noProof/>
        </w:rPr>
        <w:t>)</w:t>
      </w:r>
      <w:r>
        <w:fldChar w:fldCharType="end"/>
      </w:r>
    </w:p>
  </w:endnote>
  <w:endnote w:id="142">
    <w:p w14:paraId="1863A8F8" w14:textId="7FFDC2B8"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&lt;EndNote&gt;&lt;Cite&gt;&lt;Author&gt;Finney&lt;/Author&gt;&lt;Year&gt;2008&lt;/Year&gt;&lt;RecNum&gt;1202&lt;/RecNum&gt;&lt;DisplayText&gt;(Finney, 2008)&lt;/DisplayText&gt;&lt;record&gt;&lt;rec-number&gt;1202&lt;/rec-number&gt;&lt;foreign-keys&gt;&lt;key app="EN" db-id="rz005wvafw0ssdef95cptvvivz2trde5ztts" timestamp="0"&gt;1202&lt;/key&gt;&lt;/foreign-keys&gt;&lt;ref-type name="Electronic Article"&gt;43&lt;/ref-type&gt;&lt;contributors&gt;&lt;authors&gt;&lt;author&gt;Chris Finney&lt;/author&gt;&lt;/authors&gt;&lt;/contributors&gt;&lt;titles&gt;&lt;title&gt;Mission Haiku: The poetry of mission statements&lt;/title&gt;&lt;/titles&gt;&lt;volume&gt;15&lt;/volume&gt;&lt;number&gt;2&lt;/number&gt;&lt;dates&gt;&lt;year&gt;2008&lt;/year&gt;&lt;pub-dates&gt;&lt;date&gt;April 6, 2008&lt;/date&gt;&lt;/pub-dates&gt;&lt;/dates&gt;&lt;pub-location&gt;Cambridge&lt;/pub-location&gt;&lt;publisher&gt;Nonprofit Quarterly&lt;/publisher&gt;&lt;urls&gt;&lt;related-urls&gt;&lt;url&gt;http://www.nonprofitquarterly.org/index.php?option=com_jcs&amp;amp;view=jcs&amp;amp;layout=form&amp;amp;Itemid=131&lt;/url&gt;&lt;/related-urls&gt;&lt;/urls&gt;&lt;/record&gt;&lt;/Cite&gt;&lt;/EndNote&gt;</w:instrText>
      </w:r>
      <w:r>
        <w:fldChar w:fldCharType="separate"/>
      </w:r>
      <w:r>
        <w:rPr>
          <w:noProof/>
        </w:rPr>
        <w:t>(</w:t>
      </w:r>
      <w:hyperlink w:anchor="_ENREF_83" w:tooltip="Finney, 2008 #1202" w:history="1">
        <w:r>
          <w:rPr>
            <w:noProof/>
          </w:rPr>
          <w:t>Finney, 2008</w:t>
        </w:r>
      </w:hyperlink>
      <w:r>
        <w:rPr>
          <w:noProof/>
        </w:rPr>
        <w:t>)</w:t>
      </w:r>
      <w:r>
        <w:fldChar w:fldCharType="end"/>
      </w:r>
    </w:p>
  </w:endnote>
  <w:endnote w:id="143">
    <w:p w14:paraId="4255FE4C" w14:textId="1E312FB6" w:rsidR="00E51F06" w:rsidRPr="00BC6731" w:rsidRDefault="00E51F06"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&lt;EndNote&gt;&lt;Cite&gt;&lt;Author&gt;Drucker&lt;/Author&gt;&lt;Year&gt;1999&lt;/Year&gt;&lt;RecNum&gt;1270&lt;/RecNum&gt;&lt;Pages&gt;20&lt;/Pages&gt;&lt;DisplayText&gt;(Drucker, 1999, p. 20)&lt;/DisplayText&gt;&lt;record&gt;&lt;rec-number&gt;1270&lt;/rec-number&gt;&lt;foreign-keys&gt;&lt;key app="EN" db-id="rz005wvafw0ssdef95cptvvivz2trde5ztts" timestamp="0"&gt;1270&lt;/key&gt;&lt;/foreign-keys&gt;&lt;ref-type name="Book"&gt;6&lt;/ref-type&gt;&lt;contributors&gt;&lt;authors&gt;&lt;author&gt;Peter F. Drucker&lt;/author&gt;&lt;/authors&gt;&lt;/contributors&gt;&lt;titles&gt;&lt;title&gt;The Drucker Foundation self-assessment tool: Participant workbook&lt;/title&gt;&lt;/titles&gt;&lt;pages&gt;67&lt;/pages&gt;&lt;section&gt;i-67&lt;/section&gt;&lt;dates&gt;&lt;year&gt;1999&lt;/year&gt;&lt;/dates&gt;&lt;pub-location&gt;San Francisco&lt;/pub-location&gt;&lt;publisher&gt;The Drucker Foundation; Jossey-Bass Publishers&lt;/publisher&gt;&lt;urls&gt;&lt;/urls&gt;&lt;/record&gt;&lt;/Cite&gt;&lt;/EndNote&gt;</w:instrText>
      </w:r>
      <w:r>
        <w:fldChar w:fldCharType="separate"/>
      </w:r>
      <w:r>
        <w:rPr>
          <w:noProof/>
        </w:rPr>
        <w:t>(</w:t>
      </w:r>
      <w:hyperlink w:anchor="_ENREF_80" w:tooltip="Drucker, 1999 #1270" w:history="1">
        <w:r>
          <w:rPr>
            <w:noProof/>
          </w:rPr>
          <w:t>Drucker, 1999, p. 20</w:t>
        </w:r>
      </w:hyperlink>
      <w:r>
        <w:rPr>
          <w:noProof/>
        </w:rPr>
        <w:t>)</w:t>
      </w:r>
      <w:r>
        <w:fldChar w:fldCharType="end"/>
      </w:r>
    </w:p>
  </w:endnote>
  <w:endnote w:id="144">
    <w:p w14:paraId="1E75166E" w14:textId="74593E4E" w:rsidR="00E51F06" w:rsidRPr="00BC6731" w:rsidRDefault="00E51F06" w:rsidP="00922E2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204" w:tooltip="Porter, 1998 #1136" w:history="1">
        <w:r>
          <w:rPr>
            <w:noProof/>
          </w:rPr>
          <w:t>Porter, 1998, p. xxviii</w:t>
        </w:r>
      </w:hyperlink>
      <w:r>
        <w:rPr>
          <w:noProof/>
        </w:rPr>
        <w:t>)</w:t>
      </w:r>
      <w:r>
        <w:fldChar w:fldCharType="end"/>
      </w:r>
    </w:p>
  </w:endnote>
  <w:endnote w:id="145">
    <w:p w14:paraId="0CEA2A71" w14:textId="7DC6FE09" w:rsidR="00E51F06" w:rsidRPr="0055570B" w:rsidRDefault="00E51F06" w:rsidP="00A2187A">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204" w:tooltip="Porter, 1998 #1136" w:history="1">
        <w:r>
          <w:rPr>
            <w:noProof/>
          </w:rPr>
          <w:t>Porter, 1998</w:t>
        </w:r>
      </w:hyperlink>
      <w:r>
        <w:rPr>
          <w:noProof/>
        </w:rPr>
        <w:t>)</w:t>
      </w:r>
      <w:r>
        <w:fldChar w:fldCharType="end"/>
      </w:r>
    </w:p>
  </w:endnote>
  <w:endnote w:id="146">
    <w:p w14:paraId="0E6AF889" w14:textId="2500EE66" w:rsidR="00E51F06" w:rsidRPr="00BC6731" w:rsidRDefault="00E51F06" w:rsidP="00A2187A">
      <w:pPr>
        <w:pStyle w:val="EndnoteText"/>
      </w:pPr>
      <w:r w:rsidRPr="00BC6731">
        <w:rPr>
          <w:rStyle w:val="EndnoteReference"/>
        </w:rPr>
        <w:endnoteRef/>
      </w:r>
      <w:r w:rsidRPr="00BC6731">
        <w:t xml:space="preserve"> </w:t>
      </w:r>
      <w:r>
        <w:fldChar w:fldCharType="begin"/>
      </w:r>
      <w:r>
        <w:instrText xml:space="preserve"> ADDIN EN.CITE &lt;EndNote&gt;&lt;Cite&gt;&lt;Author&gt;Shriner&lt;/Author&gt;&lt;Year&gt;2001&lt;/Year&gt;&lt;RecNum&gt;1030&lt;/RecNum&gt;&lt;DisplayText&gt;(Shriner, 2001)&lt;/DisplayText&gt;&lt;record&gt;&lt;rec-number&gt;1030&lt;/rec-number&gt;&lt;foreign-keys&gt;&lt;key app="EN" db-id="rz005wvafw0ssdef95cptvvivz2trde5ztts" timestamp="0"&gt;1030&lt;/key&gt;&lt;/foreign-keys&gt;&lt;ref-type name="Web Page"&gt;12&lt;/ref-type&gt;&lt;contributors&gt;&lt;authors&gt;&lt;author&gt;Shriner, R. D.&lt;/author&gt;&lt;/authors&gt;&lt;secondary-authors&gt;&lt;author&gt;The Nonprofit FAQ&lt;/author&gt;&lt;/secondary-authors&gt;&lt;/contributors&gt;&lt;titles&gt;&lt;title&gt;How alike are nonprofits and for-profit businesses?&lt;/title&gt;&lt;/titles&gt;&lt;volume&gt;2005&lt;/volume&gt;&lt;number&gt;December 31&lt;/number&gt;&lt;dates&gt;&lt;year&gt;2001&lt;/year&gt;&lt;pub-dates&gt;&lt;date&gt;January 5, 2004&lt;/date&gt;&lt;/pub-dates&gt;&lt;/dates&gt;&lt;publisher&gt;idealist.org&lt;/publisher&gt;&lt;urls&gt;&lt;related-urls&gt;&lt;url&gt;http://www.nonprofits.org/npofaq/18/82.html&lt;/url&gt;&lt;/related-urls&gt;&lt;/urls&gt;&lt;/record&gt;&lt;/Cite&gt;&lt;/EndNote&gt;</w:instrText>
      </w:r>
      <w:r>
        <w:fldChar w:fldCharType="separate"/>
      </w:r>
      <w:r>
        <w:rPr>
          <w:noProof/>
        </w:rPr>
        <w:t>(</w:t>
      </w:r>
      <w:hyperlink w:anchor="_ENREF_228" w:tooltip="Shriner, 2001 #1030" w:history="1">
        <w:r>
          <w:rPr>
            <w:noProof/>
          </w:rPr>
          <w:t>Shriner, 2001</w:t>
        </w:r>
      </w:hyperlink>
      <w:r>
        <w:rPr>
          <w:noProof/>
        </w:rPr>
        <w:t>)</w:t>
      </w:r>
      <w:r>
        <w:fldChar w:fldCharType="end"/>
      </w:r>
    </w:p>
  </w:endnote>
  <w:endnote w:id="147">
    <w:p w14:paraId="38CD5E30" w14:textId="54957296" w:rsidR="00E51F06" w:rsidRPr="00BC6731" w:rsidRDefault="00E51F06" w:rsidP="00A2187A">
      <w:pPr>
        <w:pStyle w:val="EndnoteText"/>
      </w:pPr>
      <w:r w:rsidRPr="00BC6731">
        <w:rPr>
          <w:rStyle w:val="EndnoteReference"/>
        </w:rPr>
        <w:endnoteRef/>
      </w:r>
      <w:r w:rsidRPr="00BC6731">
        <w:t xml:space="preserve"> </w:t>
      </w:r>
      <w:r>
        <w:fldChar w:fldCharType="begin"/>
      </w:r>
      <w:r>
        <w:instrText xml:space="preserve"> ADDIN EN.CITE &lt;EndNote&gt;&lt;Cite&gt;&lt;Author&gt;Mandler&lt;/Author&gt;&lt;Year&gt;1967&lt;/Year&gt;&lt;RecNum&gt;979&lt;/RecNum&gt;&lt;DisplayText&gt;(Mandler, 1967; G. A. Miller, 1956)&lt;/DisplayText&gt;&lt;record&gt;&lt;rec-number&gt;979&lt;/rec-number&gt;&lt;foreign-keys&gt;&lt;key app="EN" db-id="rz005wvafw0ssdef95cptvvivz2trde5ztts" timestamp="0"&gt;979&lt;/key&gt;&lt;/foreign-keys&gt;&lt;ref-type name="Book Section"&gt;5&lt;/ref-type&gt;&lt;contributors&gt;&lt;authors&gt;&lt;author&gt;Mandler, G&lt;/author&gt;&lt;/authors&gt;&lt;secondary-authors&gt;&lt;author&gt;K. W. Spence&lt;/author&gt;&lt;author&gt;J. T. Spence&lt;/author&gt;&lt;/secondary-authors&gt;&lt;/contributors&gt;&lt;titles&gt;&lt;title&gt;Organization and memory&lt;/title&gt;&lt;secondary-title&gt;Psychology of learning and motivation&lt;/secondary-title&gt;&lt;/titles&gt;&lt;pages&gt;327-372&lt;/pages&gt;&lt;volume&gt;1&lt;/volume&gt;&lt;dates&gt;&lt;year&gt;1967&lt;/year&gt;&lt;/dates&gt;&lt;pub-location&gt;New York&lt;/pub-location&gt;&lt;publisher&gt;Academic Press&lt;/publisher&gt;&lt;urls&gt;&lt;/urls&gt;&lt;/record&gt;&lt;/Cite&gt;&lt;Cite&gt;&lt;Author&gt;Miller&lt;/Author&gt;&lt;Year&gt;1956&lt;/Year&gt;&lt;RecNum&gt;77&lt;/RecNum&gt;&lt;record&gt;&lt;rec-number&gt;77&lt;/rec-number&gt;&lt;foreign-keys&gt;&lt;key app="EN" db-id="rz005wvafw0ssdef95cptvvivz2trde5ztts" timestamp="0"&gt;77&lt;/key&gt;&lt;/foreign-keys&gt;&lt;ref-type name="Journal Article"&gt;17&lt;/ref-type&gt;&lt;contributors&gt;&lt;authors&gt;&lt;author&gt;George A. Miller&lt;/author&gt;&lt;/authors&gt;&lt;/contributors&gt;&lt;titles&gt;&lt;title&gt;The magical number seven, plus or minus two: Some limits on our capacity for processing information&lt;/title&gt;&lt;secondary-title&gt;The Psychological Review&lt;/secondary-title&gt;&lt;/titles&gt;&lt;pages&gt;81-97&lt;/pages&gt;&lt;volume&gt;63&lt;/volume&gt;&lt;dates&gt;&lt;year&gt;1956&lt;/year&gt;&lt;/dates&gt;&lt;urls&gt;&lt;/urls&gt;&lt;/record&gt;&lt;/Cite&gt;&lt;/EndNote&gt;</w:instrText>
      </w:r>
      <w:r>
        <w:fldChar w:fldCharType="separate"/>
      </w:r>
      <w:r>
        <w:rPr>
          <w:noProof/>
        </w:rPr>
        <w:t>(</w:t>
      </w:r>
      <w:hyperlink w:anchor="_ENREF_159" w:tooltip="Mandler, 1967 #979" w:history="1">
        <w:r>
          <w:rPr>
            <w:noProof/>
          </w:rPr>
          <w:t>Mandler, 1967</w:t>
        </w:r>
      </w:hyperlink>
      <w:r>
        <w:rPr>
          <w:noProof/>
        </w:rPr>
        <w:t xml:space="preserve">; </w:t>
      </w:r>
      <w:hyperlink w:anchor="_ENREF_174" w:tooltip="Miller, 1956 #77" w:history="1">
        <w:r>
          <w:rPr>
            <w:noProof/>
          </w:rPr>
          <w:t>G. A. Miller, 1956</w:t>
        </w:r>
      </w:hyperlink>
      <w:r>
        <w:rPr>
          <w:noProof/>
        </w:rPr>
        <w:t>)</w:t>
      </w:r>
      <w:r>
        <w:fldChar w:fldCharType="end"/>
      </w:r>
    </w:p>
  </w:endnote>
  <w:endnote w:id="148">
    <w:p w14:paraId="39A316AD" w14:textId="73AE75D1" w:rsidR="00E51F06" w:rsidRPr="00215122" w:rsidRDefault="00E51F06" w:rsidP="00A2187A">
      <w:pPr>
        <w:pStyle w:val="EndnoteText"/>
      </w:pPr>
      <w:r>
        <w:rPr>
          <w:rStyle w:val="EndnoteReference"/>
        </w:rPr>
        <w:endnoteRef/>
      </w:r>
      <w:r>
        <w:t xml:space="preserve"> </w:t>
      </w:r>
      <w:r>
        <w:fldChar w:fldCharType="begin"/>
      </w:r>
      <w:r>
        <w:instrText xml:space="preserve"> ADDIN EN.CITE &lt;EndNote&gt;&lt;Cite&gt;&lt;Author&gt;Miller&lt;/Author&gt;&lt;Year&gt;2008&lt;/Year&gt;&lt;RecNum&gt;1065&lt;/RecNum&gt;&lt;DisplayText&gt;(Clara Miller, 2008)&lt;/DisplayText&gt;&lt;record&gt;&lt;rec-number&gt;1065&lt;/rec-number&gt;&lt;foreign-keys&gt;&lt;key app="EN" db-id="rz005wvafw0ssdef95cptvvivz2trde5ztts" timestamp="0"&gt;1065&lt;/key&gt;&lt;/foreign-keys&gt;&lt;ref-type name="Journal Article"&gt;17&lt;/ref-type&gt;&lt;contributors&gt;&lt;authors&gt;&lt;author&gt;Clara Miller&lt;/author&gt;&lt;/authors&gt;&lt;/contributors&gt;&lt;titles&gt;&lt;title&gt;Truth or consequences: The implications of financial decisions&lt;/title&gt;&lt;secondary-title&gt;The Nonprofit Quarterly&lt;/secondary-title&gt;&lt;/titles&gt;&lt;periodical&gt;&lt;full-title&gt;The Nonprofit Quarterly&lt;/full-title&gt;&lt;/periodical&gt;&lt;pages&gt;10-17&lt;/pages&gt;&lt;volume&gt;15&lt;/volume&gt;&lt;number&gt;3&lt;/number&gt;&lt;dates&gt;&lt;year&gt;2008&lt;/year&gt;&lt;/dates&gt;&lt;urls&gt;&lt;/urls&gt;&lt;/record&gt;&lt;/Cite&gt;&lt;/EndNote&gt;</w:instrText>
      </w:r>
      <w:r>
        <w:fldChar w:fldCharType="separate"/>
      </w:r>
      <w:r>
        <w:rPr>
          <w:noProof/>
        </w:rPr>
        <w:t>(</w:t>
      </w:r>
      <w:hyperlink w:anchor="_ENREF_170" w:tooltip="Miller, 2008 #1065" w:history="1">
        <w:r>
          <w:rPr>
            <w:noProof/>
          </w:rPr>
          <w:t>Clara Miller, 2008</w:t>
        </w:r>
      </w:hyperlink>
      <w:r>
        <w:rPr>
          <w:noProof/>
        </w:rPr>
        <w:t>)</w:t>
      </w:r>
      <w:r>
        <w:fldChar w:fldCharType="end"/>
      </w:r>
    </w:p>
  </w:endnote>
  <w:endnote w:id="149">
    <w:p w14:paraId="40A9D060" w14:textId="08ECCA5D" w:rsidR="00E51F06" w:rsidRPr="00BC6731" w:rsidRDefault="00E51F06" w:rsidP="002F2889">
      <w:pPr>
        <w:pStyle w:val="EndnoteText"/>
        <w:rPr>
          <w:szCs w:val="14"/>
        </w:rPr>
      </w:pPr>
      <w:r w:rsidRPr="00BC6731">
        <w:rPr>
          <w:rStyle w:val="EndnoteReference"/>
          <w:szCs w:val="14"/>
        </w:rPr>
        <w:endnoteRef/>
      </w:r>
      <w:r w:rsidRPr="00BC6731">
        <w:rPr>
          <w:szCs w:val="14"/>
        </w:rP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w:t>
      </w:r>
      <w:hyperlink w:anchor="_ENREF_122" w:tooltip="Kaplan, 1992 #331" w:history="1">
        <w:r>
          <w:rPr>
            <w:noProof/>
            <w:szCs w:val="14"/>
          </w:rPr>
          <w:t>Robert S. Kaplan &amp; Norton, 1992, p. 71</w:t>
        </w:r>
      </w:hyperlink>
      <w:r>
        <w:rPr>
          <w:noProof/>
          <w:szCs w:val="14"/>
        </w:rPr>
        <w:t>)</w:t>
      </w:r>
      <w:r>
        <w:rPr>
          <w:szCs w:val="14"/>
        </w:rPr>
        <w:fldChar w:fldCharType="end"/>
      </w:r>
    </w:p>
  </w:endnote>
  <w:endnote w:id="150">
    <w:p w14:paraId="4DABD16F" w14:textId="4F00F87B"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204" w:tooltip="Porter, 1998 #1136" w:history="1">
        <w:r>
          <w:rPr>
            <w:noProof/>
          </w:rPr>
          <w:t>Porter, 1998, p. xxviii</w:t>
        </w:r>
      </w:hyperlink>
      <w:r>
        <w:rPr>
          <w:noProof/>
        </w:rPr>
        <w:t>)</w:t>
      </w:r>
      <w:r>
        <w:fldChar w:fldCharType="end"/>
      </w:r>
    </w:p>
  </w:endnote>
  <w:endnote w:id="151">
    <w:p w14:paraId="538E7201" w14:textId="38B53C29"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&lt;EndNote&gt;&lt;Cite&gt;&lt;Author&gt;Bowen&lt;/Author&gt;&lt;Year&gt;1994&lt;/Year&gt;&lt;RecNum&gt;50&lt;/RecNum&gt;&lt;Pages&gt;9&lt;/Pages&gt;&lt;DisplayText&gt;(Bowen, 1994b, p. 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w:t>
      </w:r>
      <w:hyperlink w:anchor="_ENREF_31" w:tooltip="Bowen, 1994 #50" w:history="1">
        <w:r>
          <w:rPr>
            <w:noProof/>
          </w:rPr>
          <w:t>Bowen, 1994b, p. 9</w:t>
        </w:r>
      </w:hyperlink>
      <w:r>
        <w:rPr>
          <w:noProof/>
        </w:rPr>
        <w:t>)</w:t>
      </w:r>
      <w:r>
        <w:fldChar w:fldCharType="end"/>
      </w:r>
    </w:p>
  </w:endnote>
  <w:endnote w:id="152">
    <w:p w14:paraId="1AB872AC" w14:textId="7C0ED40B"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&lt;EndNote&gt;&lt;Cite&gt;&lt;Author&gt;Collins&lt;/Author&gt;&lt;Year&gt;2005&lt;/Year&gt;&lt;RecNum&gt;742&lt;/RecNum&gt;&lt;Pages&gt;5&lt;/Pages&gt;&lt;DisplayText&gt;(J. C. Collins, 2005, p. 5)&lt;/DisplayText&gt;&lt;record&gt;&lt;rec-number&gt;742&lt;/rec-number&gt;&lt;foreign-keys&gt;&lt;key app="EN" db-id="rz005wvafw0ssdef95cptvvivz2trde5ztts" timestamp="0"&gt;742&lt;/key&gt;&lt;/foreign-keys&gt;&lt;ref-type name="Book"&gt;6&lt;/ref-type&gt;&lt;contributors&gt;&lt;authors&gt;&lt;author&gt;James C. Collins&lt;/author&gt;&lt;/authors&gt;&lt;/contributors&gt;&lt;titles&gt;&lt;title&gt;Good to great and the social sectors: A monograph to accompany Good to Great&lt;/title&gt;&lt;/titles&gt;&lt;dates&gt;&lt;year&gt;2005&lt;/year&gt;&lt;/dates&gt;&lt;pub-location&gt;Boulder, CO&lt;/pub-location&gt;&lt;publisher&gt;Jim Collins&lt;/publisher&gt;&lt;urls&gt;&lt;/urls&gt;&lt;/record&gt;&lt;/Cite&gt;&lt;/EndNote&gt;</w:instrText>
      </w:r>
      <w:r>
        <w:fldChar w:fldCharType="separate"/>
      </w:r>
      <w:r>
        <w:rPr>
          <w:noProof/>
        </w:rPr>
        <w:t>(</w:t>
      </w:r>
      <w:hyperlink w:anchor="_ENREF_56" w:tooltip="Collins, 2005 #742" w:history="1">
        <w:r>
          <w:rPr>
            <w:noProof/>
          </w:rPr>
          <w:t>J. C. Collins, 2005, p. 5</w:t>
        </w:r>
      </w:hyperlink>
      <w:r>
        <w:rPr>
          <w:noProof/>
        </w:rPr>
        <w:t>)</w:t>
      </w:r>
      <w:r>
        <w:fldChar w:fldCharType="end"/>
      </w:r>
    </w:p>
  </w:endnote>
  <w:endnote w:id="153">
    <w:p w14:paraId="3113EFF3" w14:textId="01AE573F"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&lt;EndNote&gt;&lt;Cite&gt;&lt;Author&gt;Porter&lt;/Author&gt;&lt;Year&gt;1999&lt;/Year&gt;&lt;RecNum&gt;240&lt;/RecNum&gt;&lt;Pages&gt;124&lt;/Pages&gt;&lt;DisplayText&gt;(Porter &amp;amp; Kramer, 1999, p. 124)&lt;/DisplayText&gt;&lt;record&gt;&lt;rec-number&gt;240&lt;/rec-number&gt;&lt;foreign-keys&gt;&lt;key app="EN" db-id="rz005wvafw0ssdef95cptvvivz2trde5ztts" timestamp="0"&gt;240&lt;/key&gt;&lt;/foreign-keys&gt;&lt;ref-type name="Journal Article"&gt;17&lt;/ref-type&gt;&lt;contributors&gt;&lt;authors&gt;&lt;author&gt;Michael E Porter&lt;/author&gt;&lt;author&gt;Mark R Kramer&lt;/author&gt;&lt;/authors&gt;&lt;/contributors&gt;&lt;titles&gt;&lt;title&gt;Philanthropy&amp;apos;s new agenda: Creating value&lt;/title&gt;&lt;secondary-title&gt;Harvard Business Review&lt;/secondary-title&gt;&lt;/titles&gt;&lt;periodical&gt;&lt;full-title&gt;Harvard Business Review&lt;/full-title&gt;&lt;/periodical&gt;&lt;pages&gt;121-130&lt;/pages&gt;&lt;volume&gt;77&lt;/volume&gt;&lt;number&gt;6&lt;/number&gt;&lt;keywords&gt;&lt;keyword&gt;Charitable foundations&lt;/keyword&gt;&lt;keyword&gt;Philanthropy&lt;/keyword&gt;&lt;keyword&gt;Social responsibility&lt;/keyword&gt;&lt;keyword&gt;Social impact&lt;/keyword&gt;&lt;keyword&gt;Guidelines&lt;/keyword&gt;&lt;/keywords&gt;&lt;dates&gt;&lt;year&gt;1999&lt;/year&gt;&lt;pub-dates&gt;&lt;date&gt;Nov/Dec 1999&lt;/date&gt;&lt;/pub-dates&gt;&lt;/dates&gt;&lt;isbn&gt;00178012&lt;/isbn&gt;&lt;urls&gt;&lt;/urls&gt;&lt;/record&gt;&lt;/Cite&gt;&lt;/EndNote&gt;</w:instrText>
      </w:r>
      <w:r>
        <w:fldChar w:fldCharType="separate"/>
      </w:r>
      <w:r>
        <w:rPr>
          <w:noProof/>
        </w:rPr>
        <w:t>(</w:t>
      </w:r>
      <w:hyperlink w:anchor="_ENREF_205" w:tooltip="Porter, 1999 #240" w:history="1">
        <w:r>
          <w:rPr>
            <w:noProof/>
          </w:rPr>
          <w:t>Porter &amp; Kramer, 1999, p. 124</w:t>
        </w:r>
      </w:hyperlink>
      <w:r>
        <w:rPr>
          <w:noProof/>
        </w:rPr>
        <w:t>)</w:t>
      </w:r>
      <w:r>
        <w:fldChar w:fldCharType="end"/>
      </w:r>
    </w:p>
  </w:endnote>
  <w:endnote w:id="154">
    <w:p w14:paraId="64E91158" w14:textId="538EA244"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&lt;EndNote&gt;&lt;Cite&gt;&lt;Author&gt;Herzlinger&lt;/Author&gt;&lt;Year&gt;1996&lt;/Year&gt;&lt;RecNum&gt;868&lt;/RecNum&gt;&lt;Pages&gt;99&lt;/Pages&gt;&lt;DisplayText&gt;(Herzlinger, 1996, p. 99)&lt;/DisplayText&gt;&lt;record&gt;&lt;rec-number&gt;868&lt;/rec-number&gt;&lt;foreign-keys&gt;&lt;key app="EN" db-id="rz005wvafw0ssdef95cptvvivz2trde5ztts" timestamp="0"&gt;868&lt;/key&gt;&lt;/foreign-keys&gt;&lt;ref-type name="Journal Article"&gt;17&lt;/ref-type&gt;&lt;contributors&gt;&lt;authors&gt;&lt;author&gt;Herzlinger, Regina E.&lt;/author&gt;&lt;/authors&gt;&lt;/contributors&gt;&lt;titles&gt;&lt;title&gt;Can public trust in nonprofits and governments be restored?&lt;/title&gt;&lt;secondary-title&gt;Harvard Business Review&lt;/secondary-title&gt;&lt;/titles&gt;&lt;periodical&gt;&lt;full-title&gt;Harvard Business Review&lt;/full-title&gt;&lt;/periodical&gt;&lt;pages&gt;97-107&lt;/pages&gt;&lt;volume&gt;74&lt;/volume&gt;&lt;number&gt;2&lt;/number&gt;&lt;keywords&gt;&lt;keyword&gt;Public sector&lt;/keyword&gt;&lt;keyword&gt;Public relations&lt;/keyword&gt;&lt;keyword&gt;Nonprofit organizations&lt;/keyword&gt;&lt;keyword&gt;Methods&lt;/keyword&gt;&lt;keyword&gt;Accountability&lt;/keyword&gt;&lt;keyword&gt;Nonprofit organizations&lt;/keyword&gt;&lt;keyword&gt;Government agencies&lt;/keyword&gt;&lt;keyword&gt;Financial reporting&lt;/keyword&gt;&lt;keyword&gt;Disclosure&lt;/keyword&gt;&lt;/keywords&gt;&lt;dates&gt;&lt;year&gt;1996&lt;/year&gt;&lt;/dates&gt;&lt;urls&gt;&lt;related-urls&gt;&lt;url&gt;http://proquest.umi.com/pqdweb?did=9297876&amp;amp;Fmt=7&amp;amp;clientId=8471&amp;amp;RQT=309&amp;amp;VName=PQD &lt;/url&gt;&lt;/related-urls&gt;&lt;/urls&gt;&lt;/record&gt;&lt;/Cite&gt;&lt;/EndNote&gt;</w:instrText>
      </w:r>
      <w:r>
        <w:fldChar w:fldCharType="separate"/>
      </w:r>
      <w:r>
        <w:rPr>
          <w:noProof/>
        </w:rPr>
        <w:t>(</w:t>
      </w:r>
      <w:hyperlink w:anchor="_ENREF_110" w:tooltip="Herzlinger, 1996 #868" w:history="1">
        <w:r>
          <w:rPr>
            <w:noProof/>
          </w:rPr>
          <w:t>Herzlinger, 1996, p. 99</w:t>
        </w:r>
      </w:hyperlink>
      <w:r>
        <w:rPr>
          <w:noProof/>
        </w:rPr>
        <w:t>)</w:t>
      </w:r>
      <w:r>
        <w:fldChar w:fldCharType="end"/>
      </w:r>
    </w:p>
  </w:endnote>
  <w:endnote w:id="155">
    <w:p w14:paraId="5C4B5587" w14:textId="1ACDB030"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&lt;EndNote&gt;&lt;Cite&gt;&lt;Author&gt;Kanter&lt;/Author&gt;&lt;Year&gt;1987&lt;/Year&gt;&lt;RecNum&gt;309&lt;/RecNum&gt;&lt;Pages&gt;154&lt;/Pages&gt;&lt;DisplayText&gt;(Kanter &amp;amp; Summers, 1987, p. 154)&lt;/DisplayText&gt;&lt;record&gt;&lt;rec-number&gt;309&lt;/rec-number&gt;&lt;foreign-keys&gt;&lt;key app="EN" db-id="rz005wvafw0ssdef95cptvvivz2trde5ztts" timestamp="0"&gt;309&lt;/key&gt;&lt;/foreign-keys&gt;&lt;ref-type name="Book Section"&gt;5&lt;/ref-type&gt;&lt;contributors&gt;&lt;authors&gt;&lt;author&gt;Kanter, Rosabeth Moss&lt;/author&gt;&lt;author&gt;Summers, David V.&lt;/author&gt;&lt;/authors&gt;&lt;secondary-authors&gt;&lt;author&gt;W. W. Powell&lt;/author&gt;&lt;/secondary-authors&gt;&lt;/contributors&gt;&lt;titles&gt;&lt;title&gt;Doing well while doing good: Dilemmas of performance measurement in nonprofit organizations and the need for a multiple-constituency approach&lt;/title&gt;&lt;secondary-title&gt;The nonprofit sector: A research handbook&lt;/secondary-title&gt;&lt;/titles&gt;&lt;pages&gt;154-156&lt;/pages&gt;&lt;dates&gt;&lt;year&gt;1987&lt;/year&gt;&lt;/dates&gt;&lt;pub-location&gt;New Haven&lt;/pub-location&gt;&lt;publisher&gt;Yale University Press&lt;/publisher&gt;&lt;urls&gt;&lt;/urls&gt;&lt;/record&gt;&lt;/Cite&gt;&lt;/EndNote&gt;</w:instrText>
      </w:r>
      <w:r>
        <w:fldChar w:fldCharType="separate"/>
      </w:r>
      <w:r>
        <w:rPr>
          <w:noProof/>
        </w:rPr>
        <w:t>(</w:t>
      </w:r>
      <w:hyperlink w:anchor="_ENREF_121" w:tooltip="Kanter, 1987 #309" w:history="1">
        <w:r>
          <w:rPr>
            <w:noProof/>
          </w:rPr>
          <w:t>Kanter &amp; Summers, 1987, p. 154</w:t>
        </w:r>
      </w:hyperlink>
      <w:r>
        <w:rPr>
          <w:noProof/>
        </w:rPr>
        <w:t>)</w:t>
      </w:r>
      <w:r>
        <w:fldChar w:fldCharType="end"/>
      </w:r>
    </w:p>
  </w:endnote>
  <w:endnote w:id="156">
    <w:p w14:paraId="511CFFD9" w14:textId="458596E7"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8" w:tooltip="Drucker, 1989 #862" w:history="1">
        <w:r>
          <w:rPr>
            <w:noProof/>
          </w:rPr>
          <w:t>Drucker, 1989, p. 89</w:t>
        </w:r>
      </w:hyperlink>
      <w:r>
        <w:rPr>
          <w:noProof/>
        </w:rPr>
        <w:t>)</w:t>
      </w:r>
      <w:r>
        <w:fldChar w:fldCharType="end"/>
      </w:r>
    </w:p>
  </w:endnote>
  <w:endnote w:id="157">
    <w:p w14:paraId="608FFF92" w14:textId="3BB4C27A" w:rsidR="00E51F06" w:rsidRPr="00BC6731" w:rsidRDefault="00E51F06" w:rsidP="00D739B3">
      <w:pPr>
        <w:pStyle w:val="EndnoteText"/>
      </w:pPr>
      <w:r w:rsidRPr="00BC6731">
        <w:rPr>
          <w:rStyle w:val="EndnoteReference"/>
        </w:rPr>
        <w:endnoteRef/>
      </w:r>
      <w:r w:rsidRPr="00BC6731">
        <w:t xml:space="preserve"> </w:t>
      </w:r>
      <w:r>
        <w:rPr>
          <w:rFonts w:cs="Arial"/>
        </w:rPr>
        <w:fldChar w:fldCharType="begin"/>
      </w:r>
      <w:r>
        <w:rPr>
          <w:rFonts w:cs="Arial"/>
        </w:rPr>
        <w:instrText xml:space="preserve"> ADDIN EN.CITE &lt;EndNote&gt;&lt;Cite&gt;&lt;Author&gt;Baruch&lt;/Author&gt;&lt;Year&gt;2006&lt;/Year&gt;&lt;RecNum&gt;870&lt;/RecNum&gt;&lt;DisplayText&gt;(Baruch &amp;amp; Ramalho, 2006; Masaoka, 2005)&lt;/DisplayText&gt;&lt;record&gt;&lt;rec-number&gt;870&lt;/rec-number&gt;&lt;foreign-keys&gt;&lt;key app="EN" db-id="rz005wvafw0ssdef95cptvvivz2trde5ztts" timestamp="0"&gt;870&lt;/key&gt;&lt;/foreign-keys&gt;&lt;ref-type name="Journal Article"&gt;17&lt;/ref-type&gt;&lt;contributors&gt;&lt;authors&gt;&lt;author&gt;Yehuda Baruch&lt;/author&gt;&lt;author&gt;Nelson Ramalho&lt;/author&gt;&lt;/authors&gt;&lt;/contributors&gt;&lt;titles&gt;&lt;title&gt;Communalities and distinctions in the measurement of organizational performance and effectiveness across for-profit and nonprofit sectors&lt;/title&gt;&lt;secondary-title&gt;Nonprofit and Voluntary Sector Quarterly&lt;/secondary-title&gt;&lt;/titles&gt;&lt;periodical&gt;&lt;full-title&gt;Nonprofit and Voluntary Sector Quarterly&lt;/full-title&gt;&lt;/periodical&gt;&lt;pages&gt;39-65&lt;/pages&gt;&lt;volume&gt;35&lt;/volume&gt;&lt;number&gt;1&lt;/number&gt;&lt;dates&gt;&lt;year&gt;2006&lt;/year&gt;&lt;pub-dates&gt;&lt;date&gt;March 2006&lt;/date&gt;&lt;/pub-dates&gt;&lt;/dates&gt;&lt;urls&gt;&lt;/urls&gt;&lt;/record&gt;&lt;/Cite&gt;&lt;Cite&gt;&lt;Author&gt;Masaoka&lt;/Author&gt;&lt;Year&gt;2005&lt;/Year&gt;&lt;RecNum&gt;871&lt;/RecNum&gt;&lt;record&gt;&lt;rec-number&gt;871&lt;/rec-number&gt;&lt;foreign-keys&gt;&lt;key app="EN" db-id="rz005wvafw0ssdef95cptvvivz2trde5ztts" timestamp="0"&gt;871&lt;/key&gt;&lt;/foreign-keys&gt;&lt;ref-type name="Magazine Article"&gt;19&lt;/ref-type&gt;&lt;contributors&gt;&lt;authors&gt;&lt;author&gt;Jan Masaoka&lt;/author&gt;&lt;/authors&gt;&lt;/contributors&gt;&lt;titles&gt;&lt;title&gt;Alligators in the sewer: Myths and urban legends about nonprofits&lt;/title&gt;&lt;secondary-title&gt;CompassPoint Board Cafe&lt;/secondary-title&gt;&lt;/titles&gt;&lt;pages&gt;1-2&lt;/pages&gt;&lt;dates&gt;&lt;year&gt;2005&lt;/year&gt;&lt;pub-dates&gt;&lt;date&gt;July&lt;/date&gt;&lt;/pub-dates&gt;&lt;/dates&gt;&lt;urls&gt;&lt;/urls&gt;&lt;/record&gt;&lt;/Cite&gt;&lt;/EndNote&gt;</w:instrText>
      </w:r>
      <w:r>
        <w:rPr>
          <w:rFonts w:cs="Arial"/>
        </w:rPr>
        <w:fldChar w:fldCharType="separate"/>
      </w:r>
      <w:r>
        <w:rPr>
          <w:rFonts w:cs="Arial"/>
          <w:noProof/>
        </w:rPr>
        <w:t>(</w:t>
      </w:r>
      <w:hyperlink w:anchor="_ENREF_15" w:tooltip="Baruch, 2006 #870" w:history="1">
        <w:r>
          <w:rPr>
            <w:rFonts w:cs="Arial"/>
            <w:noProof/>
          </w:rPr>
          <w:t>Baruch &amp; Ramalho, 2006</w:t>
        </w:r>
      </w:hyperlink>
      <w:r>
        <w:rPr>
          <w:rFonts w:cs="Arial"/>
          <w:noProof/>
        </w:rPr>
        <w:t xml:space="preserve">; </w:t>
      </w:r>
      <w:hyperlink w:anchor="_ENREF_161" w:tooltip="Masaoka, 2005 #871" w:history="1">
        <w:r>
          <w:rPr>
            <w:rFonts w:cs="Arial"/>
            <w:noProof/>
          </w:rPr>
          <w:t>Masaoka, 2005</w:t>
        </w:r>
      </w:hyperlink>
      <w:r>
        <w:rPr>
          <w:rFonts w:cs="Arial"/>
          <w:noProof/>
        </w:rPr>
        <w:t>)</w:t>
      </w:r>
      <w:r>
        <w:rPr>
          <w:rFonts w:cs="Arial"/>
        </w:rPr>
        <w:fldChar w:fldCharType="end"/>
      </w:r>
    </w:p>
  </w:endnote>
  <w:endnote w:id="158">
    <w:p w14:paraId="0F4C78C8" w14:textId="703FE8A5"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&lt;EndNote&gt;&lt;Cite&gt;&lt;Author&gt;Silverman&lt;/Author&gt;&lt;Year&gt;2006&lt;/Year&gt;&lt;RecNum&gt;773&lt;/RecNum&gt;&lt;Pages&gt;39&lt;/Pages&gt;&lt;DisplayText&gt;(Silverman &amp;amp; Taliento, 2006, p. 39)&lt;/DisplayText&gt;&lt;record&gt;&lt;rec-number&gt;773&lt;/rec-number&gt;&lt;foreign-keys&gt;&lt;key app="EN" db-id="rz005wvafw0ssdef95cptvvivz2trde5ztts" timestamp="0"&gt;773&lt;/key&gt;&lt;/foreign-keys&gt;&lt;ref-type name="Journal Article"&gt;17&lt;/ref-type&gt;&lt;contributors&gt;&lt;authors&gt;&lt;author&gt;Les Silverman&lt;/author&gt;&lt;author&gt;Lynn Taliento&lt;/author&gt;&lt;/authors&gt;&lt;/contributors&gt;&lt;titles&gt;&lt;title&gt;What business execs don&amp;apos;t know - but should - about nonprofits&lt;/title&gt;&lt;secondary-title&gt;Stanford Social Innovation Review&lt;/secondary-title&gt;&lt;/titles&gt;&lt;periodical&gt;&lt;full-title&gt;Stanford Social Innovation Review&lt;/full-title&gt;&lt;/periodical&gt;&lt;pages&gt;37-43&lt;/pages&gt;&lt;dates&gt;&lt;year&gt;2006&lt;/year&gt;&lt;pub-dates&gt;&lt;date&gt;Summer&lt;/date&gt;&lt;/pub-dates&gt;&lt;/dates&gt;&lt;urls&gt;&lt;/urls&gt;&lt;/record&gt;&lt;/Cite&gt;&lt;/EndNote&gt;</w:instrText>
      </w:r>
      <w:r>
        <w:fldChar w:fldCharType="separate"/>
      </w:r>
      <w:r>
        <w:rPr>
          <w:noProof/>
        </w:rPr>
        <w:t>(</w:t>
      </w:r>
      <w:hyperlink w:anchor="_ENREF_230" w:tooltip="Silverman, 2006 #773" w:history="1">
        <w:r>
          <w:rPr>
            <w:noProof/>
          </w:rPr>
          <w:t>Silverman &amp; Taliento, 2006, p. 39</w:t>
        </w:r>
      </w:hyperlink>
      <w:r>
        <w:rPr>
          <w:noProof/>
        </w:rPr>
        <w:t>)</w:t>
      </w:r>
      <w:r>
        <w:fldChar w:fldCharType="end"/>
      </w:r>
    </w:p>
  </w:endnote>
  <w:endnote w:id="159">
    <w:p w14:paraId="03C243FC" w14:textId="64310523"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&lt;EndNote&gt;&lt;Cite&gt;&lt;Author&gt;Weisbrod&lt;/Author&gt;&lt;Year&gt;2002&lt;/Year&gt;&lt;RecNum&gt;328&lt;/RecNum&gt;&lt;Pages&gt;275&lt;/Pages&gt;&lt;DisplayText&gt;(Weisbrod, 2002, p. 275)&lt;/DisplayText&gt;&lt;record&gt;&lt;rec-number&gt;328&lt;/rec-number&gt;&lt;foreign-keys&gt;&lt;key app="EN" db-id="rz005wvafw0ssdef95cptvvivz2trde5ztts" timestamp="0"&gt;328&lt;/key&gt;&lt;/foreign-keys&gt;&lt;ref-type name="Book Section"&gt;5&lt;/ref-type&gt;&lt;contributors&gt;&lt;authors&gt;&lt;author&gt;Burton A. Weisbrod&lt;/author&gt;&lt;/authors&gt;&lt;secondary-authors&gt;&lt;author&gt;Patrice Flynn&lt;/author&gt;&lt;author&gt;Virgina A. Hodgkinson&lt;/author&gt;&lt;/secondary-authors&gt;&lt;/contributors&gt;&lt;titles&gt;&lt;title&gt;An agenda for quantitative evaluation of the nonprofit sector&lt;/title&gt;&lt;secondary-title&gt;Measuring the impact of the nonprofit sector&lt;/secondary-title&gt;&lt;/titles&gt;&lt;pages&gt;273-290&lt;/pages&gt;&lt;dates&gt;&lt;year&gt;2002&lt;/year&gt;&lt;/dates&gt;&lt;pub-location&gt;New York&lt;/pub-location&gt;&lt;publisher&gt;Kluwer Academic/Plenum &lt;/publisher&gt;&lt;urls&gt;&lt;/urls&gt;&lt;/record&gt;&lt;/Cite&gt;&lt;/EndNote&gt;</w:instrText>
      </w:r>
      <w:r>
        <w:fldChar w:fldCharType="separate"/>
      </w:r>
      <w:r>
        <w:rPr>
          <w:noProof/>
        </w:rPr>
        <w:t>(</w:t>
      </w:r>
      <w:hyperlink w:anchor="_ENREF_258" w:tooltip="Weisbrod, 2002 #328" w:history="1">
        <w:r>
          <w:rPr>
            <w:noProof/>
          </w:rPr>
          <w:t>Weisbrod, 2002, p. 275</w:t>
        </w:r>
      </w:hyperlink>
      <w:r>
        <w:rPr>
          <w:noProof/>
        </w:rPr>
        <w:t>)</w:t>
      </w:r>
      <w:r>
        <w:fldChar w:fldCharType="end"/>
      </w:r>
    </w:p>
  </w:endnote>
  <w:endnote w:id="160">
    <w:p w14:paraId="4EB6DE48" w14:textId="10488A06" w:rsidR="00E51F06" w:rsidRPr="001E1047" w:rsidRDefault="00E51F06" w:rsidP="00D739B3">
      <w:pPr>
        <w:pStyle w:val="EndnoteText"/>
      </w:pPr>
      <w:r>
        <w:rPr>
          <w:rStyle w:val="EndnoteReference"/>
        </w:rPr>
        <w:endnoteRef/>
      </w:r>
      <w:r>
        <w:t xml:space="preserve"> </w:t>
      </w:r>
      <w:r>
        <w:fldChar w:fldCharType="begin"/>
      </w:r>
      <w:r>
        <w:instrText xml:space="preserve"> ADDIN EN.CITE &lt;EndNote&gt;&lt;Cite&gt;&lt;Author&gt;Hatry&lt;/Author&gt;&lt;Year&gt;1996&lt;/Year&gt;&lt;RecNum&gt;279&lt;/RecNum&gt;&lt;Pages&gt;8&lt;/Pages&gt;&lt;DisplayText&gt;(Hatry, Houten, Plantz, &amp;amp; Taylor, 1996, p. 8)&lt;/DisplayText&gt;&lt;record&gt;&lt;rec-number&gt;279&lt;/rec-number&gt;&lt;foreign-keys&gt;&lt;key app="EN" db-id="rz005wvafw0ssdef95cptvvivz2trde5ztts" timestamp="0"&gt;279&lt;/key&gt;&lt;/foreign-keys&gt;&lt;ref-type name="Book"&gt;6&lt;/ref-type&gt;&lt;contributors&gt;&lt;authors&gt;&lt;author&gt;Harry Hatry&lt;/author&gt;&lt;author&gt;Therese van Houten&lt;/author&gt;&lt;author&gt;Margaret Plantz&lt;/author&gt;&lt;author&gt;Martha Taylor&lt;/author&gt;&lt;/authors&gt;&lt;/contributors&gt;&lt;titles&gt;&lt;title&gt;Measuring program outcomes: A practical approach&lt;/title&gt;&lt;/titles&gt;&lt;dates&gt;&lt;year&gt;1996&lt;/year&gt;&lt;/dates&gt;&lt;pub-location&gt;Washington&lt;/pub-location&gt;&lt;publisher&gt;United Way of America&lt;/publisher&gt;&lt;urls&gt;&lt;/urls&gt;&lt;/record&gt;&lt;/Cite&gt;&lt;/EndNote&gt;</w:instrText>
      </w:r>
      <w:r>
        <w:fldChar w:fldCharType="separate"/>
      </w:r>
      <w:r>
        <w:rPr>
          <w:noProof/>
        </w:rPr>
        <w:t>(</w:t>
      </w:r>
      <w:hyperlink w:anchor="_ENREF_102" w:tooltip="Hatry, 1996 #279" w:history="1">
        <w:r>
          <w:rPr>
            <w:noProof/>
          </w:rPr>
          <w:t>Hatry, Houten, Plantz, &amp; Taylor, 1996, p. 8</w:t>
        </w:r>
      </w:hyperlink>
      <w:r>
        <w:rPr>
          <w:noProof/>
        </w:rPr>
        <w:t>)</w:t>
      </w:r>
      <w:r>
        <w:fldChar w:fldCharType="end"/>
      </w:r>
    </w:p>
  </w:endnote>
  <w:endnote w:id="161">
    <w:p w14:paraId="587A51C9" w14:textId="18669201" w:rsidR="00E51F06" w:rsidRPr="00BC6731" w:rsidRDefault="00E51F06" w:rsidP="00D739B3">
      <w:pPr>
        <w:pStyle w:val="EndnoteText"/>
      </w:pPr>
      <w:r w:rsidRPr="00BC6731">
        <w:rPr>
          <w:rStyle w:val="EndnoteReference"/>
        </w:rPr>
        <w:endnoteRef/>
      </w:r>
      <w:r w:rsidRPr="00BC6731">
        <w:t xml:space="preserve"> </w:t>
      </w:r>
      <w:r>
        <w:fldChar w:fldCharType="begin"/>
      </w:r>
      <w:r>
        <w:instrText xml:space="preserve"> ADDIN EN.CITE &lt;EndNote&gt;&lt;Cite&gt;&lt;Author&gt;Froelich&lt;/Author&gt;&lt;Year&gt;2000&lt;/Year&gt;&lt;RecNum&gt;917&lt;/RecNum&gt;&lt;Pages&gt;251&lt;/Pages&gt;&lt;DisplayText&gt;(Froelich, Knoepfle, &amp;amp; Pollak, 2000, p. 251)&lt;/DisplayText&gt;&lt;record&gt;&lt;rec-number&gt;917&lt;/rec-number&gt;&lt;foreign-keys&gt;&lt;key app="EN" db-id="rz005wvafw0ssdef95cptvvivz2trde5ztts" timestamp="0"&gt;917&lt;/key&gt;&lt;/foreign-keys&gt;&lt;ref-type name="Journal Article"&gt;17&lt;/ref-type&gt;&lt;contributors&gt;&lt;authors&gt;&lt;author&gt;Karen A. Froelich&lt;/author&gt;&lt;author&gt;Terry W. Knoepfle&lt;/author&gt;&lt;author&gt;Thomas H. Pollak&lt;/author&gt;&lt;/authors&gt;&lt;/contributors&gt;&lt;titles&gt;&lt;title&gt;Financial measures in nonprofit organization research: Comparing IRS 990 return and audited financial statement data&lt;/title&gt;&lt;secondary-title&gt;Nonprofit and Voluntary Sector Quarterly&lt;/secondary-title&gt;&lt;/titles&gt;&lt;periodical&gt;&lt;full-title&gt;Nonprofit and Voluntary Sector Quarterly&lt;/full-title&gt;&lt;/periodical&gt;&lt;pages&gt;232-254&lt;/pages&gt;&lt;volume&gt;29&lt;/volume&gt;&lt;number&gt;2&lt;/number&gt;&lt;keywords&gt;&lt;keyword&gt;Nonprofit organizations&lt;/keyword&gt;&lt;keyword&gt;Audits&lt;/keyword&gt;&lt;/keywords&gt;&lt;dates&gt;&lt;year&gt;2000&lt;/year&gt;&lt;/dates&gt;&lt;urls&gt;&lt;related-urls&gt;&lt;url&gt;http://proquest.umi.com/pqdweb?did=54930091&amp;amp;Fmt=7&amp;amp;clientId=8471&amp;amp;RQT=309&amp;amp;VName=PQD &lt;/url&gt;&lt;/related-urls&gt;&lt;/urls&gt;&lt;/record&gt;&lt;/Cite&gt;&lt;/EndNote&gt;</w:instrText>
      </w:r>
      <w:r>
        <w:fldChar w:fldCharType="separate"/>
      </w:r>
      <w:r>
        <w:rPr>
          <w:noProof/>
        </w:rPr>
        <w:t>(</w:t>
      </w:r>
      <w:hyperlink w:anchor="_ENREF_85" w:tooltip="Froelich, 2000 #917" w:history="1">
        <w:r>
          <w:rPr>
            <w:noProof/>
          </w:rPr>
          <w:t>Froelich, Knoepfle, &amp; Pollak, 2000, p. 251</w:t>
        </w:r>
      </w:hyperlink>
      <w:r>
        <w:rPr>
          <w:noProof/>
        </w:rPr>
        <w:t>)</w:t>
      </w:r>
      <w:r>
        <w:fldChar w:fldCharType="end"/>
      </w:r>
    </w:p>
  </w:endnote>
  <w:endnote w:id="162">
    <w:p w14:paraId="67A07FDB" w14:textId="4E9D20FD" w:rsidR="00E51F06" w:rsidRPr="00BC6731" w:rsidRDefault="00E51F06" w:rsidP="007B0DC5">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84" w:tooltip="Frank, 2001 #165" w:history="1">
        <w:r>
          <w:rPr>
            <w:noProof/>
          </w:rPr>
          <w:t>Frank, 2001, p. 791</w:t>
        </w:r>
      </w:hyperlink>
      <w:r>
        <w:rPr>
          <w:noProof/>
        </w:rPr>
        <w:t>)</w:t>
      </w:r>
      <w:r>
        <w:fldChar w:fldCharType="end"/>
      </w:r>
    </w:p>
  </w:endnote>
  <w:endnote w:id="163">
    <w:p w14:paraId="7D9995A2" w14:textId="77777777" w:rsidR="00A57A98" w:rsidRPr="00BC6731" w:rsidRDefault="00A57A98" w:rsidP="00A57A98">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235" w:tooltip="Solas, 2004 #1315" w:history="1">
        <w:r>
          <w:rPr>
            <w:noProof/>
          </w:rPr>
          <w:t>Solas &amp; Blumenthal, 2004, p. 131</w:t>
        </w:r>
      </w:hyperlink>
      <w:r>
        <w:rPr>
          <w:noProof/>
        </w:rPr>
        <w:t>)</w:t>
      </w:r>
      <w:r>
        <w:fldChar w:fldCharType="end"/>
      </w:r>
    </w:p>
  </w:endnote>
  <w:endnote w:id="164">
    <w:p w14:paraId="080E50AE" w14:textId="77777777" w:rsidR="00A57A98" w:rsidRPr="00BC6731" w:rsidRDefault="00A57A98" w:rsidP="00A57A98">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&lt;EndNote&gt;&lt;Cite&gt;&lt;Author&gt;Heath&lt;/Author&gt;&lt;Year&gt;2001&lt;/Year&gt;&lt;RecNum&gt;138&lt;/RecNum&gt;&lt;DisplayText&gt;(Heath, Bell, &amp;amp; Sternberg, 2001)&lt;/DisplayText&gt;&lt;record&gt;&lt;rec-number&gt;138&lt;/rec-number&gt;&lt;foreign-keys&gt;&lt;key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w:t>
      </w:r>
      <w:hyperlink w:anchor="_ENREF_103" w:tooltip="Heath, 2001 #138" w:history="1">
        <w:r w:rsidRPr="000E6B85">
          <w:rPr>
            <w:noProof/>
          </w:rPr>
          <w:t>Heath, Bell, &amp; Sternberg, 2001</w:t>
        </w:r>
      </w:hyperlink>
      <w:r w:rsidRPr="000E6B85">
        <w:rPr>
          <w:noProof/>
        </w:rPr>
        <w:t>)</w:t>
      </w:r>
      <w:r>
        <w:rPr>
          <w:iCs/>
        </w:rPr>
        <w:fldChar w:fldCharType="end"/>
      </w:r>
    </w:p>
  </w:endnote>
  <w:endnote w:id="165">
    <w:p w14:paraId="2839DB2F" w14:textId="77777777" w:rsidR="00A57A98" w:rsidRPr="00BC6731" w:rsidRDefault="00A57A98" w:rsidP="00A57A98">
      <w:pPr>
        <w:pStyle w:val="EndnoteText"/>
      </w:pPr>
      <w:r w:rsidRPr="00BC6731">
        <w:rPr>
          <w:rStyle w:val="EndnoteReference"/>
        </w:rPr>
        <w:endnoteRef/>
      </w:r>
      <w:r w:rsidRPr="00BC6731">
        <w:t xml:space="preserve"> </w:t>
      </w:r>
      <w:r>
        <w:rPr>
          <w:iCs/>
        </w:rPr>
        <w:fldChar w:fldCharType="begin"/>
      </w:r>
      <w:r>
        <w:instrText xml:space="preserve"> ADDIN EN.CITE &lt;EndNote&gt;&lt;Cite&gt;&lt;Author&gt;Conger&lt;/Author&gt;&lt;Year&gt;1991&lt;/Year&gt;&lt;RecNum&gt;163&lt;/RecNum&gt;&lt;Suffix&gt; `#34&lt;/Suffix&gt;&lt;DisplayText&gt;(Conger, 1991 #34)&lt;/DisplayText&gt;&lt;record&gt;&lt;rec-number&gt;163&lt;/rec-number&gt;&lt;foreign-keys&gt;&lt;key app="EN" db-id="rz005wvafw0ssdef95cptvvivz2trde5ztts" timestamp="0"&gt;163&lt;/key&gt;&lt;/foreign-keys&gt;&lt;ref-type name="Journal Article"&gt;17&lt;/ref-type&gt;&lt;contributors&gt;&lt;authors&gt;&lt;author&gt;Conger, Jay A&lt;/author&gt;&lt;/authors&gt;&lt;/contributors&gt;&lt;titles&gt;&lt;title&gt;Inspiring others: The language of leadership&lt;/title&gt;&lt;secondary-title&gt;Academy of Management Executive&lt;/secondary-title&gt;&lt;/titles&gt;&lt;periodical&gt;&lt;full-title&gt;Academy of Management Executive&lt;/full-title&gt;&lt;/periodical&gt;&lt;pages&gt;31-45&lt;/pages&gt;&lt;volume&gt;5&lt;/volume&gt;&lt;number&gt;1&lt;/number&gt;&lt;dates&gt;&lt;year&gt;1991&lt;/year&gt;&lt;pub-dates&gt;&lt;date&gt;February&lt;/date&gt;&lt;/pub-dates&gt;&lt;/dates&gt;&lt;urls&gt;&lt;/urls&gt;&lt;/record&gt;&lt;/Cite&gt;&lt;/EndNote&gt;</w:instrText>
      </w:r>
      <w:r>
        <w:rPr>
          <w:iCs/>
        </w:rPr>
        <w:fldChar w:fldCharType="separate"/>
      </w:r>
      <w:r w:rsidRPr="000E6B85">
        <w:rPr>
          <w:noProof/>
        </w:rPr>
        <w:t>(</w:t>
      </w:r>
      <w:hyperlink w:anchor="_ENREF_60" w:tooltip="Conger, 1991 #163" w:history="1">
        <w:r w:rsidRPr="000E6B85">
          <w:rPr>
            <w:noProof/>
          </w:rPr>
          <w:t>Conger, 1991 #34</w:t>
        </w:r>
      </w:hyperlink>
      <w:r w:rsidRPr="000E6B85">
        <w:rPr>
          <w:noProof/>
        </w:rPr>
        <w:t>)</w:t>
      </w:r>
      <w:r>
        <w:rPr>
          <w:iCs/>
        </w:rPr>
        <w:fldChar w:fldCharType="end"/>
      </w:r>
    </w:p>
  </w:endnote>
  <w:endnote w:id="166">
    <w:p w14:paraId="4E9A67D9" w14:textId="77777777" w:rsidR="00A57A98" w:rsidRPr="00BC6731" w:rsidRDefault="00A57A98" w:rsidP="00A57A98">
      <w:pPr>
        <w:pStyle w:val="EndnoteText"/>
      </w:pPr>
      <w:r w:rsidRPr="00BC6731">
        <w:rPr>
          <w:rStyle w:val="EndnoteReference"/>
        </w:rPr>
        <w:endnoteRef/>
      </w:r>
      <w:r w:rsidRPr="00BC6731">
        <w:t xml:space="preserve"> </w:t>
      </w:r>
      <w:r>
        <w:rPr>
          <w:iCs/>
        </w:rPr>
        <w:fldChar w:fldCharType="begin"/>
      </w:r>
      <w:r>
        <w:instrText xml:space="preserve"> ADDIN EN.CITE &lt;EndNote&gt;&lt;Cite&gt;&lt;Author&gt;Dawkins&lt;/Author&gt;&lt;Year&gt;1989&lt;/Year&gt;&lt;RecNum&gt;765&lt;/RecNum&gt;&lt;DisplayText&gt;(Dawkins, 1989)&lt;/DisplayText&gt;&lt;record&gt;&lt;rec-number&gt;765&lt;/rec-number&gt;&lt;foreign-keys&gt;&lt;key app="EN" db-id="rz005wvafw0ssdef95cptvvivz2trde5ztts" timestamp="0"&gt;765&lt;/key&gt;&lt;/foreign-keys&gt;&lt;ref-type name="Book"&gt;6&lt;/ref-type&gt;&lt;contributors&gt;&lt;authors&gt;&lt;author&gt;Dawkins, Richard&lt;/author&gt;&lt;/authors&gt;&lt;/contributors&gt;&lt;titles&gt;&lt;title&gt;The selfish gene&lt;/title&gt;&lt;/titles&gt;&lt;pages&gt;xi, 352 p.&lt;/pages&gt;&lt;edition&gt;New&lt;/edition&gt;&lt;keywords&gt;&lt;keyword&gt;Genetics.&lt;/keyword&gt;&lt;keyword&gt;Evolution (Biology)&lt;/keyword&gt;&lt;keyword&gt;Sociobiology.&lt;/keyword&gt;&lt;/keywords&gt;&lt;dates&gt;&lt;year&gt;1989&lt;/year&gt;&lt;/dates&gt;&lt;pub-location&gt;New York&lt;/pub-location&gt;&lt;publisher&gt;Oxford University Press&lt;/publisher&gt;&lt;isbn&gt;0192177737&amp;#xD;0192860925 (pbk.)&lt;/isbn&gt;&lt;call-num&gt;Jefferson or Adams Bldg General or Area Studies Reading, PA Rms QH437 .D38 1989&lt;/call-num&gt;&lt;urls&gt;&lt;related-urls&gt;&lt;url&gt;http://www.loc.gov/catdir/enhancements/fy0604/89016077-d.html&lt;/url&gt;&lt;url&gt;http://www.loc.gov/catdir/enhancements/fy0604/89016077-t.html &lt;/url&gt;&lt;/related-urls&gt;&lt;/urls&gt;&lt;/record&gt;&lt;/Cite&gt;&lt;/EndNote&gt;</w:instrText>
      </w:r>
      <w:r>
        <w:rPr>
          <w:iCs/>
        </w:rPr>
        <w:fldChar w:fldCharType="separate"/>
      </w:r>
      <w:r w:rsidRPr="000E6B85">
        <w:rPr>
          <w:noProof/>
        </w:rPr>
        <w:t>(</w:t>
      </w:r>
      <w:hyperlink w:anchor="_ENREF_69" w:tooltip="Dawkins, 1989 #765" w:history="1">
        <w:r w:rsidRPr="000E6B85">
          <w:rPr>
            <w:noProof/>
          </w:rPr>
          <w:t>Dawkins, 1989</w:t>
        </w:r>
      </w:hyperlink>
      <w:r w:rsidRPr="000E6B85">
        <w:rPr>
          <w:noProof/>
        </w:rPr>
        <w:t>)</w:t>
      </w:r>
      <w:r>
        <w:rPr>
          <w:iCs/>
        </w:rPr>
        <w:fldChar w:fldCharType="end"/>
      </w:r>
    </w:p>
  </w:endnote>
  <w:endnote w:id="167">
    <w:p w14:paraId="148EDE81" w14:textId="77777777" w:rsidR="00A57A98" w:rsidRPr="00BC6731" w:rsidRDefault="00A57A98" w:rsidP="00A57A98">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&lt;EndNote&gt;&lt;Cite&gt;&lt;Author&gt;Heath&lt;/Author&gt;&lt;Year&gt;2001&lt;/Year&gt;&lt;RecNum&gt;138&lt;/RecNum&gt;&lt;Pages&gt;1029&lt;/Pages&gt;&lt;DisplayText&gt;(Heath et al., 2001, p. 1029)&lt;/DisplayText&gt;&lt;record&gt;&lt;rec-number&gt;138&lt;/rec-number&gt;&lt;foreign-keys&gt;&lt;key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w:t>
      </w:r>
      <w:hyperlink w:anchor="_ENREF_103" w:tooltip="Heath, 2001 #138" w:history="1">
        <w:r w:rsidRPr="000E6B85">
          <w:rPr>
            <w:noProof/>
          </w:rPr>
          <w:t>Heath et al., 2001, p. 1029</w:t>
        </w:r>
      </w:hyperlink>
      <w:r w:rsidRPr="000E6B85">
        <w:rPr>
          <w:noProof/>
        </w:rPr>
        <w:t>)</w:t>
      </w:r>
      <w:r>
        <w:rPr>
          <w:iCs/>
        </w:rPr>
        <w:fldChar w:fldCharType="end"/>
      </w:r>
    </w:p>
  </w:endnote>
  <w:endnote w:id="168">
    <w:p w14:paraId="47FAB934" w14:textId="77777777" w:rsidR="00A57A98" w:rsidRPr="00BC6731" w:rsidRDefault="00A57A98" w:rsidP="00A57A98">
      <w:pPr>
        <w:pStyle w:val="EndnoteText"/>
      </w:pPr>
      <w:r w:rsidRPr="00BC6731">
        <w:rPr>
          <w:rStyle w:val="EndnoteReference"/>
        </w:rPr>
        <w:endnoteRef/>
      </w:r>
      <w:r w:rsidRPr="00BC6731">
        <w:t xml:space="preserve"> </w:t>
      </w:r>
      <w:r>
        <w:rPr>
          <w:iCs/>
        </w:rPr>
        <w:fldChar w:fldCharType="begin"/>
      </w:r>
      <w:r>
        <w:instrText xml:space="preserve"> ADDIN EN.CITE &lt;EndNote&gt;&lt;Cite&gt;&lt;Author&gt;Bennis&lt;/Author&gt;&lt;Year&gt;1997&lt;/Year&gt;&lt;RecNum&gt;130&lt;/RecNum&gt;&lt;Pages&gt;39&lt;/Pages&gt;&lt;DisplayText&gt;(Bennis &amp;amp; Nanus, 1997, p. 39)&lt;/DisplayText&gt;&lt;record&gt;&lt;rec-number&gt;130&lt;/rec-number&gt;&lt;foreign-keys&gt;&lt;key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rPr>
          <w:iCs/>
        </w:rPr>
        <w:fldChar w:fldCharType="separate"/>
      </w:r>
      <w:r w:rsidRPr="000E6B85">
        <w:rPr>
          <w:noProof/>
        </w:rPr>
        <w:t>(</w:t>
      </w:r>
      <w:hyperlink w:anchor="_ENREF_21" w:tooltip="Bennis, 1997 #130" w:history="1">
        <w:r w:rsidRPr="000E6B85">
          <w:rPr>
            <w:noProof/>
          </w:rPr>
          <w:t>Bennis &amp; Nanus, 1997, p. 39</w:t>
        </w:r>
      </w:hyperlink>
      <w:r w:rsidRPr="000E6B85">
        <w:rPr>
          <w:noProof/>
        </w:rPr>
        <w:t>)</w:t>
      </w:r>
      <w:r>
        <w:rPr>
          <w:iCs/>
        </w:rPr>
        <w:fldChar w:fldCharType="end"/>
      </w:r>
    </w:p>
  </w:endnote>
  <w:endnote w:id="169">
    <w:p w14:paraId="789FDE86" w14:textId="77777777" w:rsidR="00A57A98" w:rsidRPr="00BC6731" w:rsidRDefault="00A57A98" w:rsidP="00A57A98">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w:t>
      </w:r>
      <w:hyperlink w:anchor="_ENREF_147" w:tooltip="Light, 2007 #1072" w:history="1">
        <w:r>
          <w:rPr>
            <w:noProof/>
          </w:rPr>
          <w:t>M. Light, 2007</w:t>
        </w:r>
      </w:hyperlink>
      <w:r>
        <w:rPr>
          <w:noProof/>
        </w:rPr>
        <w:t>)</w:t>
      </w:r>
      <w:r>
        <w:fldChar w:fldCharType="end"/>
      </w:r>
    </w:p>
  </w:endnote>
  <w:endnote w:id="170">
    <w:p w14:paraId="2828A455" w14:textId="77777777" w:rsidR="00A57A98" w:rsidRPr="00BC6731" w:rsidRDefault="00A57A98" w:rsidP="00A57A98">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w:t>
      </w:r>
      <w:hyperlink w:anchor="_ENREF_147" w:tooltip="Light, 2007 #1072" w:history="1">
        <w:r>
          <w:rPr>
            <w:noProof/>
          </w:rPr>
          <w:t>M. Light, 2007</w:t>
        </w:r>
      </w:hyperlink>
      <w:r>
        <w:rPr>
          <w:noProof/>
        </w:rPr>
        <w:t>)</w:t>
      </w:r>
      <w:r>
        <w:fldChar w:fldCharType="end"/>
      </w:r>
    </w:p>
  </w:endnote>
  <w:endnote w:id="171">
    <w:p w14:paraId="3A3508DA" w14:textId="77777777" w:rsidR="00A57A98" w:rsidRPr="00BC6731" w:rsidRDefault="00A57A98" w:rsidP="00A57A98">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0E6B85">
        <w:rPr>
          <w:noProof/>
        </w:rPr>
        <w:t>(</w:t>
      </w:r>
      <w:hyperlink w:anchor="_ENREF_86" w:tooltip="Gardner, 1995 #3" w:history="1">
        <w:r w:rsidRPr="000E6B85">
          <w:rPr>
            <w:noProof/>
          </w:rPr>
          <w:t>H. Gardner &amp; Laskin, 1995, p. 43</w:t>
        </w:r>
      </w:hyperlink>
      <w:r w:rsidRPr="000E6B85">
        <w:rPr>
          <w:noProof/>
        </w:rPr>
        <w:t>)</w:t>
      </w:r>
      <w:r>
        <w:rPr>
          <w:iCs/>
        </w:rPr>
        <w:fldChar w:fldCharType="end"/>
      </w:r>
    </w:p>
  </w:endnote>
  <w:endnote w:id="172">
    <w:p w14:paraId="1FA160F9" w14:textId="77777777" w:rsidR="00A57A98" w:rsidRPr="00BC6731" w:rsidRDefault="00A57A98" w:rsidP="00A57A98">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&lt;EndNote&gt;&lt;Cite&gt;&lt;Author&gt;Gardner&lt;/Author&gt;&lt;Year&gt;1995&lt;/Year&gt;&lt;RecNum&gt;3&lt;/RecNum&gt;&lt;Pages&gt;64&lt;/Pages&gt;&lt;DisplayText&gt;(H. Gardner &amp;amp; Laskin, 1995, p. 64)&lt;/DisplayText&gt;&lt;record&gt;&lt;rec-number&gt;3&lt;/rec-number&gt;&lt;foreign-keys&gt;&lt;key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0E6B85">
        <w:rPr>
          <w:noProof/>
        </w:rPr>
        <w:t>(</w:t>
      </w:r>
      <w:hyperlink w:anchor="_ENREF_86" w:tooltip="Gardner, 1995 #3" w:history="1">
        <w:r w:rsidRPr="000E6B85">
          <w:rPr>
            <w:noProof/>
          </w:rPr>
          <w:t>H. Gardner &amp; Laskin, 1995, p. 64</w:t>
        </w:r>
      </w:hyperlink>
      <w:r w:rsidRPr="000E6B85">
        <w:rPr>
          <w:noProof/>
        </w:rPr>
        <w:t>)</w:t>
      </w:r>
      <w:r>
        <w:rPr>
          <w:iCs/>
        </w:rPr>
        <w:fldChar w:fldCharType="end"/>
      </w:r>
    </w:p>
  </w:endnote>
  <w:endnote w:id="173">
    <w:p w14:paraId="1355EDB8" w14:textId="11829F1D" w:rsidR="00E51F06" w:rsidRPr="00BC6731" w:rsidRDefault="00E51F06" w:rsidP="004B41D7">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w:t>
      </w:r>
      <w:hyperlink w:anchor="_ENREF_21" w:tooltip="Bennis, 1997 #130" w:history="1">
        <w:r>
          <w:rPr>
            <w:noProof/>
          </w:rPr>
          <w:t>Bennis &amp; Nanus, 1997, p. 17</w:t>
        </w:r>
      </w:hyperlink>
      <w:r>
        <w:rPr>
          <w:noProof/>
        </w:rPr>
        <w:t xml:space="preserve">; </w:t>
      </w:r>
      <w:hyperlink w:anchor="_ENREF_55" w:tooltip="Collins, 1991 #346" w:history="1">
        <w:r>
          <w:rPr>
            <w:noProof/>
          </w:rPr>
          <w:t>J. Collins &amp; Porras, 1991, p. 30</w:t>
        </w:r>
      </w:hyperlink>
      <w:r>
        <w:rPr>
          <w:noProof/>
        </w:rPr>
        <w:t xml:space="preserve">; </w:t>
      </w:r>
      <w:hyperlink w:anchor="_ENREF_62" w:tooltip="Covey, 1989 #52" w:history="1">
        <w:r>
          <w:rPr>
            <w:noProof/>
          </w:rPr>
          <w:t>Covey, 1989, p. 101</w:t>
        </w:r>
      </w:hyperlink>
      <w:r>
        <w:rPr>
          <w:noProof/>
        </w:rPr>
        <w:t xml:space="preserve">; </w:t>
      </w:r>
      <w:hyperlink w:anchor="_ENREF_70" w:tooltip="De Pree, 1989 #62" w:history="1">
        <w:r>
          <w:rPr>
            <w:noProof/>
          </w:rPr>
          <w:t>De Pree, 1989, p. 9</w:t>
        </w:r>
      </w:hyperlink>
      <w:r>
        <w:rPr>
          <w:noProof/>
        </w:rPr>
        <w:t xml:space="preserve">; </w:t>
      </w:r>
      <w:hyperlink w:anchor="_ENREF_130" w:tooltip="Kotter, 1990 #64" w:history="1">
        <w:r>
          <w:rPr>
            <w:noProof/>
          </w:rPr>
          <w:t>Kotter, 1990, p. 5</w:t>
        </w:r>
      </w:hyperlink>
      <w:r>
        <w:rPr>
          <w:noProof/>
        </w:rPr>
        <w:t xml:space="preserve">; </w:t>
      </w:r>
      <w:hyperlink w:anchor="_ENREF_135" w:tooltip="Kouzes, 1995 #105" w:history="1">
        <w:r>
          <w:rPr>
            <w:noProof/>
          </w:rPr>
          <w:t>Kouzes &amp; Posner, 1995, p. 95</w:t>
        </w:r>
      </w:hyperlink>
      <w:r>
        <w:rPr>
          <w:noProof/>
        </w:rPr>
        <w:t xml:space="preserve">; </w:t>
      </w:r>
      <w:hyperlink w:anchor="_ENREF_225" w:tooltip="Senge, 1990 #121" w:history="1">
        <w:r>
          <w:rPr>
            <w:noProof/>
          </w:rPr>
          <w:t>Senge, 1990, p. 206</w:t>
        </w:r>
      </w:hyperlink>
      <w:r>
        <w:rPr>
          <w:noProof/>
        </w:rPr>
        <w:t>)</w:t>
      </w:r>
      <w:r>
        <w:fldChar w:fldCharType="end"/>
      </w:r>
    </w:p>
  </w:endnote>
  <w:endnote w:id="174">
    <w:p w14:paraId="628D7AAB" w14:textId="18E05A66" w:rsidR="00E51F06" w:rsidRPr="00BC6731" w:rsidRDefault="00E51F06" w:rsidP="004B41D7">
      <w:pPr>
        <w:pStyle w:val="EndnoteText"/>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EN.CITE.DATA </w:instrText>
      </w:r>
      <w:r>
        <w:fldChar w:fldCharType="end"/>
      </w:r>
      <w:r>
        <w:fldChar w:fldCharType="separate"/>
      </w:r>
      <w:r>
        <w:rPr>
          <w:noProof/>
        </w:rPr>
        <w:t>(</w:t>
      </w:r>
      <w:hyperlink w:anchor="_ENREF_23" w:tooltip="Berson, 2001 #344" w:history="1">
        <w:r>
          <w:rPr>
            <w:noProof/>
          </w:rPr>
          <w:t>Berson, Shamir, Avolio, &amp; Popper, 2001, p. 54</w:t>
        </w:r>
      </w:hyperlink>
      <w:r>
        <w:rPr>
          <w:noProof/>
        </w:rPr>
        <w:t xml:space="preserve">; </w:t>
      </w:r>
      <w:hyperlink w:anchor="_ENREF_59" w:tooltip="Conger, 1989 #89" w:history="1">
        <w:r>
          <w:rPr>
            <w:noProof/>
          </w:rPr>
          <w:t>Conger, 1989, p. 29</w:t>
        </w:r>
      </w:hyperlink>
      <w:r>
        <w:rPr>
          <w:noProof/>
        </w:rPr>
        <w:t xml:space="preserve">; </w:t>
      </w:r>
      <w:hyperlink w:anchor="_ENREF_87" w:tooltip="Gardner, 1990 #127" w:history="1">
        <w:r>
          <w:rPr>
            <w:noProof/>
          </w:rPr>
          <w:t>J. W. Gardner, 1990, p. 130</w:t>
        </w:r>
      </w:hyperlink>
      <w:r>
        <w:rPr>
          <w:noProof/>
        </w:rPr>
        <w:t xml:space="preserve">; </w:t>
      </w:r>
      <w:hyperlink w:anchor="_ENREF_220" w:tooltip="Sashkin, 1995 #345" w:history="1">
        <w:r>
          <w:rPr>
            <w:noProof/>
          </w:rPr>
          <w:t>Sashkin, 1995, p. 403</w:t>
        </w:r>
      </w:hyperlink>
      <w:r>
        <w:rPr>
          <w:noProof/>
        </w:rPr>
        <w:t xml:space="preserve">; </w:t>
      </w:r>
      <w:hyperlink w:anchor="_ENREF_245" w:tooltip="Tichy, 1986 #341" w:history="1">
        <w:r>
          <w:rPr>
            <w:noProof/>
          </w:rPr>
          <w:t>Tichy &amp; Devanna, 1986, p. 28</w:t>
        </w:r>
      </w:hyperlink>
      <w:r>
        <w:rPr>
          <w:noProof/>
        </w:rPr>
        <w:t>)</w:t>
      </w:r>
      <w:r>
        <w:fldChar w:fldCharType="end"/>
      </w:r>
    </w:p>
  </w:endnote>
  <w:endnote w:id="175">
    <w:p w14:paraId="68A7CF41" w14:textId="5AF04DC0"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w:t>
      </w:r>
      <w:hyperlink w:anchor="_ENREF_20" w:tooltip="Bennis, 1989 #53" w:history="1">
        <w:r>
          <w:rPr>
            <w:noProof/>
          </w:rPr>
          <w:t>Bennis, 1989, p. 194</w:t>
        </w:r>
      </w:hyperlink>
      <w:r>
        <w:rPr>
          <w:noProof/>
        </w:rPr>
        <w:t>)</w:t>
      </w:r>
      <w:r>
        <w:fldChar w:fldCharType="end"/>
      </w:r>
    </w:p>
  </w:endnote>
  <w:endnote w:id="176">
    <w:p w14:paraId="08C6E85A" w14:textId="5C6D5AF4"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w:t>
      </w:r>
      <w:hyperlink w:anchor="_ENREF_252" w:tooltip="Vaill, 2002 #447" w:history="1">
        <w:r>
          <w:rPr>
            <w:noProof/>
          </w:rPr>
          <w:t>Vaill, 2002, p. 18</w:t>
        </w:r>
      </w:hyperlink>
      <w:r>
        <w:rPr>
          <w:noProof/>
        </w:rPr>
        <w:t>)</w:t>
      </w:r>
      <w:r>
        <w:fldChar w:fldCharType="end"/>
      </w:r>
    </w:p>
  </w:endnote>
  <w:endnote w:id="177">
    <w:p w14:paraId="51CC8236" w14:textId="7A5E126B"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&lt;EndNote&gt;&lt;Cite&gt;&lt;Author&gt;Senge&lt;/Author&gt;&lt;Year&gt;1990&lt;/Year&gt;&lt;RecNum&gt;121&lt;/RecNum&gt;&lt;Pages&gt;206&lt;/Pages&gt;&lt;DisplayText&gt;(Senge, 1990, p. 206)&lt;/DisplayText&gt;&lt;record&gt;&lt;rec-number&gt;121&lt;/rec-number&gt;&lt;foreign-keys&gt;&lt;key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w:t>
      </w:r>
      <w:hyperlink w:anchor="_ENREF_225" w:tooltip="Senge, 1990 #121" w:history="1">
        <w:r>
          <w:rPr>
            <w:noProof/>
          </w:rPr>
          <w:t>Senge, 1990, p. 206</w:t>
        </w:r>
      </w:hyperlink>
      <w:r>
        <w:rPr>
          <w:noProof/>
        </w:rPr>
        <w:t>)</w:t>
      </w:r>
      <w:r>
        <w:fldChar w:fldCharType="end"/>
      </w:r>
    </w:p>
  </w:endnote>
  <w:endnote w:id="178">
    <w:p w14:paraId="2DAC3054" w14:textId="205C4FAA"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w:t>
      </w:r>
      <w:hyperlink w:anchor="_ENREF_252" w:tooltip="Vaill, 2002 #447" w:history="1">
        <w:r>
          <w:rPr>
            <w:noProof/>
          </w:rPr>
          <w:t>Vaill, 2002, p. 28</w:t>
        </w:r>
      </w:hyperlink>
      <w:r>
        <w:rPr>
          <w:noProof/>
        </w:rPr>
        <w:t>)</w:t>
      </w:r>
      <w:r>
        <w:fldChar w:fldCharType="end"/>
      </w:r>
    </w:p>
  </w:endnote>
  <w:endnote w:id="179">
    <w:p w14:paraId="41C6D0C5" w14:textId="33B6B074"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265" w:tooltip="Yukl, 2002 #45" w:history="1">
        <w:r>
          <w:rPr>
            <w:noProof/>
          </w:rPr>
          <w:t>Yukl, 2002, p. 283</w:t>
        </w:r>
      </w:hyperlink>
      <w:r>
        <w:rPr>
          <w:noProof/>
        </w:rPr>
        <w:t>)</w:t>
      </w:r>
      <w:r>
        <w:fldChar w:fldCharType="end"/>
      </w:r>
    </w:p>
  </w:endnote>
  <w:endnote w:id="180">
    <w:p w14:paraId="0343EFA2" w14:textId="20C2D000"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Falbe, Miesing, &amp;amp; Kriger, 1995)&lt;/DisplayText&gt;&lt;record&gt;&lt;rec-number&gt;34&lt;/rec-number&gt;&lt;foreign-keys&gt;&lt;key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fldChar w:fldCharType="separate"/>
      </w:r>
      <w:r>
        <w:rPr>
          <w:noProof/>
        </w:rPr>
        <w:t>(</w:t>
      </w:r>
      <w:hyperlink w:anchor="_ENREF_142" w:tooltip="Larwood, 1995 #34" w:history="1">
        <w:r>
          <w:rPr>
            <w:noProof/>
          </w:rPr>
          <w:t>Larwood, Falbe, Miesing, &amp; Kriger, 1995</w:t>
        </w:r>
      </w:hyperlink>
      <w:r>
        <w:rPr>
          <w:noProof/>
        </w:rPr>
        <w:t>)</w:t>
      </w:r>
      <w:r>
        <w:fldChar w:fldCharType="end"/>
      </w:r>
    </w:p>
  </w:endnote>
  <w:endnote w:id="181">
    <w:p w14:paraId="604CDA10" w14:textId="13FF904C"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&lt;EndNote&gt;&lt;Cite&gt;&lt;Author&gt;Bennis&lt;/Author&gt;&lt;Year&gt;1997&lt;/Year&gt;&lt;RecNum&gt;130&lt;/RecNum&gt;&lt;DisplayText&gt;(Bennis &amp;amp; Nanus, 1997)&lt;/DisplayText&gt;&lt;record&gt;&lt;rec-number&gt;130&lt;/rec-number&gt;&lt;foreign-keys&gt;&lt;key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fldChar w:fldCharType="separate"/>
      </w:r>
      <w:r>
        <w:rPr>
          <w:noProof/>
        </w:rPr>
        <w:t>(</w:t>
      </w:r>
      <w:hyperlink w:anchor="_ENREF_21" w:tooltip="Bennis, 1997 #130" w:history="1">
        <w:r>
          <w:rPr>
            <w:noProof/>
          </w:rPr>
          <w:t>Bennis &amp; Nanus, 1997</w:t>
        </w:r>
      </w:hyperlink>
      <w:r>
        <w:rPr>
          <w:noProof/>
        </w:rPr>
        <w:t>)</w:t>
      </w:r>
      <w:r>
        <w:fldChar w:fldCharType="end"/>
      </w:r>
    </w:p>
  </w:endnote>
  <w:endnote w:id="182">
    <w:p w14:paraId="7F568B33" w14:textId="36C45F11"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w:t>
      </w:r>
      <w:hyperlink w:anchor="_ENREF_130" w:tooltip="Kotter, 1990 #64" w:history="1">
        <w:r>
          <w:rPr>
            <w:noProof/>
          </w:rPr>
          <w:t>Kotter, 1990, p. 68</w:t>
        </w:r>
      </w:hyperlink>
      <w:r>
        <w:rPr>
          <w:noProof/>
        </w:rPr>
        <w:t>)</w:t>
      </w:r>
      <w:r>
        <w:fldChar w:fldCharType="end"/>
      </w:r>
    </w:p>
  </w:endnote>
  <w:endnote w:id="183">
    <w:p w14:paraId="3627303E" w14:textId="2526A5BF"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&lt;EndNote&gt;&lt;Cite&gt;&lt;Author&gt;Mintzberg&lt;/Author&gt;&lt;Year&gt;1994&lt;/Year&gt;&lt;RecNum&gt;95&lt;/RecNum&gt;&lt;Pages&gt;209-210&lt;/Pages&gt;&lt;DisplayText&gt;(Mintzberg, 1994b,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pp. 209-210</w:t>
        </w:r>
      </w:hyperlink>
      <w:r>
        <w:rPr>
          <w:noProof/>
        </w:rPr>
        <w:t>)</w:t>
      </w:r>
      <w:r>
        <w:fldChar w:fldCharType="end"/>
      </w:r>
    </w:p>
  </w:endnote>
  <w:endnote w:id="184">
    <w:p w14:paraId="18729929" w14:textId="3A119B6C"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fldChar w:fldCharType="separate"/>
      </w:r>
      <w:r>
        <w:rPr>
          <w:noProof/>
        </w:rPr>
        <w:t>(</w:t>
      </w:r>
      <w:hyperlink w:anchor="_ENREF_239" w:tooltip="Strange, 2002 #444" w:history="1">
        <w:r>
          <w:rPr>
            <w:noProof/>
          </w:rPr>
          <w:t>Strange &amp; Mumford, 2002, p. 344</w:t>
        </w:r>
      </w:hyperlink>
      <w:r>
        <w:rPr>
          <w:noProof/>
        </w:rPr>
        <w:t>)</w:t>
      </w:r>
      <w:r>
        <w:fldChar w:fldCharType="end"/>
      </w:r>
    </w:p>
  </w:endnote>
  <w:endnote w:id="185">
    <w:p w14:paraId="7F6A7D2D" w14:textId="2720AAD2"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84" w:tooltip="Nanus, 1992 #44" w:history="1">
        <w:r>
          <w:rPr>
            <w:noProof/>
          </w:rPr>
          <w:t>Nanus, 1992, pp. 8-9</w:t>
        </w:r>
      </w:hyperlink>
      <w:r>
        <w:rPr>
          <w:noProof/>
        </w:rPr>
        <w:t>)</w:t>
      </w:r>
      <w:r>
        <w:fldChar w:fldCharType="end"/>
      </w:r>
    </w:p>
  </w:endnote>
  <w:endnote w:id="186">
    <w:p w14:paraId="49E9911C" w14:textId="3F8625B0"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&lt;EndNote&gt;&lt;Cite&gt;&lt;Author&gt;Kotter&lt;/Author&gt;&lt;Year&gt;1990&lt;/Year&gt;&lt;RecNum&gt;64&lt;/RecNum&gt;&lt;DisplayText&gt;(Kotter,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w:t>
      </w:r>
      <w:hyperlink w:anchor="_ENREF_130" w:tooltip="Kotter, 1990 #64" w:history="1">
        <w:r>
          <w:rPr>
            <w:noProof/>
          </w:rPr>
          <w:t>Kotter, 1990</w:t>
        </w:r>
      </w:hyperlink>
      <w:r>
        <w:rPr>
          <w:noProof/>
        </w:rPr>
        <w:t>)</w:t>
      </w:r>
      <w:r>
        <w:fldChar w:fldCharType="end"/>
      </w:r>
    </w:p>
  </w:endnote>
  <w:endnote w:id="187">
    <w:p w14:paraId="2070BF02" w14:textId="1A887DD3"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 293</w:t>
        </w:r>
      </w:hyperlink>
      <w:r>
        <w:rPr>
          <w:noProof/>
        </w:rPr>
        <w:t>)</w:t>
      </w:r>
      <w:r>
        <w:fldChar w:fldCharType="end"/>
      </w:r>
    </w:p>
  </w:endnote>
  <w:endnote w:id="188">
    <w:p w14:paraId="205C6F6B" w14:textId="38F8796C"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fldChar w:fldCharType="separate"/>
      </w:r>
      <w:r>
        <w:rPr>
          <w:noProof/>
        </w:rPr>
        <w:t>(</w:t>
      </w:r>
      <w:hyperlink w:anchor="_ENREF_129" w:tooltip="Korn, 1989 #87" w:history="1">
        <w:r>
          <w:rPr>
            <w:noProof/>
          </w:rPr>
          <w:t>Korn, 1989, p. 157</w:t>
        </w:r>
      </w:hyperlink>
      <w:r>
        <w:rPr>
          <w:noProof/>
        </w:rPr>
        <w:t>)</w:t>
      </w:r>
      <w:r>
        <w:fldChar w:fldCharType="end"/>
      </w:r>
    </w:p>
  </w:endnote>
  <w:endnote w:id="189">
    <w:p w14:paraId="152B1E7C" w14:textId="4618A92F" w:rsidR="00E51F06" w:rsidRPr="00BC6731" w:rsidRDefault="00E51F06" w:rsidP="004B41D7">
      <w:pPr>
        <w:pStyle w:val="EndnoteText"/>
      </w:pPr>
      <w:r w:rsidRPr="00BC6731">
        <w:rPr>
          <w:rStyle w:val="EndnoteReference"/>
        </w:rPr>
        <w:endnoteRef/>
      </w:r>
      <w:r w:rsidRPr="00BC6731">
        <w:t xml:space="preserve"> </w: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 </w:instrTex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EN.CITE.DATA </w:instrText>
      </w:r>
      <w:r>
        <w:fldChar w:fldCharType="end"/>
      </w:r>
      <w:r>
        <w:fldChar w:fldCharType="separate"/>
      </w:r>
      <w:r>
        <w:rPr>
          <w:noProof/>
        </w:rPr>
        <w:t>(</w:t>
      </w:r>
      <w:hyperlink w:anchor="_ENREF_131" w:tooltip="Kotter, 1996 #5" w:history="1">
        <w:r>
          <w:rPr>
            <w:noProof/>
          </w:rPr>
          <w:t>Kotter, 1996</w:t>
        </w:r>
      </w:hyperlink>
      <w:r>
        <w:rPr>
          <w:noProof/>
        </w:rPr>
        <w:t xml:space="preserve">; </w:t>
      </w:r>
      <w:hyperlink w:anchor="_ENREF_142" w:tooltip="Larwood, 1995 #34" w:history="1">
        <w:r>
          <w:rPr>
            <w:noProof/>
          </w:rPr>
          <w:t>Larwood et al., 1995</w:t>
        </w:r>
      </w:hyperlink>
      <w:r>
        <w:rPr>
          <w:noProof/>
        </w:rPr>
        <w:t xml:space="preserve">; </w:t>
      </w:r>
      <w:hyperlink w:anchor="_ENREF_184" w:tooltip="Nanus, 1992 #44" w:history="1">
        <w:r>
          <w:rPr>
            <w:noProof/>
          </w:rPr>
          <w:t>Nanus, 1992</w:t>
        </w:r>
      </w:hyperlink>
      <w:r>
        <w:rPr>
          <w:noProof/>
        </w:rPr>
        <w:t>)</w:t>
      </w:r>
      <w:r>
        <w:fldChar w:fldCharType="end"/>
      </w:r>
    </w:p>
  </w:endnote>
  <w:endnote w:id="190">
    <w:p w14:paraId="323D40E2" w14:textId="2ECBD87E"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w:t>
      </w:r>
      <w:hyperlink w:anchor="_ENREF_22" w:tooltip="Bennis, 2002 #83" w:history="1">
        <w:r>
          <w:rPr>
            <w:noProof/>
          </w:rPr>
          <w:t>Bennis &amp; Thomas, 2002</w:t>
        </w:r>
      </w:hyperlink>
      <w:r>
        <w:rPr>
          <w:noProof/>
        </w:rPr>
        <w:t>)</w:t>
      </w:r>
      <w:r>
        <w:fldChar w:fldCharType="end"/>
      </w:r>
    </w:p>
  </w:endnote>
  <w:endnote w:id="191">
    <w:p w14:paraId="5094594C" w14:textId="47082CAA"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fldChar w:fldCharType="separate"/>
      </w:r>
      <w:r>
        <w:rPr>
          <w:noProof/>
        </w:rPr>
        <w:t>(</w:t>
      </w:r>
      <w:hyperlink w:anchor="_ENREF_16" w:tooltip="Bass, 1990 #54" w:history="1">
        <w:r>
          <w:rPr>
            <w:noProof/>
          </w:rPr>
          <w:t>Bass &amp; Stogdill, 1990</w:t>
        </w:r>
      </w:hyperlink>
      <w:r>
        <w:rPr>
          <w:noProof/>
        </w:rPr>
        <w:t>)</w:t>
      </w:r>
      <w:r>
        <w:fldChar w:fldCharType="end"/>
      </w:r>
    </w:p>
  </w:endnote>
  <w:endnote w:id="192">
    <w:p w14:paraId="6632960B" w14:textId="1F6A4C84"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fldChar w:fldCharType="separate"/>
      </w:r>
      <w:r>
        <w:rPr>
          <w:noProof/>
        </w:rPr>
        <w:t>(</w:t>
      </w:r>
      <w:hyperlink w:anchor="_ENREF_207" w:tooltip="Rafferty, 2004 #382" w:history="1">
        <w:r>
          <w:rPr>
            <w:noProof/>
          </w:rPr>
          <w:t>Rafferty &amp; Griffin, 2004, p. 348</w:t>
        </w:r>
      </w:hyperlink>
      <w:r>
        <w:rPr>
          <w:noProof/>
        </w:rPr>
        <w:t>)</w:t>
      </w:r>
      <w:r>
        <w:fldChar w:fldCharType="end"/>
      </w:r>
    </w:p>
  </w:endnote>
  <w:endnote w:id="193">
    <w:p w14:paraId="3DB3113E" w14:textId="63F05034"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fldChar w:fldCharType="separate"/>
      </w:r>
      <w:r>
        <w:rPr>
          <w:noProof/>
        </w:rPr>
        <w:t>(</w:t>
      </w:r>
      <w:hyperlink w:anchor="_ENREF_227" w:tooltip="Shamir, 1998 #383" w:history="1">
        <w:r>
          <w:rPr>
            <w:noProof/>
          </w:rPr>
          <w:t>Shamir, Zakay, Breinin, &amp; Popper, 1998, p. 400</w:t>
        </w:r>
      </w:hyperlink>
      <w:r>
        <w:rPr>
          <w:noProof/>
        </w:rPr>
        <w:t>)</w:t>
      </w:r>
      <w:r>
        <w:fldChar w:fldCharType="end"/>
      </w:r>
    </w:p>
  </w:endnote>
  <w:endnote w:id="194">
    <w:p w14:paraId="19A94AEC" w14:textId="1D983BD3"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w:t>
      </w:r>
      <w:hyperlink w:anchor="_ENREF_2" w:tooltip=", 2001 #88" w:history="1">
        <w:r>
          <w:rPr>
            <w:noProof/>
          </w:rPr>
          <w:t>"All in a day's work," 2001, p. 58</w:t>
        </w:r>
      </w:hyperlink>
      <w:r>
        <w:rPr>
          <w:noProof/>
        </w:rPr>
        <w:t>)</w:t>
      </w:r>
      <w:r>
        <w:fldChar w:fldCharType="end"/>
      </w:r>
    </w:p>
  </w:endnote>
  <w:endnote w:id="195">
    <w:p w14:paraId="0EABF995" w14:textId="4036F46A"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fldChar w:fldCharType="separate"/>
      </w:r>
      <w:r>
        <w:rPr>
          <w:noProof/>
        </w:rPr>
        <w:t>(</w:t>
      </w:r>
      <w:hyperlink w:anchor="_ENREF_244" w:tooltip="Tichy, 1997 #104" w:history="1">
        <w:r>
          <w:rPr>
            <w:noProof/>
          </w:rPr>
          <w:t>Tichy &amp; Cohen, 1997, p. 173</w:t>
        </w:r>
      </w:hyperlink>
      <w:r>
        <w:rPr>
          <w:noProof/>
        </w:rPr>
        <w:t>)</w:t>
      </w:r>
      <w:r>
        <w:fldChar w:fldCharType="end"/>
      </w:r>
    </w:p>
  </w:endnote>
  <w:endnote w:id="196">
    <w:p w14:paraId="7692854B" w14:textId="3975F267" w:rsidR="00E51F06" w:rsidRPr="00BC6731" w:rsidRDefault="00E51F06" w:rsidP="004B41D7">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 </w:instrTex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EN.CITE.DATA </w:instrText>
      </w:r>
      <w:r>
        <w:fldChar w:fldCharType="end"/>
      </w:r>
      <w:r>
        <w:fldChar w:fldCharType="separate"/>
      </w:r>
      <w:r>
        <w:rPr>
          <w:noProof/>
        </w:rPr>
        <w:t>(</w:t>
      </w:r>
      <w:hyperlink w:anchor="_ENREF_21" w:tooltip="Bennis, 1997 #130" w:history="1">
        <w:r>
          <w:rPr>
            <w:noProof/>
          </w:rPr>
          <w:t>Bennis &amp; Nanus, 1997</w:t>
        </w:r>
      </w:hyperlink>
      <w:r>
        <w:rPr>
          <w:noProof/>
        </w:rPr>
        <w:t xml:space="preserve">; </w:t>
      </w:r>
      <w:hyperlink w:anchor="_ENREF_65" w:tooltip="Crosby, 1979 #109" w:history="1">
        <w:r>
          <w:rPr>
            <w:noProof/>
          </w:rPr>
          <w:t>Crosby, 1979, p. 66</w:t>
        </w:r>
      </w:hyperlink>
      <w:r>
        <w:rPr>
          <w:noProof/>
        </w:rPr>
        <w:t xml:space="preserve">; </w:t>
      </w:r>
      <w:hyperlink w:anchor="_ENREF_133" w:tooltip="Kotter, 2000 #84" w:history="1">
        <w:r>
          <w:rPr>
            <w:noProof/>
          </w:rPr>
          <w:t>Kotter, 2000</w:t>
        </w:r>
      </w:hyperlink>
      <w:r>
        <w:rPr>
          <w:noProof/>
        </w:rPr>
        <w:t xml:space="preserve">; </w:t>
      </w:r>
      <w:hyperlink w:anchor="_ENREF_244" w:tooltip="Tichy, 1997 #104" w:history="1">
        <w:r>
          <w:rPr>
            <w:noProof/>
          </w:rPr>
          <w:t>Tichy &amp; Cohen, 1997, p. 173</w:t>
        </w:r>
      </w:hyperlink>
      <w:r>
        <w:rPr>
          <w:noProof/>
        </w:rPr>
        <w:t xml:space="preserve">; </w:t>
      </w:r>
      <w:hyperlink w:anchor="_ENREF_259" w:tooltip="Wheatley, 1999 #39" w:history="1">
        <w:r>
          <w:rPr>
            <w:noProof/>
          </w:rPr>
          <w:t>Wheatley, 1999, p. 95</w:t>
        </w:r>
      </w:hyperlink>
      <w:r>
        <w:rPr>
          <w:noProof/>
        </w:rPr>
        <w:t>)</w:t>
      </w:r>
      <w:r>
        <w:fldChar w:fldCharType="end"/>
      </w:r>
    </w:p>
  </w:endnote>
  <w:endnote w:id="197">
    <w:p w14:paraId="6E1088FA" w14:textId="13A3960F"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w:t>
      </w:r>
      <w:hyperlink w:anchor="_ENREF_105" w:tooltip="Heifetz, 1994 #47" w:history="1">
        <w:r>
          <w:rPr>
            <w:noProof/>
          </w:rPr>
          <w:t>Heifetz, 1994, p. 24</w:t>
        </w:r>
      </w:hyperlink>
      <w:r>
        <w:rPr>
          <w:noProof/>
        </w:rPr>
        <w:t>)</w:t>
      </w:r>
      <w:r>
        <w:fldChar w:fldCharType="end"/>
      </w:r>
    </w:p>
  </w:endnote>
  <w:endnote w:id="198">
    <w:p w14:paraId="0B63CD0B" w14:textId="2F7E5F7D"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&lt;EndNote&gt;&lt;Cite&gt;&lt;Author&gt;Mintzberg&lt;/Author&gt;&lt;Year&gt;1994&lt;/Year&gt;&lt;RecNum&gt;95&lt;/RecNum&gt;&lt;Pages&gt;115&lt;/Pages&gt;&lt;DisplayText&gt;(Mintzberg, 1994b,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 115</w:t>
        </w:r>
      </w:hyperlink>
      <w:r>
        <w:rPr>
          <w:noProof/>
        </w:rPr>
        <w:t>)</w:t>
      </w:r>
      <w:r>
        <w:fldChar w:fldCharType="end"/>
      </w:r>
    </w:p>
  </w:endnote>
  <w:endnote w:id="199">
    <w:p w14:paraId="0EBDD9F8" w14:textId="3BE628F7"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w:t>
      </w:r>
      <w:hyperlink w:anchor="_ENREF_263" w:tooltip=", 2004-2014 #111" w:history="1">
        <w:r>
          <w:rPr>
            <w:noProof/>
          </w:rPr>
          <w:t>"Yelp," 2004-2014</w:t>
        </w:r>
      </w:hyperlink>
      <w:r>
        <w:rPr>
          <w:noProof/>
        </w:rPr>
        <w:t>)</w:t>
      </w:r>
      <w:r>
        <w:fldChar w:fldCharType="end"/>
      </w:r>
    </w:p>
  </w:endnote>
  <w:endnote w:id="200">
    <w:p w14:paraId="245FB0B3" w14:textId="7A1A0119" w:rsidR="00E51F06" w:rsidRPr="00BC6731" w:rsidRDefault="00E51F06" w:rsidP="004B41D7">
      <w:pPr>
        <w:pStyle w:val="EndnoteText"/>
      </w:pPr>
      <w:r w:rsidRPr="00BC6731">
        <w:rPr>
          <w:rStyle w:val="EndnoteReference"/>
        </w:rPr>
        <w:endnoteRef/>
      </w:r>
      <w:r w:rsidRPr="00BC6731">
        <w:t xml:space="preserve"> </w: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 </w:instrTex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EN.CITE.DATA </w:instrText>
      </w:r>
      <w:r>
        <w:fldChar w:fldCharType="end"/>
      </w:r>
      <w:r>
        <w:fldChar w:fldCharType="separate"/>
      </w:r>
      <w:r>
        <w:rPr>
          <w:noProof/>
        </w:rPr>
        <w:t>(</w:t>
      </w:r>
      <w:hyperlink w:anchor="_ENREF_59" w:tooltip="Conger, 1989 #89" w:history="1">
        <w:r>
          <w:rPr>
            <w:noProof/>
          </w:rPr>
          <w:t>Conger, 1989, p. 38</w:t>
        </w:r>
      </w:hyperlink>
      <w:r>
        <w:rPr>
          <w:noProof/>
        </w:rPr>
        <w:t xml:space="preserve">; </w:t>
      </w:r>
      <w:hyperlink w:anchor="_ENREF_135" w:tooltip="Kouzes, 1995 #105" w:history="1">
        <w:r>
          <w:rPr>
            <w:noProof/>
          </w:rPr>
          <w:t>Kouzes &amp; Posner, 1995, p. 119</w:t>
        </w:r>
      </w:hyperlink>
      <w:r>
        <w:rPr>
          <w:noProof/>
        </w:rPr>
        <w:t xml:space="preserve">; </w:t>
      </w:r>
      <w:hyperlink w:anchor="_ENREF_225" w:tooltip="Senge, 1990 #121" w:history="1">
        <w:r>
          <w:rPr>
            <w:noProof/>
          </w:rPr>
          <w:t>Senge, 1990, p. 208</w:t>
        </w:r>
      </w:hyperlink>
      <w:r>
        <w:rPr>
          <w:noProof/>
        </w:rPr>
        <w:t>)</w:t>
      </w:r>
      <w:r>
        <w:fldChar w:fldCharType="end"/>
      </w:r>
    </w:p>
  </w:endnote>
  <w:endnote w:id="201">
    <w:p w14:paraId="060A7FF3" w14:textId="75701498"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w:t>
      </w:r>
      <w:hyperlink w:anchor="_ENREF_86" w:tooltip="Gardner, 1995 #3" w:history="1">
        <w:r>
          <w:rPr>
            <w:noProof/>
          </w:rPr>
          <w:t>H. Gardner &amp; Laskin, 1995, p. 11</w:t>
        </w:r>
      </w:hyperlink>
      <w:r>
        <w:rPr>
          <w:noProof/>
        </w:rPr>
        <w:t>)</w:t>
      </w:r>
      <w:r>
        <w:fldChar w:fldCharType="end"/>
      </w:r>
    </w:p>
  </w:endnote>
  <w:endnote w:id="202">
    <w:p w14:paraId="5BDB343D" w14:textId="4EEC3B4A"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fldChar w:fldCharType="separate"/>
      </w:r>
      <w:r>
        <w:rPr>
          <w:noProof/>
        </w:rPr>
        <w:t>(</w:t>
      </w:r>
      <w:hyperlink w:anchor="_ENREF_116" w:tooltip="House, 1993 #367" w:history="1">
        <w:r>
          <w:rPr>
            <w:noProof/>
          </w:rPr>
          <w:t>House &amp; Shamir, 1993, p. 97</w:t>
        </w:r>
      </w:hyperlink>
      <w:r>
        <w:rPr>
          <w:noProof/>
        </w:rPr>
        <w:t>)</w:t>
      </w:r>
      <w:r>
        <w:fldChar w:fldCharType="end"/>
      </w:r>
    </w:p>
  </w:endnote>
  <w:endnote w:id="203">
    <w:p w14:paraId="036FF363" w14:textId="58A7C16F"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w:t>
      </w:r>
      <w:hyperlink w:anchor="_ENREF_263" w:tooltip=", 2004-2014 #111" w:history="1">
        <w:r>
          <w:rPr>
            <w:noProof/>
          </w:rPr>
          <w:t>"Yelp," 2004-2014</w:t>
        </w:r>
      </w:hyperlink>
      <w:r>
        <w:rPr>
          <w:noProof/>
        </w:rPr>
        <w:t>)</w:t>
      </w:r>
      <w:r>
        <w:fldChar w:fldCharType="end"/>
      </w:r>
    </w:p>
  </w:endnote>
  <w:endnote w:id="204">
    <w:p w14:paraId="78D8CDAA" w14:textId="7D26050C"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et al., 1995; Yukl, 2002, p. 283)&lt;/DisplayText&gt;&lt;record&gt;&lt;rec-number&gt;34&lt;/rec-number&gt;&lt;foreign-keys&gt;&lt;key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Cite&gt;&lt;Author&gt;Yukl&lt;/Author&gt;&lt;Year&gt;2002&lt;/Year&gt;&lt;RecNum&gt;45&lt;/RecNum&gt;&lt;Pages&gt;283&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142" w:tooltip="Larwood, 1995 #34" w:history="1">
        <w:r>
          <w:rPr>
            <w:noProof/>
          </w:rPr>
          <w:t>Larwood et al., 1995</w:t>
        </w:r>
      </w:hyperlink>
      <w:r>
        <w:rPr>
          <w:noProof/>
        </w:rPr>
        <w:t xml:space="preserve">; </w:t>
      </w:r>
      <w:hyperlink w:anchor="_ENREF_265" w:tooltip="Yukl, 2002 #45" w:history="1">
        <w:r>
          <w:rPr>
            <w:noProof/>
          </w:rPr>
          <w:t>Yukl, 2002, p. 283</w:t>
        </w:r>
      </w:hyperlink>
      <w:r>
        <w:rPr>
          <w:noProof/>
        </w:rPr>
        <w:t>)</w:t>
      </w:r>
      <w:r>
        <w:fldChar w:fldCharType="end"/>
      </w:r>
    </w:p>
  </w:endnote>
  <w:endnote w:id="205">
    <w:p w14:paraId="3056F582" w14:textId="1707D000"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&lt;EndNote&gt;&lt;Cite&gt;&lt;Author&gt;Quigley&lt;/Author&gt;&lt;Year&gt;1993&lt;/Year&gt;&lt;RecNum&gt;86&lt;/RecNum&gt;&lt;Pages&gt;xiii&lt;/Pages&gt;&lt;DisplayText&gt;(Quigley, 1993, p. xiii)&lt;/DisplayText&gt;&lt;record&gt;&lt;rec-number&gt;86&lt;/rec-number&gt;&lt;foreign-keys&gt;&lt;key app="EN" db-id="rz005wvafw0ssdef95cptvvivz2trde5ztts" timestamp="0"&gt;86&lt;/key&gt;&lt;/foreign-keys&gt;&lt;ref-type name="Book"&gt;6&lt;/ref-type&gt;&lt;contributors&gt;&lt;authors&gt;&lt;author&gt;Quigley, Joseph V.&lt;/author&gt;&lt;/authors&gt;&lt;/contributors&gt;&lt;titles&gt;&lt;title&gt;Vision: How leaders develop it, share it, and sustain it&lt;/title&gt;&lt;/titles&gt;&lt;pages&gt;xxiv, 214 p.&lt;/pages&gt;&lt;keywords&gt;&lt;keyword&gt;Leadership Congresses.&lt;/keyword&gt;&lt;keyword&gt;Strategic planning United States Congresses.&lt;/keyword&gt;&lt;keyword&gt;Leadership Case studies Congresses.&lt;/keyword&gt;&lt;keyword&gt;Strategic planning United States Case studies Congresses.&lt;/keyword&gt;&lt;/keywords&gt;&lt;dates&gt;&lt;year&gt;1993&lt;/year&gt;&lt;/dates&gt;&lt;pub-location&gt;New York&lt;/pub-location&gt;&lt;publisher&gt;McGraw-Hill&lt;/publisher&gt;&lt;isbn&gt;0070510849 (acid-free paper)&lt;/isbn&gt;&lt;call-num&gt;HD57.7 .Q55 1993&amp;#xD;658.4/092&lt;/call-num&gt;&lt;urls&gt;&lt;/urls&gt;&lt;/record&gt;&lt;/Cite&gt;&lt;/EndNote&gt;</w:instrText>
      </w:r>
      <w:r>
        <w:fldChar w:fldCharType="separate"/>
      </w:r>
      <w:r>
        <w:rPr>
          <w:noProof/>
        </w:rPr>
        <w:t>(</w:t>
      </w:r>
      <w:hyperlink w:anchor="_ENREF_206" w:tooltip="Quigley, 1993 #86" w:history="1">
        <w:r>
          <w:rPr>
            <w:noProof/>
          </w:rPr>
          <w:t>Quigley, 1993, p. xiii</w:t>
        </w:r>
      </w:hyperlink>
      <w:r>
        <w:rPr>
          <w:noProof/>
        </w:rPr>
        <w:t>)</w:t>
      </w:r>
      <w:r>
        <w:fldChar w:fldCharType="end"/>
      </w:r>
    </w:p>
  </w:endnote>
  <w:endnote w:id="206">
    <w:p w14:paraId="39D998B9" w14:textId="448815C5" w:rsidR="00E51F06" w:rsidRPr="00BC6731" w:rsidRDefault="00E51F06" w:rsidP="001F7F44">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&lt;EndNote&gt;&lt;Cite&gt;&lt;Author&gt;Yukl&lt;/Author&gt;&lt;Year&gt;2002&lt;/Year&gt;&lt;RecNum&gt;45&lt;/RecNum&gt;&lt;DisplayText&gt;(Yukl, 2002)&lt;/DisplayText&gt;&lt;record&gt;&lt;rec-number&gt;45&lt;/rec-number&gt;&lt;foreign-keys&gt;&lt;key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265" w:tooltip="Yukl, 2002 #45" w:history="1">
        <w:r>
          <w:rPr>
            <w:noProof/>
          </w:rPr>
          <w:t>Yukl, 2002</w:t>
        </w:r>
      </w:hyperlink>
      <w:r>
        <w:rPr>
          <w:noProof/>
        </w:rPr>
        <w:t>)</w:t>
      </w:r>
      <w:r>
        <w:fldChar w:fldCharType="end"/>
      </w:r>
    </w:p>
  </w:endnote>
  <w:endnote w:id="207">
    <w:p w14:paraId="345FDE2D" w14:textId="388B4EB2"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fldChar w:fldCharType="separate"/>
      </w:r>
      <w:r>
        <w:rPr>
          <w:noProof/>
        </w:rPr>
        <w:t>(</w:t>
      </w:r>
      <w:hyperlink w:anchor="_ENREF_97" w:tooltip="Guskin, 1997 #959" w:history="1">
        <w:r>
          <w:rPr>
            <w:noProof/>
          </w:rPr>
          <w:t>Guskin, 1997, bolding added</w:t>
        </w:r>
      </w:hyperlink>
      <w:r>
        <w:rPr>
          <w:noProof/>
        </w:rPr>
        <w:t>)</w:t>
      </w:r>
      <w:r>
        <w:fldChar w:fldCharType="end"/>
      </w:r>
    </w:p>
  </w:endnote>
  <w:endnote w:id="208">
    <w:p w14:paraId="5CDB3B30" w14:textId="6B67BBA6"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fldChar w:fldCharType="separate"/>
      </w:r>
      <w:r>
        <w:rPr>
          <w:noProof/>
        </w:rPr>
        <w:t>(</w:t>
      </w:r>
      <w:hyperlink w:anchor="_ENREF_217" w:tooltip="Rowe, 2001 #688" w:history="1">
        <w:r>
          <w:rPr>
            <w:noProof/>
          </w:rPr>
          <w:t>Rowe, 2001, p. 82</w:t>
        </w:r>
      </w:hyperlink>
      <w:r>
        <w:rPr>
          <w:noProof/>
        </w:rPr>
        <w:t>)</w:t>
      </w:r>
      <w:r>
        <w:fldChar w:fldCharType="end"/>
      </w:r>
    </w:p>
  </w:endnote>
  <w:endnote w:id="209">
    <w:p w14:paraId="617A8E48" w14:textId="0837F57E"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fldChar w:fldCharType="separate"/>
      </w:r>
      <w:r>
        <w:rPr>
          <w:noProof/>
        </w:rPr>
        <w:t>(</w:t>
      </w:r>
      <w:hyperlink w:anchor="_ENREF_58" w:tooltip="Collins, 1996 #277" w:history="1">
        <w:r>
          <w:rPr>
            <w:noProof/>
          </w:rPr>
          <w:t>J. C. Collins &amp; Porras, 1996, p. 73</w:t>
        </w:r>
      </w:hyperlink>
      <w:r>
        <w:rPr>
          <w:noProof/>
        </w:rPr>
        <w:t>)</w:t>
      </w:r>
      <w:r>
        <w:fldChar w:fldCharType="end"/>
      </w:r>
    </w:p>
  </w:endnote>
  <w:endnote w:id="210">
    <w:p w14:paraId="35B144F0" w14:textId="2B848824"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&lt;EndNote&gt;&lt;Cite&gt;&lt;Author&gt;Bronson&lt;/Author&gt;&lt;Year&gt;2003&lt;/Year&gt;&lt;RecNum&gt;92&lt;/RecNum&gt;&lt;Pages&gt;75&lt;/Pages&gt;&lt;DisplayText&gt;(Bronson, 2003, p. 75)&lt;/DisplayText&gt;&lt;record&gt;&lt;rec-number&gt;92&lt;/rec-number&gt;&lt;foreign-keys&gt;&lt;key app="EN" db-id="rz005wvafw0ssdef95cptvvivz2trde5ztts" timestamp="0"&gt;92&lt;/key&gt;&lt;/foreign-keys&gt;&lt;ref-type name="Magazine Article"&gt;19&lt;/ref-type&gt;&lt;contributors&gt;&lt;authors&gt;&lt;author&gt;Po Bronson&lt;/author&gt;&lt;/authors&gt;&lt;/contributors&gt;&lt;titles&gt;&lt;title&gt;What should I do with my life?&lt;/title&gt;&lt;secondary-title&gt;Fast Company&lt;/secondary-title&gt;&lt;/titles&gt;&lt;pages&gt;68-79&lt;/pages&gt;&lt;number&gt;66&lt;/number&gt;&lt;dates&gt;&lt;year&gt;2003&lt;/year&gt;&lt;pub-dates&gt;&lt;date&gt;January&lt;/date&gt;&lt;/pub-dates&gt;&lt;/dates&gt;&lt;urls&gt;&lt;/urls&gt;&lt;/record&gt;&lt;/Cite&gt;&lt;/EndNote&gt;</w:instrText>
      </w:r>
      <w:r>
        <w:fldChar w:fldCharType="separate"/>
      </w:r>
      <w:r>
        <w:rPr>
          <w:noProof/>
        </w:rPr>
        <w:t>(</w:t>
      </w:r>
      <w:hyperlink w:anchor="_ENREF_39" w:tooltip="Bronson, 2003 #92" w:history="1">
        <w:r>
          <w:rPr>
            <w:noProof/>
          </w:rPr>
          <w:t>Bronson, 2003, p. 75</w:t>
        </w:r>
      </w:hyperlink>
      <w:r>
        <w:rPr>
          <w:noProof/>
        </w:rPr>
        <w:t>)</w:t>
      </w:r>
      <w:r>
        <w:fldChar w:fldCharType="end"/>
      </w:r>
    </w:p>
  </w:endnote>
  <w:endnote w:id="211">
    <w:p w14:paraId="6CAE6A6D" w14:textId="0D4BED61"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&lt;EndNote&gt;&lt;Cite&gt;&lt;Author&gt;Arden&lt;/Author&gt;&lt;Year&gt;1990&lt;/Year&gt;&lt;RecNum&gt;190&lt;/RecNum&gt;&lt;Prefix&gt;as cited in &lt;/Prefix&gt;&lt;Pages&gt;14-15&lt;/Pages&gt;&lt;DisplayText&gt;(as cited in Arden, Wall, &amp;amp; White Deer of Autumn, 1990, pp. 14-15)&lt;/DisplayText&gt;&lt;record&gt;&lt;rec-number&gt;190&lt;/rec-number&gt;&lt;foreign-keys&gt;&lt;key app="EN" db-id="rz005wvafw0ssdef95cptvvivz2trde5ztts" timestamp="0"&gt;190&lt;/key&gt;&lt;/foreign-keys&gt;&lt;ref-type name="Book"&gt;6&lt;/ref-type&gt;&lt;contributors&gt;&lt;authors&gt;&lt;author&gt;Arden, Harvey&lt;/author&gt;&lt;author&gt;Wall, Steve&lt;/author&gt;&lt;author&gt;White Deer of Autumn,&lt;/author&gt;&lt;/authors&gt;&lt;/contributors&gt;&lt;titles&gt;&lt;title&gt;Wisdomkeepers: Meetings with Native American spiritual elders&lt;/title&gt;&lt;secondary-title&gt;The Earthsong collection&lt;/secondary-title&gt;&lt;/titles&gt;&lt;pages&gt;128 p.&lt;/pages&gt;&lt;keywords&gt;&lt;keyword&gt;Indians of North America Religion.&lt;/keyword&gt;&lt;keyword&gt;Indian philosophy North America.&lt;/keyword&gt;&lt;/keywords&gt;&lt;dates&gt;&lt;year&gt;1990&lt;/year&gt;&lt;/dates&gt;&lt;pub-location&gt;Hillsboro, OR&lt;/pub-location&gt;&lt;publisher&gt;Beyond Words&lt;/publisher&gt;&lt;isbn&gt;0941831558&lt;/isbn&gt;&lt;call-num&gt;E98.R3 A73 1990&amp;#xD;299/.7&lt;/call-num&gt;&lt;urls&gt;&lt;/urls&gt;&lt;/record&gt;&lt;/Cite&gt;&lt;/EndNote&gt;</w:instrText>
      </w:r>
      <w:r>
        <w:fldChar w:fldCharType="separate"/>
      </w:r>
      <w:r>
        <w:rPr>
          <w:noProof/>
        </w:rPr>
        <w:t>(</w:t>
      </w:r>
      <w:hyperlink w:anchor="_ENREF_7" w:tooltip="Arden, 1990 #190" w:history="1">
        <w:r>
          <w:rPr>
            <w:noProof/>
          </w:rPr>
          <w:t>as cited in Arden, Wall, &amp; White Deer of Autumn, 1990, pp. 14-15</w:t>
        </w:r>
      </w:hyperlink>
      <w:r>
        <w:rPr>
          <w:noProof/>
        </w:rPr>
        <w:t>)</w:t>
      </w:r>
      <w:r>
        <w:fldChar w:fldCharType="end"/>
      </w:r>
    </w:p>
  </w:endnote>
  <w:endnote w:id="212">
    <w:p w14:paraId="7A35BD1F" w14:textId="03FFF101"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&lt;EndNote&gt;&lt;Cite&gt;&lt;Author&gt;Conger&lt;/Author&gt;&lt;Year&gt;1989&lt;/Year&gt;&lt;RecNum&gt;89&lt;/RecNum&gt;&lt;Pages&gt;66&lt;/Pages&gt;&lt;DisplayText&gt;(Conger, 1989, p. 66)&lt;/DisplayText&gt;&lt;record&gt;&lt;rec-number&gt;89&lt;/rec-number&gt;&lt;foreign-keys&gt;&lt;key app="EN" db-id="rz005wvafw0ssdef95cptvvivz2trde5ztts" timestamp="0"&gt;89&lt;/key&gt;&lt;/foreign-keys&gt;&lt;ref-type name="Book"&gt;6&lt;/ref-type&gt;&lt;contributors&gt;&lt;authors&gt;&lt;author&gt;Conger, Jay A&lt;/author&gt;&lt;/authors&gt;&lt;/contributors&gt;&lt;titles&gt;&lt;title&gt;The charismatic leader: Behind the mystique of exceptional leadership&lt;/title&gt;&lt;secondary-title&gt;The Jossey-Bass management series&lt;/secondary-title&gt;&lt;/titles&gt;&lt;pages&gt;xxi, 211 p.&lt;/pages&gt;&lt;edition&gt;1st&lt;/edition&gt;&lt;keywords&gt;&lt;keyword&gt;Leadership.&lt;/keyword&gt;&lt;keyword&gt;Charisma (Personality trait)&lt;/keyword&gt;&lt;/keywords&gt;&lt;dates&gt;&lt;year&gt;1989&lt;/year&gt;&lt;/dates&gt;&lt;pub-location&gt;San Francisco&lt;/pub-location&gt;&lt;publisher&gt;Jossey-Bass&lt;/publisher&gt;&lt;isbn&gt;1555421717 (alk. paper)&lt;/isbn&gt;&lt;call-num&gt;HD57.7 .C66 1989&amp;#xD;658.4/092&lt;/call-num&gt;&lt;urls&gt;&lt;related-urls&gt;&lt;url&gt;http://www.loc.gov/catdir/toc/onix07/89045598.html&lt;/url&gt;&lt;/related-urls&gt;&lt;/urls&gt;&lt;/record&gt;&lt;/Cite&gt;&lt;/EndNote&gt;</w:instrText>
      </w:r>
      <w:r>
        <w:fldChar w:fldCharType="separate"/>
      </w:r>
      <w:r>
        <w:rPr>
          <w:noProof/>
        </w:rPr>
        <w:t>(</w:t>
      </w:r>
      <w:hyperlink w:anchor="_ENREF_59" w:tooltip="Conger, 1989 #89" w:history="1">
        <w:r>
          <w:rPr>
            <w:noProof/>
          </w:rPr>
          <w:t>Conger, 1989, p. 66</w:t>
        </w:r>
      </w:hyperlink>
      <w:r>
        <w:rPr>
          <w:noProof/>
        </w:rPr>
        <w:t>)</w:t>
      </w:r>
      <w:r>
        <w:fldChar w:fldCharType="end"/>
      </w:r>
    </w:p>
  </w:endnote>
  <w:endnote w:id="213">
    <w:p w14:paraId="7AA55342" w14:textId="3D142294" w:rsidR="00E51F06" w:rsidRPr="00BC6731" w:rsidRDefault="00E51F06" w:rsidP="0049719C">
      <w:pPr>
        <w:pStyle w:val="EndnoteText"/>
      </w:pPr>
      <w:r w:rsidRPr="00BC6731">
        <w:rPr>
          <w:rStyle w:val="EndnoteReference"/>
        </w:rPr>
        <w:endnoteRef/>
      </w:r>
      <w:r w:rsidRPr="00BC6731">
        <w:t xml:space="preserve"> </w:t>
      </w:r>
      <w:r>
        <w:fldChar w:fldCharType="begin"/>
      </w:r>
      <w:r>
        <w:instrText xml:space="preserve"> ADDIN EN.CITE &lt;EndNote&gt;&lt;Cite&gt;&lt;Author&gt;Beineke&lt;/Author&gt;&lt;Year&gt;2002&lt;/Year&gt;&lt;RecNum&gt;585&lt;/RecNum&gt;&lt;Pages&gt;51&lt;/Pages&gt;&lt;DisplayText&gt;(Beineke &amp;amp; Sublett, 2002, p. 51)&lt;/DisplayText&gt;&lt;record&gt;&lt;rec-number&gt;585&lt;/rec-number&gt;&lt;foreign-keys&gt;&lt;key app="EN" db-id="rz005wvafw0ssdef95cptvvivz2trde5ztts" timestamp="0"&gt;585&lt;/key&gt;&lt;/foreign-keys&gt;&lt;ref-type name="Report"&gt;27&lt;/ref-type&gt;&lt;contributors&gt;&lt;authors&gt;&lt;author&gt;John A. Beineke&lt;/author&gt;&lt;author&gt;Roger H. Sublett&lt;/author&gt;&lt;/authors&gt;&lt;/contributors&gt;&lt;titles&gt;&lt;title&gt;Leadership lessons and competencies: Learning from the Kellogg National Fellowship Program&lt;/title&gt;&lt;/titles&gt;&lt;pages&gt;16&lt;/pages&gt;&lt;dates&gt;&lt;year&gt;2002&lt;/year&gt;&lt;pub-dates&gt;&lt;date&gt;November 21, 2002&lt;/date&gt;&lt;/pub-dates&gt;&lt;/dates&gt;&lt;pub-location&gt;Battle Creek, MI&lt;/pub-location&gt;&lt;publisher&gt;W. K. Kellogg Foundation&lt;/publisher&gt;&lt;urls&gt;&lt;/urls&gt;&lt;/record&gt;&lt;/Cite&gt;&lt;/EndNote&gt;</w:instrText>
      </w:r>
      <w:r>
        <w:fldChar w:fldCharType="separate"/>
      </w:r>
      <w:r>
        <w:rPr>
          <w:noProof/>
        </w:rPr>
        <w:t>(</w:t>
      </w:r>
      <w:hyperlink w:anchor="_ENREF_18" w:tooltip="Beineke, 2002 #585" w:history="1">
        <w:r>
          <w:rPr>
            <w:noProof/>
          </w:rPr>
          <w:t>Beineke &amp; Sublett, 2002, p. 51</w:t>
        </w:r>
      </w:hyperlink>
      <w:r>
        <w:rPr>
          <w:noProof/>
        </w:rPr>
        <w:t>)</w:t>
      </w:r>
      <w:r>
        <w:fldChar w:fldCharType="end"/>
      </w:r>
    </w:p>
  </w:endnote>
  <w:endnote w:id="214">
    <w:p w14:paraId="3377F4B4" w14:textId="2BF2A604"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&lt;EndNote&gt;&lt;Cite&gt;&lt;Author&gt;Salamon&lt;/Author&gt;&lt;Year&gt;2010&lt;/Year&gt;&lt;RecNum&gt;1287&lt;/RecNum&gt;&lt;Pages&gt;11&lt;/Pages&gt;&lt;DisplayText&gt;(Salamon, Geller, &amp;amp; Mengel, 2010, p. 11)&lt;/DisplayText&gt;&lt;record&gt;&lt;rec-number&gt;1287&lt;/rec-number&gt;&lt;foreign-keys&gt;&lt;key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19" w:tooltip="Salamon, 2010 #1287" w:history="1">
        <w:r>
          <w:rPr>
            <w:noProof/>
          </w:rPr>
          <w:t>Salamon, Geller, &amp; Mengel, 2010, p. 11</w:t>
        </w:r>
      </w:hyperlink>
      <w:r>
        <w:rPr>
          <w:noProof/>
        </w:rPr>
        <w:t>)</w:t>
      </w:r>
      <w:r>
        <w:fldChar w:fldCharType="end"/>
      </w:r>
    </w:p>
  </w:endnote>
  <w:endnote w:id="215">
    <w:p w14:paraId="1BF35C42" w14:textId="2373F70F"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&lt;EndNote&gt;&lt;Cite&gt;&lt;Author&gt;Salamon&lt;/Author&gt;&lt;Year&gt;2010&lt;/Year&gt;&lt;RecNum&gt;1287&lt;/RecNum&gt;&lt;Pages&gt;14&lt;/Pages&gt;&lt;DisplayText&gt;(Salamon et al., 2010, p. 14)&lt;/DisplayText&gt;&lt;record&gt;&lt;rec-number&gt;1287&lt;/rec-number&gt;&lt;foreign-keys&gt;&lt;key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19" w:tooltip="Salamon, 2010 #1287" w:history="1">
        <w:r>
          <w:rPr>
            <w:noProof/>
          </w:rPr>
          <w:t>Salamon et al., 2010, p. 14</w:t>
        </w:r>
      </w:hyperlink>
      <w:r>
        <w:rPr>
          <w:noProof/>
        </w:rPr>
        <w:t>)</w:t>
      </w:r>
      <w:r>
        <w:fldChar w:fldCharType="end"/>
      </w:r>
    </w:p>
  </w:endnote>
  <w:endnote w:id="216">
    <w:p w14:paraId="622712A9" w14:textId="77480C19"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23</w:t>
        </w:r>
      </w:hyperlink>
      <w:r>
        <w:rPr>
          <w:noProof/>
        </w:rPr>
        <w:t>)</w:t>
      </w:r>
      <w:r>
        <w:fldChar w:fldCharType="end"/>
      </w:r>
    </w:p>
  </w:endnote>
  <w:endnote w:id="217">
    <w:p w14:paraId="7D64DEC1" w14:textId="3AC27839"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&lt;EndNote&gt;&lt;Cite&gt;&lt;Author&gt;Drucker&lt;/Author&gt;&lt;Year&gt;2008&lt;/Year&gt;&lt;RecNum&gt;1269&lt;/RecNum&gt;&lt;Pages&gt;28&lt;/Pages&gt;&lt;DisplayText&gt;(Drucker &amp;amp; Collins, 2008, p. 28)&lt;/DisplayText&gt;&lt;record&gt;&lt;rec-number&gt;1269&lt;/rec-number&gt;&lt;foreign-keys&gt;&lt;key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28</w:t>
        </w:r>
      </w:hyperlink>
      <w:r>
        <w:rPr>
          <w:noProof/>
        </w:rPr>
        <w:t>)</w:t>
      </w:r>
      <w:r>
        <w:fldChar w:fldCharType="end"/>
      </w:r>
    </w:p>
  </w:endnote>
  <w:endnote w:id="218">
    <w:p w14:paraId="21C28608" w14:textId="16C72FF2"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&lt;EndNote&gt;&lt;Cite&gt;&lt;Author&gt;Drucker&lt;/Author&gt;&lt;Year&gt;2008&lt;/Year&gt;&lt;RecNum&gt;1269&lt;/RecNum&gt;&lt;Suffix&gt;`, bolding added&lt;/Suffix&gt;&lt;Pages&gt;29&lt;/Pages&gt;&lt;DisplayText&gt;(Drucker &amp;amp; Collins, 2008, p. 29, bolding added)&lt;/DisplayText&gt;&lt;record&gt;&lt;rec-number&gt;1269&lt;/rec-number&gt;&lt;foreign-keys&gt;&lt;key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29, bolding added</w:t>
        </w:r>
      </w:hyperlink>
      <w:r>
        <w:rPr>
          <w:noProof/>
        </w:rPr>
        <w:t>)</w:t>
      </w:r>
      <w:r>
        <w:fldChar w:fldCharType="end"/>
      </w:r>
    </w:p>
  </w:endnote>
  <w:endnote w:id="219">
    <w:p w14:paraId="3E9C9462" w14:textId="754018BC"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&lt;EndNote&gt;&lt;Cite&gt;&lt;Author&gt;Majeska&lt;/Author&gt;&lt;Year&gt;2001&lt;/Year&gt;&lt;RecNum&gt;1222&lt;/RecNum&gt;&lt;Pages&gt;247&lt;/Pages&gt;&lt;DisplayText&gt;(Majeska, 2001, p. 247)&lt;/DisplayText&gt;&lt;record&gt;&lt;rec-number&gt;1222&lt;/rec-number&gt;&lt;foreign-keys&gt;&lt;key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58" w:tooltip="Majeska, 2001 #1222" w:history="1">
        <w:r>
          <w:rPr>
            <w:noProof/>
          </w:rPr>
          <w:t>Majeska, 2001, p. 247</w:t>
        </w:r>
      </w:hyperlink>
      <w:r>
        <w:rPr>
          <w:noProof/>
        </w:rPr>
        <w:t>)</w:t>
      </w:r>
      <w:r>
        <w:fldChar w:fldCharType="end"/>
      </w:r>
    </w:p>
  </w:endnote>
  <w:endnote w:id="220">
    <w:p w14:paraId="17F54547" w14:textId="17E69156"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&lt;EndNote&gt;&lt;Cite&gt;&lt;Author&gt;Peters&lt;/Author&gt;&lt;Year&gt;1982&lt;/Year&gt;&lt;RecNum&gt;40&lt;/RecNum&gt;&lt;Pages&gt;156&lt;/Pages&gt;&lt;DisplayText&gt;(T. J. Peters &amp;amp; Waterman, 1982, p. 156)&lt;/DisplayText&gt;&lt;record&gt;&lt;rec-number&gt;40&lt;/rec-number&gt;&lt;foreign-keys&gt;&lt;key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97" w:tooltip="Peters, 1982 #40" w:history="1">
        <w:r>
          <w:rPr>
            <w:noProof/>
          </w:rPr>
          <w:t>T. J. Peters &amp; Waterman, 1982, p. 156</w:t>
        </w:r>
      </w:hyperlink>
      <w:r>
        <w:rPr>
          <w:noProof/>
        </w:rPr>
        <w:t>)</w:t>
      </w:r>
      <w:r>
        <w:fldChar w:fldCharType="end"/>
      </w:r>
    </w:p>
  </w:endnote>
  <w:endnote w:id="221">
    <w:p w14:paraId="376F67D2" w14:textId="7239BE96"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&lt;EndNote&gt;&lt;Cite&gt;&lt;Author&gt;Buckingham&lt;/Author&gt;&lt;Year&gt;2007&lt;/Year&gt;&lt;RecNum&gt;1226&lt;/RecNum&gt;&lt;Pages&gt;6&lt;/Pages&gt;&lt;DisplayText&gt;(Buckingham, 2007, p. 6)&lt;/DisplayText&gt;&lt;record&gt;&lt;rec-number&gt;1226&lt;/rec-number&gt;&lt;foreign-keys&gt;&lt;key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w:t>
      </w:r>
      <w:hyperlink w:anchor="_ENREF_44" w:tooltip="Buckingham, 2007 #1226" w:history="1">
        <w:r>
          <w:rPr>
            <w:noProof/>
          </w:rPr>
          <w:t>Buckingham, 2007, p. 6</w:t>
        </w:r>
      </w:hyperlink>
      <w:r>
        <w:rPr>
          <w:noProof/>
        </w:rPr>
        <w:t>)</w:t>
      </w:r>
      <w:r>
        <w:fldChar w:fldCharType="end"/>
      </w:r>
    </w:p>
  </w:endnote>
  <w:endnote w:id="222">
    <w:p w14:paraId="47EEB184" w14:textId="6894AB0C"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214" w:tooltip="Rigby, 2013 #1156" w:history="1">
        <w:r>
          <w:rPr>
            <w:noProof/>
          </w:rPr>
          <w:t>Rigby &amp; Bilodeau, 2013</w:t>
        </w:r>
      </w:hyperlink>
      <w:r>
        <w:rPr>
          <w:noProof/>
        </w:rPr>
        <w:t>)</w:t>
      </w:r>
      <w:r>
        <w:fldChar w:fldCharType="end"/>
      </w:r>
    </w:p>
  </w:endnote>
  <w:endnote w:id="223">
    <w:p w14:paraId="2B1CE0B5" w14:textId="02C21CF1"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&lt;EndNote&gt;&lt;Cite&gt;&lt;Author&gt;Saul&lt;/Author&gt;&lt;Year&gt;2004&lt;/Year&gt;&lt;RecNum&gt;1229&lt;/RecNum&gt;&lt;Pages&gt;1 italics added&lt;/Pages&gt;&lt;DisplayText&gt;(Saul, 2004, p. 1 italics added)&lt;/DisplayText&gt;&lt;record&gt;&lt;rec-number&gt;1229&lt;/rec-number&gt;&lt;foreign-keys&gt;&lt;key app="EN" db-id="rz005wvafw0ssdef95cptvvivz2trde5ztts" timestamp="0"&gt;1229&lt;/key&gt;&lt;/foreign-keys&gt;&lt;ref-type name="Book"&gt;6&lt;/ref-type&gt;&lt;contributors&gt;&lt;authors&gt;&lt;author&gt;Saul, Jason&lt;/author&gt;&lt;/authors&gt;&lt;/contributors&gt;&lt;titles&gt;&lt;title&gt;Benchmarking for nonprofits: How to measure, manage, and improve performance&lt;/title&gt;&lt;/titles&gt;&lt;pages&gt;xii, 96 p.&lt;/pages&gt;&lt;keywords&gt;&lt;keyword&gt;Benchmarking (Management)&lt;/keyword&gt;&lt;keyword&gt;Nonprofit organizations.&lt;/keyword&gt;&lt;/keywords&gt;&lt;dates&gt;&lt;year&gt;2004&lt;/year&gt;&lt;/dates&gt;&lt;pub-location&gt;Saint Paul, Minn.&lt;/pub-location&gt;&lt;publisher&gt;Amherst H. Wilder Foundation&lt;/publisher&gt;&lt;isbn&gt;0940069431 (pbk.)&lt;/isbn&gt;&lt;call-num&gt;Jefferson or Adams Building Reading Rooms HD62.15; .S28 2004&amp;#xD;Jefferson or Adams Building Reading Rooms - STORED OFFSITE HD62.15; .S28 2004&amp;#xD;Jefferson or Adams Building Reading Rooms SF310.5; .M49 2004&lt;/call-num&gt;&lt;urls&gt;&lt;related-urls&gt;&lt;url&gt;http://www.loc.gov/catdir/toc/ecip0421/2004019501.html&lt;/url&gt;&lt;/related-urls&gt;&lt;/urls&gt;&lt;/record&gt;&lt;/Cite&gt;&lt;/EndNote&gt;</w:instrText>
      </w:r>
      <w:r>
        <w:fldChar w:fldCharType="separate"/>
      </w:r>
      <w:r>
        <w:rPr>
          <w:noProof/>
        </w:rPr>
        <w:t>(</w:t>
      </w:r>
      <w:hyperlink w:anchor="_ENREF_221" w:tooltip="Saul, 2004 #1229" w:history="1">
        <w:r>
          <w:rPr>
            <w:noProof/>
          </w:rPr>
          <w:t>Saul, 2004, p. 1 italics added</w:t>
        </w:r>
      </w:hyperlink>
      <w:r>
        <w:rPr>
          <w:noProof/>
        </w:rPr>
        <w:t>)</w:t>
      </w:r>
      <w:r>
        <w:fldChar w:fldCharType="end"/>
      </w:r>
    </w:p>
  </w:endnote>
  <w:endnote w:id="224">
    <w:p w14:paraId="0DE54BBC" w14:textId="79CF1A29"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&lt;EndNote&gt;&lt;Cite&gt;&lt;Author&gt;Stigler&lt;/Author&gt;&lt;Year&gt;1958&lt;/Year&gt;&lt;RecNum&gt;1288&lt;/RecNum&gt;&lt;Pages&gt;58&lt;/Pages&gt;&lt;DisplayText&gt;(Stigler, 1958, p. 58)&lt;/DisplayText&gt;&lt;record&gt;&lt;rec-number&gt;1288&lt;/rec-number&gt;&lt;foreign-keys&gt;&lt;key app="EN" db-id="rz005wvafw0ssdef95cptvvivz2trde5ztts" timestamp="0"&gt;1288&lt;/key&gt;&lt;/foreign-keys&gt;&lt;ref-type name="Journal Article"&gt;17&lt;/ref-type&gt;&lt;contributors&gt;&lt;authors&gt;&lt;author&gt;George J. Stigler&lt;/author&gt;&lt;/authors&gt;&lt;/contributors&gt;&lt;titles&gt;&lt;title&gt;The economies of scale&lt;/title&gt;&lt;secondary-title&gt;Journal of Law and Economics&lt;/secondary-title&gt;&lt;/titles&gt;&lt;periodical&gt;&lt;full-title&gt;Journal of Law and Economics&lt;/full-title&gt;&lt;/periodical&gt;&lt;pages&gt;54-71&lt;/pages&gt;&lt;volume&gt;1&lt;/volume&gt;&lt;dates&gt;&lt;year&gt;1958&lt;/year&gt;&lt;/dates&gt;&lt;urls&gt;&lt;/urls&gt;&lt;/record&gt;&lt;/Cite&gt;&lt;/EndNote&gt;</w:instrText>
      </w:r>
      <w:r>
        <w:fldChar w:fldCharType="separate"/>
      </w:r>
      <w:r>
        <w:rPr>
          <w:noProof/>
        </w:rPr>
        <w:t>(</w:t>
      </w:r>
      <w:hyperlink w:anchor="_ENREF_237" w:tooltip="Stigler, 1958 #1288" w:history="1">
        <w:r>
          <w:rPr>
            <w:noProof/>
          </w:rPr>
          <w:t>Stigler, 1958, p. 58</w:t>
        </w:r>
      </w:hyperlink>
      <w:r>
        <w:rPr>
          <w:noProof/>
        </w:rPr>
        <w:t>)</w:t>
      </w:r>
      <w:r>
        <w:fldChar w:fldCharType="end"/>
      </w:r>
    </w:p>
  </w:endnote>
  <w:endnote w:id="225">
    <w:p w14:paraId="309725D1" w14:textId="0FEF7BEF"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&lt;EndNote&gt;&lt;Cite&gt;&lt;Author&gt;Oster&lt;/Author&gt;&lt;Year&gt;1995&lt;/Year&gt;&lt;RecNum&gt;1061&lt;/RecNum&gt;&lt;Pages&gt;42&lt;/Pages&gt;&lt;DisplayText&gt;(Oster, 1995, p. 42)&lt;/DisplayText&gt;&lt;record&gt;&lt;rec-number&gt;1061&lt;/rec-number&gt;&lt;foreign-keys&gt;&lt;key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90" w:tooltip="Oster, 1995 #1061" w:history="1">
        <w:r>
          <w:rPr>
            <w:noProof/>
          </w:rPr>
          <w:t>Oster, 1995, p. 42</w:t>
        </w:r>
      </w:hyperlink>
      <w:r>
        <w:rPr>
          <w:noProof/>
        </w:rPr>
        <w:t>)</w:t>
      </w:r>
      <w:r>
        <w:fldChar w:fldCharType="end"/>
      </w:r>
    </w:p>
  </w:endnote>
  <w:endnote w:id="226">
    <w:p w14:paraId="31929772" w14:textId="59236B61"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&lt;EndNote&gt;&lt;Cite&gt;&lt;Author&gt;Bhide&lt;/Author&gt;&lt;Year&gt;1994&lt;/Year&gt;&lt;RecNum&gt;422&lt;/RecNum&gt;&lt;DisplayText&gt;(Bhide, 1994)&lt;/DisplayText&gt;&lt;record&gt;&lt;rec-number&gt;422&lt;/rec-number&gt;&lt;foreign-keys&gt;&lt;key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w:t>
        </w:r>
      </w:hyperlink>
      <w:r>
        <w:rPr>
          <w:noProof/>
        </w:rPr>
        <w:t>)</w:t>
      </w:r>
      <w:r>
        <w:fldChar w:fldCharType="end"/>
      </w:r>
    </w:p>
  </w:endnote>
  <w:endnote w:id="227">
    <w:p w14:paraId="5FC8C60E" w14:textId="6B8580DD"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&lt;EndNote&gt;&lt;Cite&gt;&lt;Author&gt;Salamon&lt;/Author&gt;&lt;Year&gt;2010&lt;/Year&gt;&lt;RecNum&gt;1287&lt;/RecNum&gt;&lt;Pages&gt;3&lt;/Pages&gt;&lt;DisplayText&gt;(Salamon et al., 2010, p. 3)&lt;/DisplayText&gt;&lt;record&gt;&lt;rec-number&gt;1287&lt;/rec-number&gt;&lt;foreign-keys&gt;&lt;key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19" w:tooltip="Salamon, 2010 #1287" w:history="1">
        <w:r>
          <w:rPr>
            <w:noProof/>
          </w:rPr>
          <w:t>Salamon et al., 2010, p. 3</w:t>
        </w:r>
      </w:hyperlink>
      <w:r>
        <w:rPr>
          <w:noProof/>
        </w:rPr>
        <w:t>)</w:t>
      </w:r>
      <w:r>
        <w:fldChar w:fldCharType="end"/>
      </w:r>
    </w:p>
  </w:endnote>
  <w:endnote w:id="228">
    <w:p w14:paraId="3462F887" w14:textId="643A4502"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w:t>
      </w:r>
      <w:hyperlink w:anchor="_ENREF_127" w:tooltip="Kim, 2004 #1232" w:history="1">
        <w:r>
          <w:rPr>
            <w:noProof/>
          </w:rPr>
          <w:t>Kim &amp; Mauborgne, 2004, p. 80</w:t>
        </w:r>
      </w:hyperlink>
      <w:r>
        <w:rPr>
          <w:noProof/>
        </w:rPr>
        <w:t>)</w:t>
      </w:r>
      <w:r>
        <w:fldChar w:fldCharType="end"/>
      </w:r>
    </w:p>
  </w:endnote>
  <w:endnote w:id="229">
    <w:p w14:paraId="53E52D08" w14:textId="42F7A597"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&lt;EndNote&gt;&lt;Cite&gt;&lt;Author&gt;Lovallo&lt;/Author&gt;&lt;Year&gt;2003&lt;/Year&gt;&lt;RecNum&gt;252&lt;/RecNum&gt;&lt;DisplayText&gt;(Lovallo &amp;amp; Kahneman, 2003)&lt;/DisplayText&gt;&lt;record&gt;&lt;rec-number&gt;252&lt;/rec-number&gt;&lt;foreign-keys&gt;&lt;key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53" w:tooltip="Lovallo, 2003 #252" w:history="1">
        <w:r>
          <w:rPr>
            <w:noProof/>
          </w:rPr>
          <w:t>Lovallo &amp; Kahneman, 2003</w:t>
        </w:r>
      </w:hyperlink>
      <w:r>
        <w:rPr>
          <w:noProof/>
        </w:rPr>
        <w:t>)</w:t>
      </w:r>
      <w:r>
        <w:fldChar w:fldCharType="end"/>
      </w:r>
    </w:p>
  </w:endnote>
  <w:endnote w:id="230">
    <w:p w14:paraId="19FD6B84" w14:textId="64058E5A" w:rsidR="00E51F06" w:rsidRPr="00BC6731" w:rsidRDefault="00E51F06" w:rsidP="00D628C4">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&lt;EndNote&gt;&lt;Cite&gt;&lt;Author&gt;Lovallo&lt;/Author&gt;&lt;Year&gt;2003&lt;/Year&gt;&lt;RecNum&gt;252&lt;/RecNum&gt;&lt;Pages&gt;60&lt;/Pages&gt;&lt;DisplayText&gt;(Lovallo &amp;amp; Kahneman, 2003, p. 60)&lt;/DisplayText&gt;&lt;record&gt;&lt;rec-number&gt;252&lt;/rec-number&gt;&lt;foreign-keys&gt;&lt;key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53" w:tooltip="Lovallo, 2003 #252" w:history="1">
        <w:r>
          <w:rPr>
            <w:noProof/>
          </w:rPr>
          <w:t>Lovallo &amp; Kahneman, 2003, p. 60</w:t>
        </w:r>
      </w:hyperlink>
      <w:r>
        <w:rPr>
          <w:noProof/>
        </w:rPr>
        <w:t>)</w:t>
      </w:r>
      <w:r>
        <w:fldChar w:fldCharType="end"/>
      </w:r>
    </w:p>
  </w:endnote>
  <w:endnote w:id="231">
    <w:p w14:paraId="2A12781A" w14:textId="0709E314"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&lt;EndNote&gt;&lt;Cite&gt;&lt;Author&gt;Schumpeter&lt;/Author&gt;&lt;Year&gt;1983&lt;/Year&gt;&lt;RecNum&gt;1220&lt;/RecNum&gt;&lt;DisplayText&gt;(Schumpeter, 1983)&lt;/DisplayText&gt;&lt;record&gt;&lt;rec-number&gt;1220&lt;/rec-number&gt;&lt;foreign-keys&gt;&lt;key app="EN" db-id="rz005wvafw0ssdef95cptvvivz2trde5ztts" timestamp="0"&gt;1220&lt;/key&gt;&lt;/foreign-keys&gt;&lt;ref-type name="Book"&gt;6&lt;/ref-type&gt;&lt;contributors&gt;&lt;authors&gt;&lt;author&gt;Schumpeter, Joseph Alois&lt;/author&gt;&lt;/authors&gt;&lt;/contributors&gt;&lt;titles&gt;&lt;title&gt;The theory of economic development: An inquiry into profits, capital, credit, interest, and the business cycle&lt;/title&gt;&lt;secondary-title&gt;Social science classics series&lt;/secondary-title&gt;&lt;/titles&gt;&lt;pages&gt;lxiv, 255 p.&lt;/pages&gt;&lt;keywords&gt;&lt;keyword&gt;Economics.&lt;/keyword&gt;&lt;keyword&gt;Economic development.&lt;/keyword&gt;&lt;keyword&gt;Capitalism.&lt;/keyword&gt;&lt;/keywords&gt;&lt;dates&gt;&lt;year&gt;1983&lt;/year&gt;&lt;/dates&gt;&lt;pub-location&gt;New Brunswick, N.J.&lt;/pub-location&gt;&lt;publisher&gt;Transaction Books&lt;/publisher&gt;&lt;isbn&gt;0878556982 (pbk.)&lt;/isbn&gt;&lt;call-num&gt;Jefferson or Adams Building Reading Rooms HB175; .S462 1983&lt;/call-num&gt;&lt;urls&gt;&lt;/urls&gt;&lt;/record&gt;&lt;/Cite&gt;&lt;/EndNote&gt;</w:instrText>
      </w:r>
      <w:r>
        <w:fldChar w:fldCharType="separate"/>
      </w:r>
      <w:r>
        <w:rPr>
          <w:noProof/>
        </w:rPr>
        <w:t>(</w:t>
      </w:r>
      <w:hyperlink w:anchor="_ENREF_222" w:tooltip="Schumpeter, 1983 #1220" w:history="1">
        <w:r>
          <w:rPr>
            <w:noProof/>
          </w:rPr>
          <w:t>Schumpeter, 1983</w:t>
        </w:r>
      </w:hyperlink>
      <w:r>
        <w:rPr>
          <w:noProof/>
        </w:rPr>
        <w:t>)</w:t>
      </w:r>
      <w:r>
        <w:fldChar w:fldCharType="end"/>
      </w:r>
    </w:p>
  </w:endnote>
  <w:endnote w:id="232">
    <w:p w14:paraId="21964C6C" w14:textId="28A6518E"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&lt;EndNote&gt;&lt;Cite&gt;&lt;Author&gt;Dees&lt;/Author&gt;&lt;Year&gt;2001&lt;/Year&gt;&lt;RecNum&gt;1219&lt;/RecNum&gt;&lt;Pages&gt;163-164&lt;/Pages&gt;&lt;DisplayText&gt;(Dees, 2001, pp. 163-164)&lt;/DisplayText&gt;&lt;record&gt;&lt;rec-number&gt;1219&lt;/rec-number&gt;&lt;foreign-keys&gt;&lt;key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71" w:tooltip="Dees, 2001 #1219" w:history="1">
        <w:r>
          <w:rPr>
            <w:noProof/>
          </w:rPr>
          <w:t>Dees, 2001, pp. 163-164</w:t>
        </w:r>
      </w:hyperlink>
      <w:r>
        <w:rPr>
          <w:noProof/>
        </w:rPr>
        <w:t>)</w:t>
      </w:r>
      <w:r>
        <w:fldChar w:fldCharType="end"/>
      </w:r>
    </w:p>
  </w:endnote>
  <w:endnote w:id="233">
    <w:p w14:paraId="1DFE8FF2" w14:textId="490135B8"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&lt;EndNote&gt;&lt;Cite&gt;&lt;Author&gt;Dees&lt;/Author&gt;&lt;Year&gt;2001&lt;/Year&gt;&lt;RecNum&gt;1219&lt;/RecNum&gt;&lt;Pages&gt;169&lt;/Pages&gt;&lt;DisplayText&gt;(Dees, 2001, p. 169)&lt;/DisplayText&gt;&lt;record&gt;&lt;rec-number&gt;1219&lt;/rec-number&gt;&lt;foreign-keys&gt;&lt;key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71" w:tooltip="Dees, 2001 #1219" w:history="1">
        <w:r>
          <w:rPr>
            <w:noProof/>
          </w:rPr>
          <w:t>Dees, 2001, p. 169</w:t>
        </w:r>
      </w:hyperlink>
      <w:r>
        <w:rPr>
          <w:noProof/>
        </w:rPr>
        <w:t>)</w:t>
      </w:r>
      <w:r>
        <w:fldChar w:fldCharType="end"/>
      </w:r>
    </w:p>
  </w:endnote>
  <w:endnote w:id="234">
    <w:p w14:paraId="49E5000B" w14:textId="05B2BFAB"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w:t>
      </w:r>
      <w:hyperlink w:anchor="_ENREF_36" w:tooltip="Brewster, 2008 #1217" w:history="1">
        <w:r>
          <w:rPr>
            <w:noProof/>
          </w:rPr>
          <w:t>Brewster, 2008, p. 63</w:t>
        </w:r>
      </w:hyperlink>
      <w:r>
        <w:rPr>
          <w:noProof/>
        </w:rPr>
        <w:t>)</w:t>
      </w:r>
      <w:r>
        <w:fldChar w:fldCharType="end"/>
      </w:r>
    </w:p>
  </w:endnote>
  <w:endnote w:id="235">
    <w:p w14:paraId="713F8A9F" w14:textId="03FECD23"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w:t>
      </w:r>
      <w:hyperlink w:anchor="_ENREF_36" w:tooltip="Brewster, 2008 #1217" w:history="1">
        <w:r>
          <w:rPr>
            <w:noProof/>
          </w:rPr>
          <w:t>Brewster, 2008, p. 63</w:t>
        </w:r>
      </w:hyperlink>
      <w:r>
        <w:rPr>
          <w:noProof/>
        </w:rPr>
        <w:t>)</w:t>
      </w:r>
      <w:r>
        <w:fldChar w:fldCharType="end"/>
      </w:r>
    </w:p>
  </w:endnote>
  <w:endnote w:id="236">
    <w:p w14:paraId="2DB5F3CB" w14:textId="4ADB22E8"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&lt;EndNote&gt;&lt;Cite&gt;&lt;Author&gt;Ansoff&lt;/Author&gt;&lt;Year&gt;1957&lt;/Year&gt;&lt;RecNum&gt;1293&lt;/RecNum&gt;&lt;Suffix&gt;`, bolding added&lt;/Suffix&gt;&lt;Pages&gt;113&lt;/Pages&gt;&lt;DisplayText&gt;(Ansoff, 1957, p. 113, bolding added)&lt;/DisplayText&gt;&lt;record&gt;&lt;rec-number&gt;1293&lt;/rec-number&gt;&lt;foreign-keys&gt;&lt;key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5" w:tooltip="Ansoff, 1957 #1293" w:history="1">
        <w:r>
          <w:rPr>
            <w:noProof/>
          </w:rPr>
          <w:t>Ansoff, 1957, p. 113, bolding added</w:t>
        </w:r>
      </w:hyperlink>
      <w:r>
        <w:rPr>
          <w:noProof/>
        </w:rPr>
        <w:t>)</w:t>
      </w:r>
      <w:r>
        <w:fldChar w:fldCharType="end"/>
      </w:r>
    </w:p>
  </w:endnote>
  <w:endnote w:id="237">
    <w:p w14:paraId="38567A4E" w14:textId="213A1B66" w:rsidR="00E51F06" w:rsidRPr="00BC6731" w:rsidRDefault="00E51F06" w:rsidP="00D31BA4">
      <w:pPr>
        <w:pStyle w:val="EndnoteText"/>
      </w:pPr>
      <w:r w:rsidRPr="00BC6731">
        <w:rPr>
          <w:rStyle w:val="EndnoteReference"/>
        </w:rPr>
        <w:endnoteRef/>
      </w:r>
      <w:r w:rsidRPr="00BC6731">
        <w:t xml:space="preserve"> </w: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 </w:instrTex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EN.CITE.DATA </w:instrText>
      </w:r>
      <w:r>
        <w:fldChar w:fldCharType="end"/>
      </w:r>
      <w:r>
        <w:fldChar w:fldCharType="separate"/>
      </w:r>
      <w:r>
        <w:rPr>
          <w:noProof/>
        </w:rPr>
        <w:t>(</w:t>
      </w:r>
      <w:hyperlink w:anchor="_ENREF_49" w:tooltip="Carroll, 2008 #1215" w:history="1">
        <w:r>
          <w:rPr>
            <w:noProof/>
          </w:rPr>
          <w:t>Carroll &amp; Mui, 2008</w:t>
        </w:r>
      </w:hyperlink>
      <w:r>
        <w:rPr>
          <w:noProof/>
        </w:rPr>
        <w:t xml:space="preserve">; </w:t>
      </w:r>
      <w:hyperlink w:anchor="_ENREF_185" w:tooltip="Nolop, 2007 #1216" w:history="1">
        <w:r>
          <w:rPr>
            <w:noProof/>
          </w:rPr>
          <w:t>Nolop, 2007</w:t>
        </w:r>
      </w:hyperlink>
      <w:r>
        <w:rPr>
          <w:noProof/>
        </w:rPr>
        <w:t>)</w:t>
      </w:r>
      <w:r>
        <w:fldChar w:fldCharType="end"/>
      </w:r>
    </w:p>
  </w:endnote>
  <w:endnote w:id="238">
    <w:p w14:paraId="689EC7B8" w14:textId="76D4230C"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&lt;EndNote&gt;&lt;Cite&gt;&lt;Author&gt;Peters&lt;/Author&gt;&lt;Year&gt;1982&lt;/Year&gt;&lt;RecNum&gt;40&lt;/RecNum&gt;&lt;Pages&gt;293&lt;/Pages&gt;&lt;DisplayText&gt;(T. J. Peters &amp;amp; Waterman, 1982, p. 293)&lt;/DisplayText&gt;&lt;record&gt;&lt;rec-number&gt;40&lt;/rec-number&gt;&lt;foreign-keys&gt;&lt;key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97" w:tooltip="Peters, 1982 #40" w:history="1">
        <w:r>
          <w:rPr>
            <w:noProof/>
          </w:rPr>
          <w:t>T. J. Peters &amp; Waterman, 1982, p. 293</w:t>
        </w:r>
      </w:hyperlink>
      <w:r>
        <w:rPr>
          <w:noProof/>
        </w:rPr>
        <w:t>)</w:t>
      </w:r>
      <w:r>
        <w:fldChar w:fldCharType="end"/>
      </w:r>
    </w:p>
  </w:endnote>
  <w:endnote w:id="239">
    <w:p w14:paraId="2E60BF54" w14:textId="1B5E8DB3"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&lt;EndNote&gt;&lt;Cite&gt;&lt;Author&gt;Helm&lt;/Author&gt;&lt;Year&gt;2010&lt;/Year&gt;&lt;RecNum&gt;1225&lt;/RecNum&gt;&lt;DisplayText&gt;(Helm &amp;amp; Andersson, 2010)&lt;/DisplayText&gt;&lt;record&gt;&lt;rec-number&gt;1225&lt;/rec-number&gt;&lt;foreign-keys&gt;&lt;key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w:t>
      </w:r>
      <w:hyperlink w:anchor="_ENREF_108" w:tooltip="Helm, 2010 #1225" w:history="1">
        <w:r>
          <w:rPr>
            <w:noProof/>
          </w:rPr>
          <w:t>Helm &amp; Andersson, 2010</w:t>
        </w:r>
      </w:hyperlink>
      <w:r>
        <w:rPr>
          <w:noProof/>
        </w:rPr>
        <w:t>)</w:t>
      </w:r>
      <w:r>
        <w:fldChar w:fldCharType="end"/>
      </w:r>
    </w:p>
  </w:endnote>
  <w:endnote w:id="240">
    <w:p w14:paraId="5098B90E" w14:textId="1B1D0BC5"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 ExcludeYear="1"&gt;&lt;Author&gt;Helm&lt;/Author&gt;&lt;Year&gt;2010&lt;/Year&gt;&lt;RecNum&gt;1225&lt;/RecNum&gt;&lt;Pages&gt;263&lt;/Pages&gt;&lt;DisplayText&gt;(Helm &amp;amp; Andersson, p. 263)&lt;/DisplayText&gt;&lt;record&gt;&lt;rec-number&gt;1225&lt;/rec-number&gt;&lt;foreign-keys&gt;&lt;key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w:t>
      </w:r>
      <w:hyperlink w:anchor="_ENREF_108" w:tooltip="Helm, 2010 #1225" w:history="1">
        <w:r>
          <w:rPr>
            <w:noProof/>
          </w:rPr>
          <w:t>Helm &amp; Andersson, p. 263</w:t>
        </w:r>
      </w:hyperlink>
      <w:r>
        <w:rPr>
          <w:noProof/>
        </w:rPr>
        <w:t>)</w:t>
      </w:r>
      <w:r>
        <w:fldChar w:fldCharType="end"/>
      </w:r>
    </w:p>
  </w:endnote>
  <w:endnote w:id="241">
    <w:p w14:paraId="0E002921" w14:textId="50EC7CFB" w:rsidR="00E51F06" w:rsidRPr="00BC6731" w:rsidRDefault="00E51F06" w:rsidP="00D31BA4">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w:t>
      </w:r>
      <w:hyperlink w:anchor="_ENREF_127" w:tooltip="Kim, 2004 #1232" w:history="1">
        <w:r>
          <w:rPr>
            <w:noProof/>
          </w:rPr>
          <w:t>Kim &amp; Mauborgne, 2004, p. 80</w:t>
        </w:r>
      </w:hyperlink>
      <w:r>
        <w:rPr>
          <w:noProof/>
        </w:rPr>
        <w:t>)</w:t>
      </w:r>
      <w:r>
        <w:fldChar w:fldCharType="end"/>
      </w:r>
    </w:p>
  </w:endnote>
  <w:endnote w:id="242">
    <w:p w14:paraId="50A92211" w14:textId="33EFE663" w:rsidR="00E51F06" w:rsidRDefault="00E51F06">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5" w:tooltip="Ansoff, 1957 #1293" w:history="1">
        <w:r>
          <w:rPr>
            <w:noProof/>
          </w:rPr>
          <w:t>Ansoff, 1957</w:t>
        </w:r>
      </w:hyperlink>
      <w:r>
        <w:rPr>
          <w:noProof/>
        </w:rPr>
        <w:t>)</w:t>
      </w:r>
      <w:r>
        <w:fldChar w:fldCharType="end"/>
      </w:r>
    </w:p>
  </w:endnote>
  <w:endnote w:id="243">
    <w:p w14:paraId="348FDF6B" w14:textId="42453CF7" w:rsidR="00E51F06" w:rsidRDefault="00E51F06" w:rsidP="001E24CA">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5" w:tooltip="Ansoff, 1957 #1293" w:history="1">
        <w:r>
          <w:rPr>
            <w:noProof/>
          </w:rPr>
          <w:t>Ansoff, 1957</w:t>
        </w:r>
      </w:hyperlink>
      <w:r>
        <w:rPr>
          <w:noProof/>
        </w:rPr>
        <w:t>)</w:t>
      </w:r>
      <w:r>
        <w:fldChar w:fldCharType="end"/>
      </w:r>
    </w:p>
  </w:endnote>
  <w:endnote w:id="244">
    <w:p w14:paraId="37367EB3" w14:textId="53AC9BE7" w:rsidR="00E51F06" w:rsidRPr="00BC6731" w:rsidRDefault="00E51F06" w:rsidP="00FB35ED">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19" w:tooltip="Salamon, 2010 #1287" w:history="1">
        <w:r>
          <w:rPr>
            <w:noProof/>
          </w:rPr>
          <w:t>Salamon et al., 2010, p. 7</w:t>
        </w:r>
      </w:hyperlink>
      <w:r>
        <w:rPr>
          <w:noProof/>
        </w:rPr>
        <w:t>)</w:t>
      </w:r>
      <w:r>
        <w:fldChar w:fldCharType="end"/>
      </w:r>
    </w:p>
  </w:endnote>
  <w:endnote w:id="245">
    <w:p w14:paraId="40A77D35" w14:textId="7D48CF78" w:rsidR="00E51F06" w:rsidRPr="00BC6731" w:rsidRDefault="00E51F06" w:rsidP="00FB35ED">
      <w:pPr>
        <w:pStyle w:val="EndnoteText"/>
      </w:pPr>
      <w:r w:rsidRPr="00BC6731">
        <w:rPr>
          <w:rStyle w:val="EndnoteReference"/>
        </w:rPr>
        <w:endnoteRef/>
      </w:r>
      <w:r w:rsidRPr="00BC6731">
        <w:t xml:space="preserve"> </w:t>
      </w:r>
      <w:r>
        <w:fldChar w:fldCharType="begin"/>
      </w:r>
      <w:r>
        <w:instrText xml:space="preserve"> ADDIN EN.CITE &lt;EndNote&gt;&lt;Cite&gt;&lt;Author&gt;Staw&lt;/Author&gt;&lt;Year&gt;1976&lt;/Year&gt;&lt;RecNum&gt;1289&lt;/RecNum&gt;&lt;DisplayText&gt;(Staw, 1976)&lt;/DisplayText&gt;&lt;record&gt;&lt;rec-number&gt;1289&lt;/rec-number&gt;&lt;foreign-keys&gt;&lt;key app="EN" db-id="rz005wvafw0ssdef95cptvvivz2trde5ztts" timestamp="0"&gt;1289&lt;/key&gt;&lt;/foreign-keys&gt;&lt;ref-type name="Journal Article"&gt;17&lt;/ref-type&gt;&lt;contributors&gt;&lt;authors&gt;&lt;author&gt;Staw, Barry M.&lt;/author&gt;&lt;/authors&gt;&lt;/contributors&gt;&lt;titles&gt;&lt;title&gt;Knee-deep in the Big Muddy: A study of escalating commitment to a chosen course of action&lt;/title&gt;&lt;secondary-title&gt;Organizational Behavior &amp;amp; Human Performance&lt;/secondary-title&gt;&lt;/titles&gt;&lt;periodical&gt;&lt;full-title&gt;Organizational Behavior &amp;amp; Human Performance&lt;/full-title&gt;&lt;/periodical&gt;&lt;pages&gt;27-44&lt;/pages&gt;&lt;volume&gt;16&lt;/volume&gt;&lt;number&gt;1&lt;/number&gt;&lt;keywords&gt;&lt;keyword&gt;INVESTMENTS&lt;/keyword&gt;&lt;keyword&gt;DECISION making&lt;/keyword&gt;&lt;keyword&gt;COMMITMENT (Psychology)&lt;/keyword&gt;&lt;keyword&gt;BUSINESS schools&lt;/keyword&gt;&lt;keyword&gt;STUDENTS&lt;/keyword&gt;&lt;keyword&gt;RESPONSIBILITY&lt;/keyword&gt;&lt;keyword&gt;CHOICE (Psychology)&lt;/keyword&gt;&lt;/keywords&gt;&lt;dates&gt;&lt;year&gt;1976&lt;/year&gt;&lt;/dates&gt;&lt;isbn&gt;00305073&lt;/isbn&gt;&lt;urls&gt;&lt;related-urls&gt;&lt;url&gt;http://search.ebscohost.com/login.aspx?direct=true&amp;amp;db=a9h&amp;amp;AN=19002121&amp;amp;site=ehost-live&lt;/url&gt;&lt;/related-urls&gt;&lt;/urls&gt;&lt;/record&gt;&lt;/Cite&gt;&lt;/EndNote&gt;</w:instrText>
      </w:r>
      <w:r>
        <w:fldChar w:fldCharType="separate"/>
      </w:r>
      <w:r>
        <w:rPr>
          <w:noProof/>
        </w:rPr>
        <w:t>(</w:t>
      </w:r>
      <w:hyperlink w:anchor="_ENREF_236" w:tooltip="Staw, 1976 #1289" w:history="1">
        <w:r>
          <w:rPr>
            <w:noProof/>
          </w:rPr>
          <w:t>Staw, 1976</w:t>
        </w:r>
      </w:hyperlink>
      <w:r>
        <w:rPr>
          <w:noProof/>
        </w:rPr>
        <w:t>)</w:t>
      </w:r>
      <w:r>
        <w:fldChar w:fldCharType="end"/>
      </w:r>
    </w:p>
  </w:endnote>
  <w:endnote w:id="246">
    <w:p w14:paraId="747B2E78" w14:textId="1FCC25E4" w:rsidR="00E51F06" w:rsidRPr="00BC6731" w:rsidRDefault="00E51F06" w:rsidP="00FB35E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&lt;EndNote&gt;&lt;Cite&gt;&lt;Author&gt;Porter&lt;/Author&gt;&lt;Year&gt;1996&lt;/Year&gt;&lt;RecNum&gt;856&lt;/RecNum&gt;&lt;Suffix&gt;`, bolding added&lt;/Suffix&gt;&lt;Pages&gt;70&lt;/Pages&gt;&lt;DisplayText&gt;(Porter, 1996, p. 70, bolding added)&lt;/DisplayText&gt;&lt;record&gt;&lt;rec-number&gt;856&lt;/rec-number&gt;&lt;foreign-keys&gt;&lt;key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 p. 70, bolding added</w:t>
        </w:r>
      </w:hyperlink>
      <w:r>
        <w:rPr>
          <w:noProof/>
        </w:rPr>
        <w:t>)</w:t>
      </w:r>
      <w:r>
        <w:fldChar w:fldCharType="end"/>
      </w:r>
    </w:p>
  </w:endnote>
  <w:endnote w:id="247">
    <w:p w14:paraId="34B2B817" w14:textId="105F4848" w:rsidR="00E51F06" w:rsidRPr="00BC6731" w:rsidRDefault="00E51F06" w:rsidP="00FB35ED">
      <w:pPr>
        <w:pStyle w:val="EndnoteText"/>
      </w:pPr>
      <w:r w:rsidRPr="00BC6731">
        <w:rPr>
          <w:rStyle w:val="EndnoteReference"/>
        </w:rPr>
        <w:endnoteRef/>
      </w:r>
      <w:r w:rsidRPr="00BC6731">
        <w:t xml:space="preserve"> </w:t>
      </w:r>
      <w:r>
        <w:fldChar w:fldCharType="begin"/>
      </w:r>
      <w:r>
        <w:instrText xml:space="preserve"> ADDIN EN.CITE &lt;EndNote&gt;&lt;Cite&gt;&lt;Author&gt;Hedley&lt;/Author&gt;&lt;Year&gt;1977&lt;/Year&gt;&lt;RecNum&gt;1285&lt;/RecNum&gt;&lt;Prefix&gt;Abbreviated from &lt;/Prefix&gt;&lt;DisplayText&gt;(Abbreviated from Hedley, 1977)&lt;/DisplayText&gt;&lt;record&gt;&lt;rec-number&gt;1285&lt;/rec-number&gt;&lt;foreign-keys&gt;&lt;key app="EN" db-id="rz005wvafw0ssdef95cptvvivz2trde5ztts" timestamp="0"&gt;1285&lt;/key&gt;&lt;/foreign-keys&gt;&lt;ref-type name="Journal Article"&gt;17&lt;/ref-type&gt;&lt;contributors&gt;&lt;authors&gt;&lt;author&gt;Barry Hedley&lt;/author&gt;&lt;/authors&gt;&lt;/contributors&gt;&lt;titles&gt;&lt;title&gt;Strategy and the &amp;quot;Business Portfolio&amp;quot;&lt;/title&gt;&lt;secondary-title&gt;Long Range Planning&lt;/secondary-title&gt;&lt;/titles&gt;&lt;periodical&gt;&lt;full-title&gt;Long Range Planning&lt;/full-title&gt;&lt;/periodical&gt;&lt;pages&gt;10-16&lt;/pages&gt;&lt;volume&gt;10&lt;/volume&gt;&lt;number&gt;1&lt;/number&gt;&lt;dates&gt;&lt;year&gt;1977&lt;/year&gt;&lt;/dates&gt;&lt;urls&gt;&lt;/urls&gt;&lt;/record&gt;&lt;/Cite&gt;&lt;/EndNote&gt;</w:instrText>
      </w:r>
      <w:r>
        <w:fldChar w:fldCharType="separate"/>
      </w:r>
      <w:r>
        <w:rPr>
          <w:noProof/>
        </w:rPr>
        <w:t>(</w:t>
      </w:r>
      <w:hyperlink w:anchor="_ENREF_104" w:tooltip="Hedley, 1977 #1285" w:history="1">
        <w:r>
          <w:rPr>
            <w:noProof/>
          </w:rPr>
          <w:t>Abbreviated from Hedley, 1977</w:t>
        </w:r>
      </w:hyperlink>
      <w:r>
        <w:rPr>
          <w:noProof/>
        </w:rPr>
        <w:t>)</w:t>
      </w:r>
      <w:r>
        <w:fldChar w:fldCharType="end"/>
      </w:r>
    </w:p>
  </w:endnote>
  <w:endnote w:id="248">
    <w:p w14:paraId="474D25FE" w14:textId="16457FE1" w:rsidR="00E51F06" w:rsidRPr="00BC6731" w:rsidRDefault="00E51F06" w:rsidP="00FB35ED">
      <w:pPr>
        <w:pStyle w:val="EndnoteText"/>
      </w:pPr>
      <w:r w:rsidRPr="00BC6731">
        <w:rPr>
          <w:rStyle w:val="EndnoteReference"/>
        </w:rPr>
        <w:endnoteRef/>
      </w:r>
      <w:r w:rsidRPr="00BC6731">
        <w:t xml:space="preserve"> </w:t>
      </w:r>
      <w:r>
        <w:fldChar w:fldCharType="begin"/>
      </w:r>
      <w:r>
        <w:instrText xml:space="preserve"> ADDIN EN.CITE &lt;EndNote&gt;&lt;Cite&gt;&lt;Author&gt;Gruber&lt;/Author&gt;&lt;Year&gt;1982&lt;/Year&gt;&lt;RecNum&gt;1275&lt;/RecNum&gt;&lt;Pages&gt;17&lt;/Pages&gt;&lt;DisplayText&gt;(Gruber &amp;amp; Mohr, 1982, p. 17)&lt;/DisplayText&gt;&lt;record&gt;&lt;rec-number&gt;1275&lt;/rec-number&gt;&lt;foreign-keys&gt;&lt;key app="EN" db-id="rz005wvafw0ssdef95cptvvivz2trde5ztts" timestamp="0"&gt;1275&lt;/key&gt;&lt;/foreign-keys&gt;&lt;ref-type name="Journal Article"&gt;17&lt;/ref-type&gt;&lt;contributors&gt;&lt;authors&gt;&lt;author&gt;Gruber, Robert E.&lt;/author&gt;&lt;author&gt;Mohr, Mary&lt;/author&gt;&lt;/authors&gt;&lt;/contributors&gt;&lt;titles&gt;&lt;title&gt;Strategic management for multiprogram nonprofit organizations&lt;/title&gt;&lt;secondary-title&gt;California Management Review&lt;/secondary-title&gt;&lt;/titles&gt;&lt;periodical&gt;&lt;full-title&gt;California Management Review&lt;/full-title&gt;&lt;/periodical&gt;&lt;pages&gt;15-22&lt;/pages&gt;&lt;volume&gt;24&lt;/volume&gt;&lt;number&gt;3&lt;/number&gt;&lt;keywords&gt;&lt;keyword&gt;NONPROFIT organizations&lt;/keyword&gt;&lt;keyword&gt;STRATEGIC planning&lt;/keyword&gt;&lt;keyword&gt;PRODUCT management&lt;/keyword&gt;&lt;keyword&gt;BUSINESS enterprises&lt;/keyword&gt;&lt;keyword&gt;PRODUCT lines&lt;/keyword&gt;&lt;keyword&gt;ECONOMIC structure&lt;/keyword&gt;&lt;keyword&gt;NONPROFIT organizations -- Finance&lt;/keyword&gt;&lt;keyword&gt;PORTFOLIO management&lt;/keyword&gt;&lt;keyword&gt;PUBLIC sector&lt;/keyword&gt;&lt;keyword&gt;COMMUNITY centers&lt;/keyword&gt;&lt;/keywords&gt;&lt;dates&gt;&lt;year&gt;1982&lt;/year&gt;&lt;pub-dates&gt;&lt;date&gt;Spring82&lt;/date&gt;&lt;/pub-dates&gt;&lt;/dates&gt;&lt;publisher&gt;California Management Review&lt;/publisher&gt;&lt;isbn&gt;00081256&lt;/isbn&gt;&lt;urls&gt;&lt;related-urls&gt;&lt;url&gt;http://search.ebscohost.com/login.aspx?direct=true&amp;amp;db=bth&amp;amp;AN=4761433&amp;amp;site=ehost-live&lt;/url&gt;&lt;/related-urls&gt;&lt;/urls&gt;&lt;/record&gt;&lt;/Cite&gt;&lt;/EndNote&gt;</w:instrText>
      </w:r>
      <w:r>
        <w:fldChar w:fldCharType="separate"/>
      </w:r>
      <w:r>
        <w:rPr>
          <w:noProof/>
        </w:rPr>
        <w:t>(</w:t>
      </w:r>
      <w:hyperlink w:anchor="_ENREF_96" w:tooltip="Gruber, 1982 #1275" w:history="1">
        <w:r>
          <w:rPr>
            <w:noProof/>
          </w:rPr>
          <w:t>Gruber &amp; Mohr, 1982, p. 17</w:t>
        </w:r>
      </w:hyperlink>
      <w:r>
        <w:rPr>
          <w:noProof/>
        </w:rPr>
        <w:t>)</w:t>
      </w:r>
      <w:r>
        <w:fldChar w:fldCharType="end"/>
      </w:r>
    </w:p>
  </w:endnote>
  <w:endnote w:id="249">
    <w:p w14:paraId="75B760BB" w14:textId="1259A07E" w:rsidR="00E51F06" w:rsidRPr="00BC6731" w:rsidRDefault="00E51F06" w:rsidP="00FB35ED">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57" w:tooltip="MacMillan, 1983 #1276" w:history="1">
        <w:r>
          <w:rPr>
            <w:noProof/>
          </w:rPr>
          <w:t>Adapted from MacMillan, 1983, pp. 65-68</w:t>
        </w:r>
      </w:hyperlink>
      <w:r>
        <w:rPr>
          <w:noProof/>
        </w:rPr>
        <w:t>)</w:t>
      </w:r>
      <w:r>
        <w:fldChar w:fldCharType="end"/>
      </w:r>
    </w:p>
  </w:endnote>
  <w:endnote w:id="250">
    <w:p w14:paraId="1706CF83" w14:textId="76049D55" w:rsidR="00E51F06" w:rsidRPr="00BC6731" w:rsidRDefault="00E51F06" w:rsidP="00FB35ED">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&lt;EndNote&gt;&lt;Cite&gt;&lt;Author&gt;MacMillan&lt;/Author&gt;&lt;Year&gt;1983&lt;/Year&gt;&lt;RecNum&gt;1276&lt;/RecNum&gt;&lt;Pages&gt;68&lt;/Pages&gt;&lt;DisplayText&gt;(MacMillan, 1983, p. 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57" w:tooltip="MacMillan, 1983 #1276" w:history="1">
        <w:r>
          <w:rPr>
            <w:noProof/>
          </w:rPr>
          <w:t>MacMillan, 1983, p. 68</w:t>
        </w:r>
      </w:hyperlink>
      <w:r>
        <w:rPr>
          <w:noProof/>
        </w:rPr>
        <w:t>)</w:t>
      </w:r>
      <w:r>
        <w:fldChar w:fldCharType="end"/>
      </w:r>
    </w:p>
  </w:endnote>
  <w:endnote w:id="251">
    <w:p w14:paraId="33693FB1" w14:textId="7D5D22BF" w:rsidR="00E51F06" w:rsidRPr="00BC6731" w:rsidRDefault="00E51F06" w:rsidP="00416B0E">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57" w:tooltip="MacMillan, 1983 #1276" w:history="1">
        <w:r>
          <w:rPr>
            <w:noProof/>
          </w:rPr>
          <w:t>Adapted from MacMillan, 1983, pp. 65-68</w:t>
        </w:r>
      </w:hyperlink>
      <w:r>
        <w:rPr>
          <w:noProof/>
        </w:rPr>
        <w:t>)</w:t>
      </w:r>
      <w:r>
        <w:fldChar w:fldCharType="end"/>
      </w:r>
    </w:p>
  </w:endnote>
  <w:endnote w:id="252">
    <w:p w14:paraId="7B538584" w14:textId="7C2A9FF2"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&lt;EndNote&gt;&lt;Cite&gt;&lt;Author&gt;Nanus&lt;/Author&gt;&lt;Year&gt;1992&lt;/Year&gt;&lt;RecNum&gt;44&lt;/RecNum&gt;&lt;Pages&gt;44&lt;/Pages&gt;&lt;DisplayText&gt;(Nanus, 1992, p. 44)&lt;/DisplayText&gt;&lt;record&gt;&lt;rec-number&gt;44&lt;/rec-number&gt;&lt;foreign-keys&gt;&lt;key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84" w:tooltip="Nanus, 1992 #44" w:history="1">
        <w:r>
          <w:rPr>
            <w:noProof/>
          </w:rPr>
          <w:t>Nanus, 1992, p. 44</w:t>
        </w:r>
      </w:hyperlink>
      <w:r>
        <w:rPr>
          <w:noProof/>
        </w:rPr>
        <w:t>)</w:t>
      </w:r>
      <w:r>
        <w:fldChar w:fldCharType="end"/>
      </w:r>
    </w:p>
  </w:endnote>
  <w:endnote w:id="253">
    <w:p w14:paraId="4E360A3F" w14:textId="7E6959DF"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ExcludeAuth="1"&gt;&lt;Year&gt;2001&lt;/Year&gt;&lt;RecNum&gt;88&lt;/RecNum&gt;&lt;Pages&gt;56&lt;/Pages&gt;&lt;DisplayText&gt;(&amp;quot;All in a day&amp;apos;s work,&amp;quot; 2001, p. 56)&lt;/DisplayText&gt;&lt;record&gt;&lt;rec-number&gt;88&lt;/rec-number&gt;&lt;foreign-keys&gt;&lt;key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w:t>
      </w:r>
      <w:hyperlink w:anchor="_ENREF_2" w:tooltip=", 2001 #88" w:history="1">
        <w:r>
          <w:rPr>
            <w:noProof/>
          </w:rPr>
          <w:t>"All in a day's work," 2001, p. 56</w:t>
        </w:r>
      </w:hyperlink>
      <w:r>
        <w:rPr>
          <w:noProof/>
        </w:rPr>
        <w:t>)</w:t>
      </w:r>
      <w:r>
        <w:fldChar w:fldCharType="end"/>
      </w:r>
    </w:p>
  </w:endnote>
  <w:endnote w:id="254">
    <w:p w14:paraId="0A33DEF1" w14:textId="31C3F072"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&lt;EndNote&gt;&lt;Cite&gt;&lt;Author&gt;Hitt&lt;/Author&gt;&lt;Year&gt;2009&lt;/Year&gt;&lt;RecNum&gt;1201&lt;/RecNum&gt;&lt;Pages&gt;6&lt;/Pages&gt;&lt;DisplayText&gt;(Hitt et al., 2009, p. 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et al., 2009, p. 6</w:t>
        </w:r>
      </w:hyperlink>
      <w:r>
        <w:rPr>
          <w:noProof/>
        </w:rPr>
        <w:t>)</w:t>
      </w:r>
      <w:r>
        <w:fldChar w:fldCharType="end"/>
      </w:r>
    </w:p>
  </w:endnote>
  <w:endnote w:id="255">
    <w:p w14:paraId="02FC850B" w14:textId="36D33651"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&lt;EndNote&gt;&lt;Cite&gt;&lt;Author&gt;Bryson&lt;/Author&gt;&lt;Year&gt;1995&lt;/Year&gt;&lt;RecNum&gt;269&lt;/RecNum&gt;&lt;Pages&gt;23&lt;/Pages&gt;&lt;DisplayText&gt;(Bryson, 1995, p. 23)&lt;/DisplayText&gt;&lt;record&gt;&lt;rec-number&gt;269&lt;/rec-number&gt;&lt;foreign-keys&gt;&lt;key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2" w:tooltip="Bryson, 1995 #269" w:history="1">
        <w:r>
          <w:rPr>
            <w:noProof/>
          </w:rPr>
          <w:t>Bryson, 1995, p. 23</w:t>
        </w:r>
      </w:hyperlink>
      <w:r>
        <w:rPr>
          <w:noProof/>
        </w:rPr>
        <w:t>)</w:t>
      </w:r>
      <w:r>
        <w:fldChar w:fldCharType="end"/>
      </w:r>
    </w:p>
  </w:endnote>
  <w:endnote w:id="256">
    <w:p w14:paraId="2C88A108" w14:textId="0C5AA6F7"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&lt;EndNote&gt;&lt;Cite&gt;&lt;Author&gt;Tulenko&lt;/Author&gt;&lt;Year&gt;2004&lt;/Year&gt;&lt;RecNum&gt;566&lt;/RecNum&gt;&lt;Suffix&gt;`, bolding added&lt;/Suffix&gt;&lt;DisplayText&gt;(Tulenko, 2004, bolding added)&lt;/DisplayText&gt;&lt;record&gt;&lt;rec-number&gt;566&lt;/rec-number&gt;&lt;foreign-keys&gt;&lt;key app="EN" db-id="rz005wvafw0ssdef95cptvvivz2trde5ztts" timestamp="0"&gt;566&lt;/key&gt;&lt;/foreign-keys&gt;&lt;ref-type name="Newspaper Article"&gt;23&lt;/ref-type&gt;&lt;contributors&gt;&lt;authors&gt;&lt;author&gt;Paul Tulenko&lt;/author&gt;&lt;/authors&gt;&lt;/contributors&gt;&lt;titles&gt;&lt;title&gt;Lead your own SWOT team to success&lt;/title&gt;&lt;secondary-title&gt;Scripps Howard News Service&lt;/secondary-title&gt;&lt;/titles&gt;&lt;dates&gt;&lt;year&gt;2004&lt;/year&gt;&lt;pub-dates&gt;&lt;date&gt;October 25, 2004&lt;/date&gt;&lt;/pub-dates&gt;&lt;/dates&gt;&lt;work-type&gt;Business&lt;/work-type&gt;&lt;urls&gt;&lt;/urls&gt;&lt;/record&gt;&lt;/Cite&gt;&lt;/EndNote&gt;</w:instrText>
      </w:r>
      <w:r>
        <w:fldChar w:fldCharType="separate"/>
      </w:r>
      <w:r>
        <w:rPr>
          <w:noProof/>
        </w:rPr>
        <w:t>(</w:t>
      </w:r>
      <w:hyperlink w:anchor="_ENREF_248" w:tooltip="Tulenko, 2004 #566" w:history="1">
        <w:r>
          <w:rPr>
            <w:noProof/>
          </w:rPr>
          <w:t>Tulenko, 2004, bolding added</w:t>
        </w:r>
      </w:hyperlink>
      <w:r>
        <w:rPr>
          <w:noProof/>
        </w:rPr>
        <w:t>)</w:t>
      </w:r>
      <w:r>
        <w:fldChar w:fldCharType="end"/>
      </w:r>
    </w:p>
  </w:endnote>
  <w:endnote w:id="257">
    <w:p w14:paraId="109685EE" w14:textId="21125C6D"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&lt;EndNote&gt;&lt;Cite&gt;&lt;Author&gt;Mintzberg&lt;/Author&gt;&lt;Year&gt;1994&lt;/Year&gt;&lt;RecNum&gt;95&lt;/RecNum&gt;&lt;Pages&gt;277-279&lt;/Pages&gt;&lt;DisplayText&gt;(Mintzberg, 1994b, pp. 277-279)&lt;/DisplayText&gt;&lt;record&gt;&lt;rec-number&gt;95&lt;/rec-number&gt;&lt;foreign-keys&gt;&lt;key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pp. 277-279</w:t>
        </w:r>
      </w:hyperlink>
      <w:r>
        <w:rPr>
          <w:noProof/>
        </w:rPr>
        <w:t>)</w:t>
      </w:r>
      <w:r>
        <w:fldChar w:fldCharType="end"/>
      </w:r>
    </w:p>
  </w:endnote>
  <w:endnote w:id="258">
    <w:p w14:paraId="799CB3A7" w14:textId="60A692F0"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&lt;EndNote&gt;&lt;Cite&gt;&lt;Author&gt;Hamel&lt;/Author&gt;&lt;Year&gt;1989&lt;/Year&gt;&lt;RecNum&gt;449&lt;/RecNum&gt;&lt;Pages&gt;65&lt;/Pages&gt;&lt;DisplayText&gt;(Hamel &amp;amp; Prahalad, 1989, p. 65)&lt;/DisplayText&gt;&lt;record&gt;&lt;rec-number&gt;449&lt;/rec-number&gt;&lt;foreign-keys&gt;&lt;key app="EN" db-id="rz005wvafw0ssdef95cptvvivz2trde5ztts" timestamp="0"&gt;449&lt;/key&gt;&lt;/foreign-keys&gt;&lt;ref-type name="Journal Article"&gt;17&lt;/ref-type&gt;&lt;contributors&gt;&lt;authors&gt;&lt;author&gt;Hamel, Gary&lt;/author&gt;&lt;author&gt;Prahalad, C. K.&lt;/author&gt;&lt;/authors&gt;&lt;/contributors&gt;&lt;titles&gt;&lt;title&gt;Strategic Intent&lt;/title&gt;&lt;secondary-title&gt;Harvard Business Review&lt;/secondary-title&gt;&lt;/titles&gt;&lt;periodical&gt;&lt;full-title&gt;Harvard Business Review&lt;/full-title&gt;&lt;/periodical&gt;&lt;pages&gt;63&lt;/pages&gt;&lt;volume&gt;67&lt;/volume&gt;&lt;number&gt;3&lt;/number&gt;&lt;keywords&gt;&lt;keyword&gt;Strategic planning&lt;/keyword&gt;&lt;keyword&gt;Manycompanies&lt;/keyword&gt;&lt;keyword&gt;Managers&lt;/keyword&gt;&lt;keyword&gt;Innovations&lt;/keyword&gt;&lt;keyword&gt;Competitive advantage&lt;/keyword&gt;&lt;keyword&gt;Strategic planning&lt;/keyword&gt;&lt;keyword&gt;Motivation&lt;/keyword&gt;&lt;keyword&gt;Marketing&lt;/keyword&gt;&lt;keyword&gt;Management&lt;/keyword&gt;&lt;keyword&gt;Leadership&lt;/keyword&gt;&lt;keyword&gt;Corporate culture&lt;/keyword&gt;&lt;keyword&gt;Competition&lt;/keyword&gt;&lt;/keywords&gt;&lt;dates&gt;&lt;year&gt;1989&lt;/year&gt;&lt;pub-dates&gt;&lt;date&gt;May-Jun 1989&lt;/date&gt;&lt;/pub-dates&gt;&lt;/dates&gt;&lt;isbn&gt;00178012&lt;/isbn&gt;&lt;urls&gt;&lt;/urls&gt;&lt;/record&gt;&lt;/Cite&gt;&lt;/EndNote&gt;</w:instrText>
      </w:r>
      <w:r>
        <w:fldChar w:fldCharType="separate"/>
      </w:r>
      <w:r>
        <w:rPr>
          <w:noProof/>
        </w:rPr>
        <w:t>(</w:t>
      </w:r>
      <w:hyperlink w:anchor="_ENREF_98" w:tooltip="Hamel, 1989 #449" w:history="1">
        <w:r>
          <w:rPr>
            <w:noProof/>
          </w:rPr>
          <w:t>Hamel &amp; Prahalad, 1989, p. 65</w:t>
        </w:r>
      </w:hyperlink>
      <w:r>
        <w:rPr>
          <w:noProof/>
        </w:rPr>
        <w:t>)</w:t>
      </w:r>
      <w:r>
        <w:fldChar w:fldCharType="end"/>
      </w:r>
    </w:p>
  </w:endnote>
  <w:endnote w:id="259">
    <w:p w14:paraId="0BA516B7" w14:textId="532DA235"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&lt;EndNote&gt;&lt;Cite&gt;&lt;Author&gt;Bryson&lt;/Author&gt;&lt;Year&gt;1988&lt;/Year&gt;&lt;RecNum&gt;1212&lt;/RecNum&gt;&lt;Pages&gt;31&lt;/Pages&gt;&lt;DisplayText&gt;(Bryson, 1988, p. 31)&lt;/DisplayText&gt;&lt;record&gt;&lt;rec-number&gt;1212&lt;/rec-number&gt;&lt;foreign-keys&gt;&lt;key app="EN" db-id="rz005wvafw0ssdef95cptvvivz2trde5ztts" timestamp="0"&gt;1212&lt;/key&gt;&lt;/foreign-keys&gt;&lt;ref-type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achievement&lt;/title&gt;&lt;secondary-title&gt;The Jossey-Bass public administration series&lt;/secondary-title&gt;&lt;/titles&gt;&lt;pages&gt;xxiv, 311 p.&lt;/pages&gt;&lt;edition&gt;1st&lt;/edition&gt;&lt;keywords&gt;&lt;keyword&gt;Strategic planning.&lt;/keyword&gt;&lt;keyword&gt;Nonprofit organizations Management.&lt;/keyword&gt;&lt;keyword&gt;Public administration.&lt;/keyword&gt;&lt;/keywords&gt;&lt;dates&gt;&lt;year&gt;1988&lt;/year&gt;&lt;/dates&gt;&lt;pub-location&gt;San Francisco&lt;/pub-location&gt;&lt;publisher&gt;Jossey-Bass&lt;/publisher&gt;&lt;isbn&gt;1555420877&lt;/isbn&gt;&lt;call-num&gt;Jefferson or Adams Building Reading Rooms HD30.28; .B79 1988&lt;/call-num&gt;&lt;urls&gt;&lt;/urls&gt;&lt;/record&gt;&lt;/Cite&gt;&lt;/EndNote&gt;</w:instrText>
      </w:r>
      <w:r>
        <w:fldChar w:fldCharType="separate"/>
      </w:r>
      <w:r>
        <w:rPr>
          <w:noProof/>
        </w:rPr>
        <w:t>(</w:t>
      </w:r>
      <w:hyperlink w:anchor="_ENREF_41" w:tooltip="Bryson, 1988 #1212" w:history="1">
        <w:r>
          <w:rPr>
            <w:noProof/>
          </w:rPr>
          <w:t>Bryson, 1988, p. 31</w:t>
        </w:r>
      </w:hyperlink>
      <w:r>
        <w:rPr>
          <w:noProof/>
        </w:rPr>
        <w:t>)</w:t>
      </w:r>
      <w:r>
        <w:fldChar w:fldCharType="end"/>
      </w:r>
    </w:p>
  </w:endnote>
  <w:endnote w:id="260">
    <w:p w14:paraId="5765267F" w14:textId="64F75447"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&lt;EndNote&gt;&lt;Cite&gt;&lt;Author&gt;Bhide&lt;/Author&gt;&lt;Year&gt;1994&lt;/Year&gt;&lt;RecNum&gt;422&lt;/RecNum&gt;&lt;Pages&gt;150&lt;/Pages&gt;&lt;DisplayText&gt;(Bhide,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150</w:t>
        </w:r>
      </w:hyperlink>
      <w:r>
        <w:rPr>
          <w:noProof/>
        </w:rPr>
        <w:t>)</w:t>
      </w:r>
      <w:r>
        <w:fldChar w:fldCharType="end"/>
      </w:r>
    </w:p>
  </w:endnote>
  <w:endnote w:id="261">
    <w:p w14:paraId="5E82C2EE" w14:textId="0056EAB5"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&lt;EndNote&gt;&lt;Cite&gt;&lt;Author&gt;Bhide&lt;/Author&gt;&lt;Year&gt;1994&lt;/Year&gt;&lt;RecNum&gt;422&lt;/RecNum&gt;&lt;Pages&gt;151&lt;/Pages&gt;&lt;DisplayText&gt;(Bhide, 1994, p. 151)&lt;/DisplayText&gt;&lt;record&gt;&lt;rec-number&gt;422&lt;/rec-number&gt;&lt;foreign-keys&gt;&lt;key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151</w:t>
        </w:r>
      </w:hyperlink>
      <w:r>
        <w:rPr>
          <w:noProof/>
        </w:rPr>
        <w:t>)</w:t>
      </w:r>
      <w:r>
        <w:fldChar w:fldCharType="end"/>
      </w:r>
    </w:p>
  </w:endnote>
  <w:endnote w:id="262">
    <w:p w14:paraId="597D1AC5" w14:textId="2FF78D7E"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w:t>
      </w:r>
      <w:hyperlink w:anchor="_ENREF_165" w:tooltip="McLaughlin, 2002 #1223" w:history="1">
        <w:r>
          <w:rPr>
            <w:noProof/>
          </w:rPr>
          <w:t>T. McLaughlin, 2002</w:t>
        </w:r>
      </w:hyperlink>
      <w:r>
        <w:rPr>
          <w:noProof/>
        </w:rPr>
        <w:t>)</w:t>
      </w:r>
      <w:r>
        <w:fldChar w:fldCharType="end"/>
      </w:r>
    </w:p>
  </w:endnote>
  <w:endnote w:id="263">
    <w:p w14:paraId="2F78F081" w14:textId="6F0CD0B6"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&lt;EndNote&gt;&lt;Cite&gt;&lt;Author&gt;Buckingham&lt;/Author&gt;&lt;Year&gt;2007&lt;/Year&gt;&lt;RecNum&gt;1226&lt;/RecNum&gt;&lt;DisplayText&gt;(Buckingham, 2007)&lt;/DisplayText&gt;&lt;record&gt;&lt;rec-number&gt;1226&lt;/rec-number&gt;&lt;foreign-keys&gt;&lt;key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w:t>
      </w:r>
      <w:hyperlink w:anchor="_ENREF_44" w:tooltip="Buckingham, 2007 #1226" w:history="1">
        <w:r>
          <w:rPr>
            <w:noProof/>
          </w:rPr>
          <w:t>Buckingham, 2007</w:t>
        </w:r>
      </w:hyperlink>
      <w:r>
        <w:rPr>
          <w:noProof/>
        </w:rPr>
        <w:t>)</w:t>
      </w:r>
      <w:r>
        <w:fldChar w:fldCharType="end"/>
      </w:r>
    </w:p>
  </w:endnote>
  <w:endnote w:id="264">
    <w:p w14:paraId="4DAF3EC8" w14:textId="51D116CF"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&lt;EndNote&gt;&lt;Cite&gt;&lt;Author&gt;Rath&lt;/Author&gt;&lt;Year&gt;2007&lt;/Year&gt;&lt;RecNum&gt;1227&lt;/RecNum&gt;&lt;Pages&gt;5&lt;/Pages&gt;&lt;DisplayText&gt;(Rath, 2007, p. 5)&lt;/DisplayText&gt;&lt;record&gt;&lt;rec-number&gt;1227&lt;/rec-number&gt;&lt;foreign-keys&gt;&lt;key app="EN" db-id="rz005wvafw0ssdef95cptvvivz2trde5ztts" timestamp="0"&gt;1227&lt;/key&gt;&lt;/foreign-keys&gt;&lt;ref-type name="Book"&gt;6&lt;/ref-type&gt;&lt;contributors&gt;&lt;authors&gt;&lt;author&gt;Rath, Tom&lt;/author&gt;&lt;/authors&gt;&lt;/contributors&gt;&lt;titles&gt;&lt;title&gt;The Clifton strengthsfinder 2.0 quickbook&lt;/title&gt;&lt;/titles&gt;&lt;dates&gt;&lt;year&gt;2007&lt;/year&gt;&lt;/dates&gt;&lt;pub-location&gt;New York, NY&lt;/pub-location&gt;&lt;publisher&gt;Gallup Press&lt;/publisher&gt;&lt;isbn&gt;9781595620156 (alk. paper)&amp;#xD;159562015X (alk. paper)&lt;/isbn&gt;&lt;urls&gt;&lt;related-urls&gt;&lt;url&gt;http://www.loc.gov/catdir/enhancements/fy0712/2006938575-d.html&lt;/url&gt;&lt;/related-urls&gt;&lt;/urls&gt;&lt;/record&gt;&lt;/Cite&gt;&lt;/EndNote&gt;</w:instrText>
      </w:r>
      <w:r>
        <w:fldChar w:fldCharType="separate"/>
      </w:r>
      <w:r>
        <w:rPr>
          <w:noProof/>
        </w:rPr>
        <w:t>(</w:t>
      </w:r>
      <w:hyperlink w:anchor="_ENREF_210" w:tooltip="Rath, 2007 #1227" w:history="1">
        <w:r>
          <w:rPr>
            <w:noProof/>
          </w:rPr>
          <w:t>Rath, 2007, p. 5</w:t>
        </w:r>
      </w:hyperlink>
      <w:r>
        <w:rPr>
          <w:noProof/>
        </w:rPr>
        <w:t>)</w:t>
      </w:r>
      <w:r>
        <w:fldChar w:fldCharType="end"/>
      </w:r>
    </w:p>
  </w:endnote>
  <w:endnote w:id="265">
    <w:p w14:paraId="57086827" w14:textId="137E9A14"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&lt;EndNote&gt;&lt;Cite&gt;&lt;Author&gt;Rath&lt;/Author&gt;&lt;Year&gt;2007&lt;/Year&gt;&lt;RecNum&gt;1227&lt;/RecNum&gt;&lt;Pages&gt;8&lt;/Pages&gt;&lt;DisplayText&gt;(Rath, 2007, p. 8)&lt;/DisplayText&gt;&lt;record&gt;&lt;rec-number&gt;1227&lt;/rec-number&gt;&lt;foreign-keys&gt;&lt;key app="EN" db-id="rz005wvafw0ssdef95cptvvivz2trde5ztts" timestamp="0"&gt;1227&lt;/key&gt;&lt;/foreign-keys&gt;&lt;ref-type name="Book"&gt;6&lt;/ref-type&gt;&lt;contributors&gt;&lt;authors&gt;&lt;author&gt;Rath, Tom&lt;/author&gt;&lt;/authors&gt;&lt;/contributors&gt;&lt;titles&gt;&lt;title&gt;The Clifton strengthsfinder 2.0 quickbook&lt;/title&gt;&lt;/titles&gt;&lt;dates&gt;&lt;year&gt;2007&lt;/year&gt;&lt;/dates&gt;&lt;pub-location&gt;New York, NY&lt;/pub-location&gt;&lt;publisher&gt;Gallup Press&lt;/publisher&gt;&lt;isbn&gt;9781595620156 (alk. paper)&amp;#xD;159562015X (alk. paper)&lt;/isbn&gt;&lt;urls&gt;&lt;related-urls&gt;&lt;url&gt;http://www.loc.gov/catdir/enhancements/fy0712/2006938575-d.html&lt;/url&gt;&lt;/related-urls&gt;&lt;/urls&gt;&lt;/record&gt;&lt;/Cite&gt;&lt;/EndNote&gt;</w:instrText>
      </w:r>
      <w:r>
        <w:fldChar w:fldCharType="separate"/>
      </w:r>
      <w:r>
        <w:rPr>
          <w:noProof/>
        </w:rPr>
        <w:t>(</w:t>
      </w:r>
      <w:hyperlink w:anchor="_ENREF_210" w:tooltip="Rath, 2007 #1227" w:history="1">
        <w:r>
          <w:rPr>
            <w:noProof/>
          </w:rPr>
          <w:t>Rath, 2007, p. 8</w:t>
        </w:r>
      </w:hyperlink>
      <w:r>
        <w:rPr>
          <w:noProof/>
        </w:rPr>
        <w:t>)</w:t>
      </w:r>
      <w:r>
        <w:fldChar w:fldCharType="end"/>
      </w:r>
    </w:p>
  </w:endnote>
  <w:endnote w:id="266">
    <w:p w14:paraId="789096C7" w14:textId="75C7C5DC"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&lt;EndNote&gt;&lt;Cite&gt;&lt;Author&gt;Subramaniam&lt;/Author&gt;&lt;Year&gt;2009&lt;/Year&gt;&lt;RecNum&gt;1213&lt;/RecNum&gt;&lt;DisplayText&gt;(Subramaniam, Kounios, Parrish, &amp;amp; Jung-Beeman, 2009)&lt;/DisplayText&gt;&lt;record&gt;&lt;rec-number&gt;1213&lt;/rec-number&gt;&lt;foreign-keys&gt;&lt;key app="EN" db-id="rz005wvafw0ssdef95cptvvivz2trde5ztts" timestamp="0"&gt;1213&lt;/key&gt;&lt;/foreign-keys&gt;&lt;ref-type name="Journal Article"&gt;17&lt;/ref-type&gt;&lt;contributors&gt;&lt;authors&gt;&lt;author&gt;Subramaniam, Karuna&lt;/author&gt;&lt;author&gt;Kounios, John&lt;/author&gt;&lt;author&gt;Parrish, Todd B.&lt;/author&gt;&lt;author&gt;Jung-Beeman, Mark&lt;/author&gt;&lt;/authors&gt;&lt;/contributors&gt;&lt;titles&gt;&lt;title&gt;Brain mechanism for facilitation of insight by positive affect&lt;/title&gt;&lt;secondary-title&gt;Journal of Cognitive Neuroscience&lt;/secondary-title&gt;&lt;/titles&gt;&lt;periodical&gt;&lt;full-title&gt;Journal of Cognitive Neuroscience&lt;/full-title&gt;&lt;/periodical&gt;&lt;pages&gt;415-432&lt;/pages&gt;&lt;volume&gt;21&lt;/volume&gt;&lt;number&gt;3&lt;/number&gt;&lt;keywords&gt;&lt;keyword&gt;MOOD (Psychology)&lt;/keyword&gt;&lt;keyword&gt;INSIGHT&lt;/keyword&gt;&lt;keyword&gt;BRAIN stimulation&lt;/keyword&gt;&lt;keyword&gt;NEUROPHYSIOLOGY&lt;/keyword&gt;&lt;keyword&gt;PROBLEM solving&lt;/keyword&gt;&lt;/keywords&gt;&lt;dates&gt;&lt;year&gt;2009&lt;/year&gt;&lt;/dates&gt;&lt;isbn&gt;0898929X&lt;/isbn&gt;&lt;urls&gt;&lt;related-urls&gt;&lt;url&gt;http://search.ebscohost.com/login.aspx?direct=true&amp;amp;db=a9h&amp;amp;AN=36887901&amp;amp;site=ehost-live&lt;/url&gt;&lt;/related-urls&gt;&lt;/urls&gt;&lt;/record&gt;&lt;/Cite&gt;&lt;/EndNote&gt;</w:instrText>
      </w:r>
      <w:r>
        <w:fldChar w:fldCharType="separate"/>
      </w:r>
      <w:r>
        <w:rPr>
          <w:noProof/>
        </w:rPr>
        <w:t>(</w:t>
      </w:r>
      <w:hyperlink w:anchor="_ENREF_241" w:tooltip="Subramaniam, 2009 #1213" w:history="1">
        <w:r>
          <w:rPr>
            <w:noProof/>
          </w:rPr>
          <w:t>Subramaniam, Kounios, Parrish, &amp; Jung-Beeman, 2009</w:t>
        </w:r>
      </w:hyperlink>
      <w:r>
        <w:rPr>
          <w:noProof/>
        </w:rPr>
        <w:t>)</w:t>
      </w:r>
      <w:r>
        <w:fldChar w:fldCharType="end"/>
      </w:r>
    </w:p>
  </w:endnote>
  <w:endnote w:id="267">
    <w:p w14:paraId="5DF53EBC" w14:textId="61B3296D"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&lt;EndNote&gt;&lt;Cite&gt;&lt;Author&gt;Lehrer&lt;/Author&gt;&lt;Year&gt;2008&lt;/Year&gt;&lt;RecNum&gt;1214&lt;/RecNum&gt;&lt;DisplayText&gt;(Lehrer, 2008)&lt;/DisplayText&gt;&lt;record&gt;&lt;rec-number&gt;1214&lt;/rec-number&gt;&lt;foreign-keys&gt;&lt;key app="EN" db-id="rz005wvafw0ssdef95cptvvivz2trde5ztts" timestamp="0"&gt;1214&lt;/key&gt;&lt;/foreign-keys&gt;&lt;ref-type name="Grant"&gt;54&lt;/ref-type&gt;&lt;contributors&gt;&lt;authors&gt;&lt;author&gt;Lehrer, Jonah&lt;/author&gt;&lt;/authors&gt;&lt;/contributors&gt;&lt;titles&gt;&lt;title&gt;The eureka hunt&lt;/title&gt;&lt;secondary-title&gt;New Yorker&lt;/secondary-title&gt;&lt;/titles&gt;&lt;periodical&gt;&lt;full-title&gt;New Yorker&lt;/full-title&gt;&lt;/periodical&gt;&lt;pages&gt;40-45&lt;/pages&gt;&lt;volume&gt;84&lt;/volume&gt;&lt;number&gt;22&lt;/number&gt;&lt;keywords&gt;&lt;keyword&gt;DISCOVERIES in science&lt;/keyword&gt;&lt;keyword&gt;BRAIN -- Localization of functions&lt;/keyword&gt;&lt;keyword&gt;CREATIVE ability in science&lt;/keyword&gt;&lt;keyword&gt;NEUROSCIENCES&lt;/keyword&gt;&lt;keyword&gt;RESEARCH&lt;/keyword&gt;&lt;keyword&gt;RESEARCH -- Methodology&lt;/keyword&gt;&lt;keyword&gt;DODGE, Wag&lt;/keyword&gt;&lt;keyword&gt;JUNG-Beeman, Mark&lt;/keyword&gt;&lt;/keywords&gt;&lt;dates&gt;&lt;year&gt;2008&lt;/year&gt;&lt;/dates&gt;&lt;publisher&gt;Conde Nast Publications&lt;/publisher&gt;&lt;isbn&gt;0028792X&lt;/isbn&gt;&lt;urls&gt;&lt;related-urls&gt;&lt;url&gt;http://search.ebscohost.com/login.aspx?direct=true&amp;amp;db=a9h&amp;amp;AN=33279907&amp;amp;site=ehost-live&lt;/url&gt;&lt;/related-urls&gt;&lt;/urls&gt;&lt;/record&gt;&lt;/Cite&gt;&lt;/EndNote&gt;</w:instrText>
      </w:r>
      <w:r>
        <w:fldChar w:fldCharType="separate"/>
      </w:r>
      <w:r>
        <w:rPr>
          <w:noProof/>
        </w:rPr>
        <w:t>(</w:t>
      </w:r>
      <w:hyperlink w:anchor="_ENREF_143" w:tooltip="Lehrer, 2008 #1214" w:history="1">
        <w:r>
          <w:rPr>
            <w:noProof/>
          </w:rPr>
          <w:t>Lehrer, 2008</w:t>
        </w:r>
      </w:hyperlink>
      <w:r>
        <w:rPr>
          <w:noProof/>
        </w:rPr>
        <w:t>)</w:t>
      </w:r>
      <w:r>
        <w:fldChar w:fldCharType="end"/>
      </w:r>
    </w:p>
  </w:endnote>
  <w:endnote w:id="268">
    <w:p w14:paraId="2474A89C" w14:textId="73B5B860" w:rsidR="00E51F06" w:rsidRPr="00BC6731" w:rsidRDefault="00E51F06" w:rsidP="004B41D7">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w:t>
      </w:r>
      <w:hyperlink w:anchor="_ENREF_165" w:tooltip="McLaughlin, 2002 #1223" w:history="1">
        <w:r>
          <w:rPr>
            <w:noProof/>
          </w:rPr>
          <w:t>T. McLaughlin, 2002</w:t>
        </w:r>
      </w:hyperlink>
      <w:r>
        <w:rPr>
          <w:noProof/>
        </w:rPr>
        <w:t>)</w:t>
      </w:r>
      <w:r>
        <w:fldChar w:fldCharType="end"/>
      </w:r>
    </w:p>
  </w:endnote>
  <w:endnote w:id="269">
    <w:p w14:paraId="59F7DD44" w14:textId="7D067227" w:rsidR="00E51F06" w:rsidRDefault="00E51F06">
      <w:pPr>
        <w:pStyle w:val="EndnoteText"/>
      </w:pPr>
      <w:r>
        <w:rPr>
          <w:rStyle w:val="EndnoteReference"/>
        </w:rPr>
        <w:endnoteRef/>
      </w:r>
      <w:r>
        <w:t xml:space="preserve"> </w:t>
      </w:r>
      <w:r>
        <w:fldChar w:fldCharType="begin"/>
      </w:r>
      <w:r>
        <w:instrText xml:space="preserve"> ADDIN EN.CITE &lt;EndNote&gt;&lt;Cite ExcludeAuth="1"&gt;&lt;Year&gt;2002&lt;/Year&gt;&lt;RecNum&gt;1483&lt;/RecNum&gt;&lt;DisplayText&gt;(&amp;quot;Capacity Building,&amp;quot; 2001; &amp;quot;SVP Tool,&amp;quot; 2002)&lt;/DisplayText&gt;&lt;record&gt;&lt;rec-number&gt;1483&lt;/rec-number&gt;&lt;foreign-keys&gt;&lt;key app="EN" db-id="rz005wvafw0ssdef95cptvvivz2trde5ztts" timestamp="1372173724"&gt;1483&lt;/key&gt;&lt;/foreign-keys&gt;&lt;ref-type name="Electronic Article"&gt;43&lt;/ref-type&gt;&lt;contributors&gt;&lt;/contributors&gt;&lt;titles&gt;&lt;title&gt;SVP Organizational Capacity Assessment Tool&lt;/title&gt;&lt;short-title&gt;SVP Tool&lt;/short-title&gt;&lt;/titles&gt;&lt;dates&gt;&lt;year&gt;2002&lt;/year&gt;&lt;/dates&gt;&lt;pub-location&gt;Seattle&lt;/pub-location&gt;&lt;publisher&gt;Social Venture Partners&lt;/publisher&gt;&lt;urls&gt;&lt;related-urls&gt;&lt;url&gt;http://www.svpseattle.org/news-events/reports-research-and-tools-1/organization-capacity-assessment-tool/at_download/file&lt;/url&gt;&lt;/related-urls&gt;&lt;/urls&gt;&lt;/record&gt;&lt;/Cite&gt;&lt;Cite ExcludeAuth="1"&gt;&lt;Year&gt;2001&lt;/Year&gt;&lt;RecNum&gt;241&lt;/RecNum&gt;&lt;record&gt;&lt;rec-number&gt;241&lt;/rec-number&gt;&lt;foreign-keys&gt;&lt;key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w:t>
      </w:r>
      <w:hyperlink w:anchor="_ENREF_82" w:tooltip=", 2001 #241" w:history="1">
        <w:r>
          <w:rPr>
            <w:noProof/>
          </w:rPr>
          <w:t>"Capacity Building," 2001</w:t>
        </w:r>
      </w:hyperlink>
      <w:r>
        <w:rPr>
          <w:noProof/>
        </w:rPr>
        <w:t xml:space="preserve">; </w:t>
      </w:r>
      <w:hyperlink w:anchor="_ENREF_242" w:tooltip=", 2002 #1483" w:history="1">
        <w:r>
          <w:rPr>
            <w:noProof/>
          </w:rPr>
          <w:t>"SVP Tool," 2002</w:t>
        </w:r>
      </w:hyperlink>
      <w:r>
        <w:rPr>
          <w:noProof/>
        </w:rPr>
        <w:t>)</w:t>
      </w:r>
      <w:r>
        <w:fldChar w:fldCharType="end"/>
      </w:r>
      <w:r>
        <w:t>.</w:t>
      </w:r>
    </w:p>
  </w:endnote>
  <w:endnote w:id="270">
    <w:p w14:paraId="0CAF7A23" w14:textId="46CE36C4" w:rsidR="00E51F06" w:rsidRPr="00BC6731" w:rsidRDefault="00E51F06" w:rsidP="0022077E">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et al., 2009, p. 36</w:t>
        </w:r>
      </w:hyperlink>
      <w:r>
        <w:rPr>
          <w:noProof/>
        </w:rPr>
        <w:t>)</w:t>
      </w:r>
      <w:r>
        <w:fldChar w:fldCharType="end"/>
      </w:r>
    </w:p>
  </w:endnote>
  <w:endnote w:id="271">
    <w:p w14:paraId="42ED374E" w14:textId="25013B2B" w:rsidR="00E51F06" w:rsidRPr="00BC6731" w:rsidRDefault="00E51F06" w:rsidP="0022077E">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&lt;EndNote&gt;&lt;Cite&gt;&lt;Author&gt;Hitt&lt;/Author&gt;&lt;Year&gt;2009&lt;/Year&gt;&lt;RecNum&gt;1201&lt;/RecNum&gt;&lt;Pages&gt;37&lt;/Pages&gt;&lt;DisplayText&gt;(Hitt et al., 2009, p. 37)&lt;/DisplayText&gt;&lt;record&gt;&lt;rec-number&gt;1201&lt;/rec-number&gt;&lt;foreign-keys&gt;&lt;key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et al., 2009, p. 37</w:t>
        </w:r>
      </w:hyperlink>
      <w:r>
        <w:rPr>
          <w:noProof/>
        </w:rPr>
        <w:t>)</w:t>
      </w:r>
      <w:r>
        <w:fldChar w:fldCharType="end"/>
      </w:r>
    </w:p>
  </w:endnote>
  <w:endnote w:id="272">
    <w:p w14:paraId="1016F370" w14:textId="6AFD2B53" w:rsidR="00E51F06" w:rsidRDefault="00E51F06">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&lt;EndNote&gt;&lt;Cite&gt;&lt;Author&gt;Hitt&lt;/Author&gt;&lt;Year&gt;2013&lt;/Year&gt;&lt;RecNum&gt;1501&lt;/RecNum&gt;&lt;Pages&gt;39&lt;/Pages&gt;&lt;DisplayText&gt;(Hitt et al., 2013, p. 39)&lt;/DisplayText&gt;&lt;record&gt;&lt;rec-number&gt;1501&lt;/rec-number&gt;&lt;foreign-keys&gt;&lt;key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13" w:tooltip="Hitt, 2013 #1501" w:history="1">
        <w:r>
          <w:rPr>
            <w:noProof/>
          </w:rPr>
          <w:t>Hitt et al., 2013, p. 39</w:t>
        </w:r>
      </w:hyperlink>
      <w:r>
        <w:rPr>
          <w:noProof/>
        </w:rPr>
        <w:t>)</w:t>
      </w:r>
      <w:r>
        <w:fldChar w:fldCharType="end"/>
      </w:r>
    </w:p>
  </w:endnote>
  <w:endnote w:id="273">
    <w:p w14:paraId="2A753B3F" w14:textId="31E4A968" w:rsidR="00E51F06" w:rsidRPr="00BC6731" w:rsidRDefault="00E51F06" w:rsidP="00C26EA2">
      <w:pPr>
        <w:pStyle w:val="EndnoteText"/>
      </w:pPr>
      <w:r w:rsidRPr="00BC6731">
        <w:rPr>
          <w:rStyle w:val="EndnoteReference"/>
        </w:rPr>
        <w:endnoteRef/>
      </w:r>
      <w:r w:rsidRPr="00BC6731">
        <w:t xml:space="preserve"> </w:t>
      </w:r>
      <w:r>
        <w:fldChar w:fldCharType="begin"/>
      </w:r>
      <w:r>
        <w:instrText xml:space="preserve"> ADDIN EN.CITE &lt;EndNote&gt;&lt;Cite&gt;&lt;Author&gt;Moyers&lt;/Author&gt;&lt;Year&gt;1997&lt;/Year&gt;&lt;RecNum&gt;22&lt;/RecNum&gt;&lt;DisplayText&gt;(Moyers &amp;amp; Enright, 1997)&lt;/DisplayText&gt;&lt;record&gt;&lt;rec-number&gt;22&lt;/rec-number&gt;&lt;foreign-keys&gt;&lt;key app="EN" db-id="rz005wvafw0ssdef95cptvvivz2trde5ztts" timestamp="0"&gt;22&lt;/key&gt;&lt;/foreign-keys&gt;&lt;ref-type name="Book"&gt;6&lt;/ref-type&gt;&lt;contributors&gt;&lt;authors&gt;&lt;author&gt;Richard Moyers&lt;/author&gt;&lt;author&gt;Kathleen Enright&lt;/author&gt;&lt;/authors&gt;&lt;/contributors&gt;&lt;titles&gt;&lt;title&gt;A Snapshot of America&amp;apos;s nonprofit boards&lt;/title&gt;&lt;/titles&gt;&lt;pages&gt;5&lt;/pages&gt;&lt;dates&gt;&lt;year&gt;1997&lt;/year&gt;&lt;/dates&gt;&lt;pub-location&gt;Washington&lt;/pub-location&gt;&lt;publisher&gt;National Center for Nonprofit Boards&lt;/publisher&gt;&lt;urls&gt;&lt;/urls&gt;&lt;/record&gt;&lt;/Cite&gt;&lt;/EndNote&gt;</w:instrText>
      </w:r>
      <w:r>
        <w:fldChar w:fldCharType="separate"/>
      </w:r>
      <w:r>
        <w:rPr>
          <w:noProof/>
        </w:rPr>
        <w:t>(</w:t>
      </w:r>
      <w:hyperlink w:anchor="_ENREF_181" w:tooltip="Moyers, 1997 #22" w:history="1">
        <w:r>
          <w:rPr>
            <w:noProof/>
          </w:rPr>
          <w:t>Moyers &amp; Enright, 1997</w:t>
        </w:r>
      </w:hyperlink>
      <w:r>
        <w:rPr>
          <w:noProof/>
        </w:rPr>
        <w:t>)</w:t>
      </w:r>
      <w:r>
        <w:fldChar w:fldCharType="end"/>
      </w:r>
    </w:p>
  </w:endnote>
  <w:endnote w:id="274">
    <w:p w14:paraId="6E6E99CE" w14:textId="2471B919" w:rsidR="00E51F06" w:rsidRPr="00BC6731" w:rsidRDefault="00E51F06" w:rsidP="00C26EA2">
      <w:pPr>
        <w:pStyle w:val="EndnoteText"/>
      </w:pPr>
      <w:r w:rsidRPr="00BC6731">
        <w:rPr>
          <w:rStyle w:val="EndnoteReference"/>
        </w:rPr>
        <w:endnoteRef/>
      </w:r>
      <w:r w:rsidRPr="00BC6731">
        <w:t xml:space="preserve"> </w:t>
      </w:r>
      <w:r>
        <w:fldChar w:fldCharType="begin"/>
      </w:r>
      <w:r>
        <w:instrText xml:space="preserve"> ADDIN EN.CITE &lt;EndNote&gt;&lt;Cite&gt;&lt;Author&gt;Holland&lt;/Author&gt;&lt;Year&gt;2000&lt;/Year&gt;&lt;RecNum&gt;282&lt;/RecNum&gt;&lt;Pages&gt;7&lt;/Pages&gt;&lt;DisplayText&gt;(Holland &amp;amp; Blackmon, 2000, p. 7)&lt;/DisplayText&gt;&lt;record&gt;&lt;rec-number&gt;282&lt;/rec-number&gt;&lt;foreign-keys&gt;&lt;key app="EN" db-id="rz005wvafw0ssdef95cptvvivz2trde5ztts" timestamp="0"&gt;282&lt;/key&gt;&lt;/foreign-keys&gt;&lt;ref-type name="Book"&gt;6&lt;/ref-type&gt;&lt;contributors&gt;&lt;authors&gt;&lt;author&gt;Holland, Thomas&lt;/author&gt;&lt;author&gt;Blackmon, Myra&lt;/author&gt;&lt;/authors&gt;&lt;/contributors&gt;&lt;titles&gt;&lt;title&gt;Measuring board effectiveness: A tool for strengthening your board&lt;/title&gt;&lt;/titles&gt;&lt;pages&gt;44 p.&lt;/pages&gt;&lt;keywords&gt;&lt;keyword&gt;Boards of directors.&lt;/keyword&gt;&lt;keyword&gt;Nonprofit organizations Management.&lt;/keyword&gt;&lt;keyword&gt;Corporate governance.&lt;/keyword&gt;&lt;/keywords&gt;&lt;dates&gt;&lt;year&gt;2000&lt;/year&gt;&lt;/dates&gt;&lt;pub-location&gt;Washington&lt;/pub-location&gt;&lt;publisher&gt;BoardSource&lt;/publisher&gt;&lt;isbn&gt;1586860089&lt;/isbn&gt;&lt;call-num&gt;HD2745 .H653 2000&amp;#xD;658.4/22&lt;/call-num&gt;&lt;urls&gt;&lt;/urls&gt;&lt;/record&gt;&lt;/Cite&gt;&lt;/EndNote&gt;</w:instrText>
      </w:r>
      <w:r>
        <w:fldChar w:fldCharType="separate"/>
      </w:r>
      <w:r>
        <w:rPr>
          <w:noProof/>
        </w:rPr>
        <w:t>(</w:t>
      </w:r>
      <w:hyperlink w:anchor="_ENREF_114" w:tooltip="Holland, 2000 #282" w:history="1">
        <w:r>
          <w:rPr>
            <w:noProof/>
          </w:rPr>
          <w:t>Holland &amp; Blackmon, 2000, p. 7</w:t>
        </w:r>
      </w:hyperlink>
      <w:r>
        <w:rPr>
          <w:noProof/>
        </w:rPr>
        <w:t>)</w:t>
      </w:r>
      <w:r>
        <w:fldChar w:fldCharType="end"/>
      </w:r>
    </w:p>
  </w:endnote>
  <w:endnote w:id="275">
    <w:p w14:paraId="240F5D56" w14:textId="61B67603" w:rsidR="00E51F06" w:rsidRPr="00BC6731" w:rsidRDefault="00E51F06" w:rsidP="00AD3E5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&lt;EndNote&gt;&lt;Cite&gt;&lt;Author&gt;Allison&lt;/Author&gt;&lt;Year&gt;1997&lt;/Year&gt;&lt;RecNum&gt;270&lt;/RecNum&gt;&lt;Pages&gt;73&lt;/Pages&gt;&lt;DisplayText&gt;(Allison &amp;amp; Kaye, 1997, p. 73)&lt;/DisplayText&gt;&lt;record&gt;&lt;rec-number&gt;270&lt;/rec-number&gt;&lt;foreign-keys&gt;&lt;key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 73</w:t>
        </w:r>
      </w:hyperlink>
      <w:r>
        <w:rPr>
          <w:noProof/>
        </w:rPr>
        <w:t>)</w:t>
      </w:r>
      <w:r>
        <w:fldChar w:fldCharType="end"/>
      </w:r>
    </w:p>
  </w:endnote>
  <w:endnote w:id="276">
    <w:p w14:paraId="7C7C7C7D" w14:textId="73660267" w:rsidR="00E51F06" w:rsidRPr="00BC6731" w:rsidRDefault="00E51F06" w:rsidP="00AD3E5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42" w:tooltip="Bryson, 1995 #269" w:history="1">
        <w:r>
          <w:rPr>
            <w:noProof/>
          </w:rPr>
          <w:t>Bryson, 1995, p. 139</w:t>
        </w:r>
      </w:hyperlink>
      <w:r>
        <w:rPr>
          <w:noProof/>
        </w:rPr>
        <w:t>)</w:t>
      </w:r>
      <w:r>
        <w:fldChar w:fldCharType="end"/>
      </w:r>
    </w:p>
  </w:endnote>
  <w:endnote w:id="277">
    <w:p w14:paraId="4EC0B5DB" w14:textId="63112332" w:rsidR="00E51F06" w:rsidRPr="00BC6731" w:rsidRDefault="00E51F06" w:rsidP="00AD3E51">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&lt;EndNote&gt;&lt;Cite&gt;&lt;Author&gt;Drucker&lt;/Author&gt;&lt;Year&gt;1985&lt;/Year&gt;&lt;RecNum&gt;1221&lt;/RecNum&gt;&lt;Pages&gt;68&lt;/Pages&gt;&lt;DisplayText&gt;(Drucker, 1985, p. 68)&lt;/DisplayText&gt;&lt;record&gt;&lt;rec-number&gt;1221&lt;/rec-number&gt;&lt;foreign-keys&gt;&lt;key app="EN" db-id="rz005wvafw0ssdef95cptvvivz2trde5ztts" timestamp="0"&gt;1221&lt;/key&gt;&lt;/foreign-keys&gt;&lt;ref-type name="Journal Article"&gt;17&lt;/ref-type&gt;&lt;contributors&gt;&lt;authors&gt;&lt;author&gt;Drucker, Peter F.&lt;/author&gt;&lt;/authors&gt;&lt;/contributors&gt;&lt;titles&gt;&lt;title&gt;The discipline of innovation&lt;/title&gt;&lt;secondary-title&gt;Harvard Business Review&lt;/secondary-title&gt;&lt;/titles&gt;&lt;periodical&gt;&lt;full-title&gt;Harvard Business Review&lt;/full-title&gt;&lt;/periodical&gt;&lt;pages&gt;67-72&lt;/pages&gt;&lt;volume&gt;63&lt;/volume&gt;&lt;number&gt;3&lt;/number&gt;&lt;keywords&gt;&lt;keyword&gt;CREATIVE ability in business&lt;/keyword&gt;&lt;keyword&gt;INNOVATIONS in business&lt;/keyword&gt;&lt;keyword&gt;ENTREPRENEURSHIP&lt;/keyword&gt;&lt;keyword&gt;MANAGEMENT&lt;/keyword&gt;&lt;keyword&gt;BUSINESS enterprises&lt;/keyword&gt;&lt;keyword&gt;TECHNOLOGICAL innovations&lt;/keyword&gt;&lt;keyword&gt;MARKETING research&lt;/keyword&gt;&lt;keyword&gt;BUSINESS planning&lt;/keyword&gt;&lt;keyword&gt;SUCCESS in business&lt;/keyword&gt;&lt;keyword&gt;CREATIVE thinking&lt;/keyword&gt;&lt;/keywords&gt;&lt;dates&gt;&lt;year&gt;1985&lt;/year&gt;&lt;/dates&gt;&lt;publisher&gt;Harvard Business School Publication Corp.&lt;/publisher&gt;&lt;isbn&gt;00178012&lt;/isbn&gt;&lt;urls&gt;&lt;related-urls&gt;&lt;url&gt;http://search.ebscohost.com/login.aspx?direct=true&amp;amp;db=bth&amp;amp;AN=8500004443&amp;amp;site=ehost-live&lt;/url&gt;&lt;/related-urls&gt;&lt;/urls&gt;&lt;/record&gt;&lt;/Cite&gt;&lt;/EndNote&gt;</w:instrText>
      </w:r>
      <w:r>
        <w:fldChar w:fldCharType="separate"/>
      </w:r>
      <w:r>
        <w:rPr>
          <w:noProof/>
        </w:rPr>
        <w:t>(</w:t>
      </w:r>
      <w:hyperlink w:anchor="_ENREF_77" w:tooltip="Drucker, 1985 #1221" w:history="1">
        <w:r>
          <w:rPr>
            <w:noProof/>
          </w:rPr>
          <w:t>Drucker, 1985, p. 68</w:t>
        </w:r>
      </w:hyperlink>
      <w:r>
        <w:rPr>
          <w:noProof/>
        </w:rPr>
        <w:t>)</w:t>
      </w:r>
      <w:r>
        <w:fldChar w:fldCharType="end"/>
      </w:r>
    </w:p>
  </w:endnote>
  <w:endnote w:id="278">
    <w:p w14:paraId="520D6282" w14:textId="64E6871E" w:rsidR="00E51F06" w:rsidRPr="00BC6731" w:rsidRDefault="00E51F06" w:rsidP="00AD3E51">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w:t>
        </w:r>
      </w:hyperlink>
      <w:r>
        <w:rPr>
          <w:noProof/>
        </w:rPr>
        <w:t>)</w:t>
      </w:r>
      <w:r>
        <w:fldChar w:fldCharType="end"/>
      </w:r>
    </w:p>
  </w:endnote>
  <w:endnote w:id="279">
    <w:p w14:paraId="687F6DEE" w14:textId="725E043F" w:rsidR="00E51F06" w:rsidRPr="00BC6731" w:rsidRDefault="00E51F06" w:rsidP="00B94341">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84" w:tooltip="Nanus, 1992 #44" w:history="1">
        <w:r>
          <w:rPr>
            <w:noProof/>
          </w:rPr>
          <w:t>Nanus, 1992, pp. 8-9</w:t>
        </w:r>
      </w:hyperlink>
      <w:r>
        <w:rPr>
          <w:noProof/>
        </w:rPr>
        <w:t>)</w:t>
      </w:r>
      <w:r>
        <w:fldChar w:fldCharType="end"/>
      </w:r>
    </w:p>
  </w:endnote>
  <w:endnote w:id="280">
    <w:p w14:paraId="2D315D65" w14:textId="4314E4C5" w:rsidR="00E51F06" w:rsidRPr="00BC6731" w:rsidRDefault="00E51F06" w:rsidP="00691B7C">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&lt;EndNote&gt;&lt;Cite&gt;&lt;Author&gt;Mintzberg&lt;/Author&gt;&lt;Year&gt;1994&lt;/Year&gt;&lt;RecNum&gt;95&lt;/RecNum&gt;&lt;Pages&gt;270-272&lt;/Pages&gt;&lt;DisplayText&gt;(Mintzberg, 1994b,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79" w:tooltip="Mintzberg, 1994 #95" w:history="1">
        <w:r>
          <w:rPr>
            <w:noProof/>
          </w:rPr>
          <w:t>Mintzberg, 1994b, pp. 270-272</w:t>
        </w:r>
      </w:hyperlink>
      <w:r>
        <w:rPr>
          <w:noProof/>
        </w:rPr>
        <w:t>)</w:t>
      </w:r>
      <w:r>
        <w:fldChar w:fldCharType="end"/>
      </w:r>
    </w:p>
  </w:endnote>
  <w:endnote w:id="281">
    <w:p w14:paraId="57DE4EEA" w14:textId="4855C242" w:rsidR="00E51F06" w:rsidRDefault="00E51F06">
      <w:pPr>
        <w:pStyle w:val="EndnoteText"/>
      </w:pPr>
      <w:r>
        <w:rPr>
          <w:rStyle w:val="EndnoteReference"/>
        </w:rPr>
        <w:endnoteRef/>
      </w:r>
      <w:r>
        <w:t xml:space="preserve"> </w:t>
      </w:r>
      <w:r>
        <w:fldChar w:fldCharType="begin"/>
      </w:r>
      <w: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w:t>
      </w:r>
      <w:hyperlink w:anchor="_ENREF_225" w:tooltip="Senge, 1990 #121" w:history="1">
        <w:r>
          <w:rPr>
            <w:noProof/>
          </w:rPr>
          <w:t>Senge, 1990, pp. 9, bolding added</w:t>
        </w:r>
      </w:hyperlink>
      <w:r>
        <w:rPr>
          <w:noProof/>
        </w:rPr>
        <w:t>)</w:t>
      </w:r>
      <w:r>
        <w:fldChar w:fldCharType="end"/>
      </w:r>
    </w:p>
  </w:endnote>
  <w:endnote w:id="282">
    <w:p w14:paraId="7F74B872" w14:textId="6F67353B" w:rsidR="00E51F06" w:rsidRPr="00BC6731" w:rsidRDefault="00E51F06" w:rsidP="00E40AE0">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7" w:tooltip="Collins, 1994 #51" w:history="1">
        <w:r>
          <w:rPr>
            <w:noProof/>
          </w:rPr>
          <w:t>J. C. Collins &amp; Porras, 1994, pp. 95-96</w:t>
        </w:r>
      </w:hyperlink>
      <w:r>
        <w:rPr>
          <w:noProof/>
        </w:rPr>
        <w:t>)</w:t>
      </w:r>
      <w:r>
        <w:fldChar w:fldCharType="end"/>
      </w:r>
    </w:p>
  </w:endnote>
  <w:endnote w:id="283">
    <w:p w14:paraId="1C31E16D" w14:textId="0BDA2EFC"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w:t>
      </w:r>
      <w:hyperlink w:anchor="_ENREF_188" w:tooltip="Nutt, 1999 #1242" w:history="1">
        <w:r>
          <w:rPr>
            <w:noProof/>
          </w:rPr>
          <w:t>Nutt, 1999, p. 75</w:t>
        </w:r>
      </w:hyperlink>
      <w:r>
        <w:rPr>
          <w:noProof/>
        </w:rPr>
        <w:t>)</w:t>
      </w:r>
      <w:r>
        <w:fldChar w:fldCharType="end"/>
      </w:r>
      <w:r w:rsidRPr="00BC6731">
        <w:t xml:space="preserve"> </w:t>
      </w:r>
    </w:p>
  </w:endnote>
  <w:endnote w:id="284">
    <w:p w14:paraId="40A1C88C" w14:textId="62AEE6B0"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w:t>
      </w:r>
      <w:hyperlink w:anchor="_ENREF_188" w:tooltip="Nutt, 1999 #1242" w:history="1">
        <w:r>
          <w:rPr>
            <w:noProof/>
          </w:rPr>
          <w:t>Nutt, 1999, p. 75</w:t>
        </w:r>
      </w:hyperlink>
      <w:r>
        <w:rPr>
          <w:noProof/>
        </w:rPr>
        <w:t>)</w:t>
      </w:r>
      <w:r>
        <w:fldChar w:fldCharType="end"/>
      </w:r>
      <w:r w:rsidRPr="00BC6731">
        <w:t xml:space="preserve"> </w:t>
      </w:r>
    </w:p>
  </w:endnote>
  <w:endnote w:id="285">
    <w:p w14:paraId="1997744F" w14:textId="5F7D451D"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w:t>
      </w:r>
      <w:hyperlink w:anchor="_ENREF_147" w:tooltip="Light, 2007 #1072" w:history="1">
        <w:r>
          <w:rPr>
            <w:noProof/>
          </w:rPr>
          <w:t>M. Light, 2007</w:t>
        </w:r>
      </w:hyperlink>
      <w:r>
        <w:rPr>
          <w:noProof/>
        </w:rPr>
        <w:t>)</w:t>
      </w:r>
      <w:r>
        <w:fldChar w:fldCharType="end"/>
      </w:r>
    </w:p>
  </w:endnote>
  <w:endnote w:id="286">
    <w:p w14:paraId="6255BF2F" w14:textId="1F04F76B"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&lt;EndNote&gt;&lt;Cite&gt;&lt;Author&gt;Kotter&lt;/Author&gt;&lt;Year&gt;1999&lt;/Year&gt;&lt;RecNum&gt;209&lt;/RecNum&gt;&lt;Pages&gt;45&lt;/Pages&gt;&lt;DisplayText&gt;(Kotter, 1999, p. 45)&lt;/DisplayText&gt;&lt;record&gt;&lt;rec-number&gt;209&lt;/rec-number&gt;&lt;foreign-keys&gt;&lt;key app="EN" db-id="rz005wvafw0ssdef95cptvvivz2trde5ztts" timestamp="0"&gt;209&lt;/key&gt;&lt;/foreign-keys&gt;&lt;ref-type name="Book Section"&gt;5&lt;/ref-type&gt;&lt;contributors&gt;&lt;authors&gt;&lt;author&gt;Kotter, John&lt;/author&gt;&lt;/authors&gt;&lt;secondary-authors&gt;&lt;author&gt;John P. Kotter&lt;/author&gt;&lt;/secondary-authors&gt;&lt;/contributors&gt;&lt;titles&gt;&lt;title&gt;What leaders really do&lt;/title&gt;&lt;secondary-title&gt;John P. Kotter on what leaders really do&lt;/secondary-title&gt;&lt;/titles&gt;&lt;pages&gt;51-73&lt;/pages&gt;&lt;keywords&gt;&lt;keyword&gt;Leadership.&lt;/keyword&gt;&lt;/keywords&gt;&lt;dates&gt;&lt;year&gt;1999&lt;/year&gt;&lt;/dates&gt;&lt;pub-location&gt;Boston&lt;/pub-location&gt;&lt;publisher&gt;Harvard Business School Press&lt;/publisher&gt;&lt;isbn&gt;0875848974 (alk. paper)&lt;/isbn&gt;&lt;call-num&gt;HD57.7 .K665 1999&amp;#xD;658.4/092&lt;/call-num&gt;&lt;urls&gt;&lt;/urls&gt;&lt;/record&gt;&lt;/Cite&gt;&lt;/EndNote&gt;</w:instrText>
      </w:r>
      <w:r>
        <w:fldChar w:fldCharType="separate"/>
      </w:r>
      <w:r>
        <w:rPr>
          <w:noProof/>
        </w:rPr>
        <w:t>(</w:t>
      </w:r>
      <w:hyperlink w:anchor="_ENREF_132" w:tooltip="Kotter, 1999 #209" w:history="1">
        <w:r>
          <w:rPr>
            <w:noProof/>
          </w:rPr>
          <w:t>Kotter, 1999, p. 45</w:t>
        </w:r>
      </w:hyperlink>
      <w:r>
        <w:rPr>
          <w:noProof/>
        </w:rPr>
        <w:t>)</w:t>
      </w:r>
      <w:r>
        <w:fldChar w:fldCharType="end"/>
      </w:r>
    </w:p>
  </w:endnote>
  <w:endnote w:id="287">
    <w:p w14:paraId="0E9448AA" w14:textId="2F1CAC56"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&lt;EndNote&gt;&lt;Cite&gt;&lt;Author&gt;Vroom&lt;/Author&gt;&lt;Year&gt;1973&lt;/Year&gt;&lt;RecNum&gt;1241&lt;/RecNum&gt;&lt;DisplayText&gt;(Vroom &amp;amp; Yetton, 1973)&lt;/DisplayText&gt;&lt;record&gt;&lt;rec-number&gt;1241&lt;/rec-number&gt;&lt;foreign-keys&gt;&lt;key app="EN" db-id="rz005wvafw0ssdef95cptvvivz2trde5ztts" timestamp="0"&gt;1241&lt;/key&gt;&lt;/foreign-keys&gt;&lt;ref-type name="Book"&gt;6&lt;/ref-type&gt;&lt;contributors&gt;&lt;authors&gt;&lt;author&gt;Vroom, Victor Harold&lt;/author&gt;&lt;author&gt;Yetton, Philip W.&lt;/author&gt;&lt;/authors&gt;&lt;/contributors&gt;&lt;titles&gt;&lt;title&gt;Leadership and decision-making&lt;/title&gt;&lt;/titles&gt;&lt;pages&gt;xiii, 233 p.&lt;/pages&gt;&lt;keywords&gt;&lt;keyword&gt;Decision making.&lt;/keyword&gt;&lt;keyword&gt;Organizational sociology.&lt;/keyword&gt;&lt;keyword&gt;Leadership.&lt;/keyword&gt;&lt;/keywords&gt;&lt;dates&gt;&lt;year&gt;1973&lt;/year&gt;&lt;/dates&gt;&lt;pub-location&gt;[Pittsburgh]&lt;/pub-location&gt;&lt;publisher&gt;University of Pittsburgh Press&lt;/publisher&gt;&lt;isbn&gt;0822932660&lt;/isbn&gt;&lt;call-num&gt;Jefferson or Adams Building Reading Rooms HM131; .V69&amp;#xD;Jefferson or Adams Building Reading Rooms - STORED OFFSITE HM131; .V69&lt;/call-num&gt;&lt;urls&gt;&lt;/urls&gt;&lt;/record&gt;&lt;/Cite&gt;&lt;/EndNote&gt;</w:instrText>
      </w:r>
      <w:r>
        <w:fldChar w:fldCharType="separate"/>
      </w:r>
      <w:r>
        <w:rPr>
          <w:noProof/>
        </w:rPr>
        <w:t>(</w:t>
      </w:r>
      <w:hyperlink w:anchor="_ENREF_253" w:tooltip="Vroom, 1973 #1241" w:history="1">
        <w:r>
          <w:rPr>
            <w:noProof/>
          </w:rPr>
          <w:t>Vroom &amp; Yetton, 1973</w:t>
        </w:r>
      </w:hyperlink>
      <w:r>
        <w:rPr>
          <w:noProof/>
        </w:rPr>
        <w:t>)</w:t>
      </w:r>
      <w:r>
        <w:fldChar w:fldCharType="end"/>
      </w:r>
    </w:p>
  </w:endnote>
  <w:endnote w:id="288">
    <w:p w14:paraId="69B46C62" w14:textId="163AE813"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&lt;EndNote&gt;&lt;Cite&gt;&lt;Author&gt;Yukl&lt;/Author&gt;&lt;Year&gt;2010&lt;/Year&gt;&lt;RecNum&gt;1273&lt;/RecNum&gt;&lt;Pages&gt;98&lt;/Pages&gt;&lt;DisplayText&gt;(Yukl, 2010, p. 98)&lt;/DisplayText&gt;&lt;record&gt;&lt;rec-number&gt;1273&lt;/rec-number&gt;&lt;foreign-keys&gt;&lt;key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w:t>
      </w:r>
      <w:hyperlink w:anchor="_ENREF_266" w:tooltip="Yukl, 2010 #1273" w:history="1">
        <w:r>
          <w:rPr>
            <w:noProof/>
          </w:rPr>
          <w:t>Yukl, 2010, p. 98</w:t>
        </w:r>
      </w:hyperlink>
      <w:r>
        <w:rPr>
          <w:noProof/>
        </w:rPr>
        <w:t>)</w:t>
      </w:r>
      <w:r>
        <w:fldChar w:fldCharType="end"/>
      </w:r>
    </w:p>
  </w:endnote>
  <w:endnote w:id="289">
    <w:p w14:paraId="49AEE882" w14:textId="60BCAB41"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&lt;EndNote&gt;&lt;Cite&gt;&lt;Author&gt;Meehan&lt;/Author&gt;&lt;Year&gt;2004&lt;/Year&gt;&lt;RecNum&gt;478&lt;/RecNum&gt;&lt;DisplayText&gt;(Meehan &amp;amp; Arrick, 2004; Reinelt, Foster, &amp;amp; Sullivan, 2002)&lt;/DisplayText&gt;&lt;record&gt;&lt;rec-number&gt;478&lt;/rec-number&gt;&lt;foreign-keys&gt;&lt;key app="EN" db-id="rz005wvafw0ssdef95cptvvivz2trde5ztts" timestamp="0"&gt;478&lt;/key&gt;&lt;/foreign-keys&gt;&lt;ref-type name="Report"&gt;27&lt;/ref-type&gt;&lt;contributors&gt;&lt;authors&gt;&lt;author&gt;Deborah Meehan&lt;/author&gt;&lt;author&gt;Ellen Arrick&lt;/author&gt;&lt;/authors&gt;&lt;/contributors&gt;&lt;titles&gt;&lt;title&gt;Leadership development programs: Investing in individuals&lt;/title&gt;&lt;/titles&gt;&lt;dates&gt;&lt;year&gt;2004&lt;/year&gt;&lt;pub-dates&gt;&lt;date&gt;March, 2004&lt;/date&gt;&lt;/pub-dates&gt;&lt;/dates&gt;&lt;pub-location&gt;New York&lt;/pub-location&gt;&lt;publisher&gt;The Ford Foundation&lt;/publisher&gt;&lt;urls&gt;&lt;/urls&gt;&lt;/record&gt;&lt;/Cite&gt;&lt;Cite&gt;&lt;Author&gt;Reinelt&lt;/Author&gt;&lt;Year&gt;2002&lt;/Year&gt;&lt;RecNum&gt;477&lt;/RecNum&gt;&lt;record&gt;&lt;rec-number&gt;477&lt;/rec-number&gt;&lt;foreign-keys&gt;&lt;key app="EN" db-id="rz005wvafw0ssdef95cptvvivz2trde5ztts" timestamp="0"&gt;477&lt;/key&gt;&lt;/foreign-keys&gt;&lt;ref-type name="Report"&gt;27&lt;/ref-type&gt;&lt;contributors&gt;&lt;authors&gt;&lt;author&gt;Claire Reinelt&lt;/author&gt;&lt;author&gt;Paul Foster&lt;/author&gt;&lt;author&gt;Siobhan Sullivan&lt;/author&gt;&lt;/authors&gt;&lt;/contributors&gt;&lt;titles&gt;&lt;title&gt;Evaluating outcomes and impacts: A scan of 55 leadership development programs&lt;/title&gt;&lt;/titles&gt;&lt;dates&gt;&lt;year&gt;2002&lt;/year&gt;&lt;pub-dates&gt;&lt;date&gt;August, 2002&lt;/date&gt;&lt;/pub-dates&gt;&lt;/dates&gt;&lt;pub-location&gt;Battle Creek, MI&lt;/pub-location&gt;&lt;publisher&gt;W. K. Kellogg Foundation&lt;/publisher&gt;&lt;urls&gt;&lt;/urls&gt;&lt;/record&gt;&lt;/Cite&gt;&lt;/EndNote&gt;</w:instrText>
      </w:r>
      <w:r>
        <w:fldChar w:fldCharType="separate"/>
      </w:r>
      <w:r>
        <w:rPr>
          <w:noProof/>
        </w:rPr>
        <w:t>(</w:t>
      </w:r>
      <w:hyperlink w:anchor="_ENREF_167" w:tooltip="Meehan, 2004 #478" w:history="1">
        <w:r>
          <w:rPr>
            <w:noProof/>
          </w:rPr>
          <w:t>Meehan &amp; Arrick, 2004</w:t>
        </w:r>
      </w:hyperlink>
      <w:r>
        <w:rPr>
          <w:noProof/>
        </w:rPr>
        <w:t xml:space="preserve">; </w:t>
      </w:r>
      <w:hyperlink w:anchor="_ENREF_211" w:tooltip="Reinelt, 2002 #477" w:history="1">
        <w:r>
          <w:rPr>
            <w:noProof/>
          </w:rPr>
          <w:t>Reinelt, Foster, &amp; Sullivan, 2002</w:t>
        </w:r>
      </w:hyperlink>
      <w:r>
        <w:rPr>
          <w:noProof/>
        </w:rPr>
        <w:t>)</w:t>
      </w:r>
      <w:r>
        <w:fldChar w:fldCharType="end"/>
      </w:r>
    </w:p>
  </w:endnote>
  <w:endnote w:id="290">
    <w:p w14:paraId="561A9532" w14:textId="2F51C681"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&lt;EndNote&gt;&lt;Cite&gt;&lt;Author&gt;Drath&lt;/Author&gt;&lt;Year&gt;1996&lt;/Year&gt;&lt;RecNum&gt;571&lt;/RecNum&gt;&lt;DisplayText&gt;(Drath, 1996)&lt;/DisplayText&gt;&lt;record&gt;&lt;rec-number&gt;571&lt;/rec-number&gt;&lt;foreign-keys&gt;&lt;key app="EN" db-id="rz005wvafw0ssdef95cptvvivz2trde5ztts" timestamp="0"&gt;571&lt;/key&gt;&lt;/foreign-keys&gt;&lt;ref-type name="Magazine Article"&gt;19&lt;/ref-type&gt;&lt;contributors&gt;&lt;authors&gt;&lt;author&gt;Wilfred H. Drath&lt;/author&gt;&lt;/authors&gt;&lt;/contributors&gt;&lt;titles&gt;&lt;title&gt;Changing our minds about leadership&lt;/title&gt;&lt;secondary-title&gt;Issues &amp;amp; Observations&lt;/secondary-title&gt;&lt;/titles&gt;&lt;pages&gt;88-93&lt;/pages&gt;&lt;volume&gt;16&lt;/volume&gt;&lt;number&gt;1&lt;/number&gt;&lt;dates&gt;&lt;year&gt;1996&lt;/year&gt;&lt;/dates&gt;&lt;urls&gt;&lt;/urls&gt;&lt;/record&gt;&lt;/Cite&gt;&lt;/EndNote&gt;</w:instrText>
      </w:r>
      <w:r>
        <w:fldChar w:fldCharType="separate"/>
      </w:r>
      <w:r>
        <w:rPr>
          <w:noProof/>
        </w:rPr>
        <w:t>(</w:t>
      </w:r>
      <w:hyperlink w:anchor="_ENREF_76" w:tooltip="Drath, 1996 #571" w:history="1">
        <w:r>
          <w:rPr>
            <w:noProof/>
          </w:rPr>
          <w:t>Drath, 1996</w:t>
        </w:r>
      </w:hyperlink>
      <w:r>
        <w:rPr>
          <w:noProof/>
        </w:rPr>
        <w:t>)</w:t>
      </w:r>
      <w:r>
        <w:fldChar w:fldCharType="end"/>
      </w:r>
    </w:p>
  </w:endnote>
  <w:endnote w:id="291">
    <w:p w14:paraId="54DA946D" w14:textId="138A345D"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&lt;EndNote&gt;&lt;Cite&gt;&lt;Author&gt;Yukl&lt;/Author&gt;&lt;Year&gt;2010&lt;/Year&gt;&lt;RecNum&gt;1273&lt;/RecNum&gt;&lt;Pages&gt;116&lt;/Pages&gt;&lt;DisplayText&gt;(Yukl, 2010, p. 116)&lt;/DisplayText&gt;&lt;record&gt;&lt;rec-number&gt;1273&lt;/rec-number&gt;&lt;foreign-keys&gt;&lt;key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w:t>
      </w:r>
      <w:hyperlink w:anchor="_ENREF_266" w:tooltip="Yukl, 2010 #1273" w:history="1">
        <w:r>
          <w:rPr>
            <w:noProof/>
          </w:rPr>
          <w:t>Yukl, 2010, p. 116</w:t>
        </w:r>
      </w:hyperlink>
      <w:r>
        <w:rPr>
          <w:noProof/>
        </w:rPr>
        <w:t>)</w:t>
      </w:r>
      <w:r>
        <w:fldChar w:fldCharType="end"/>
      </w:r>
    </w:p>
  </w:endnote>
  <w:endnote w:id="292">
    <w:p w14:paraId="607CFDB3" w14:textId="73D23835"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&lt;EndNote&gt;&lt;Cite&gt;&lt;Author&gt;Mintzberg&lt;/Author&gt;&lt;Year&gt;1983&lt;/Year&gt;&lt;RecNum&gt;1274&lt;/RecNum&gt;&lt;Pages&gt;141&lt;/Pages&gt;&lt;DisplayText&gt;(Mintzberg, 1983, p. 141)&lt;/DisplayText&gt;&lt;record&gt;&lt;rec-number&gt;1274&lt;/rec-number&gt;&lt;foreign-keys&gt;&lt;key app="EN" db-id="rz005wvafw0ssdef95cptvvivz2trde5ztts" timestamp="0"&gt;1274&lt;/key&gt;&lt;/foreign-keys&gt;&lt;ref-type name="Book"&gt;6&lt;/ref-type&gt;&lt;contributors&gt;&lt;authors&gt;&lt;author&gt;Mintzberg, Henry&lt;/author&gt;&lt;/authors&gt;&lt;/contributors&gt;&lt;titles&gt;&lt;title&gt;Structure in fives: Designing effective organizations&lt;/title&gt;&lt;/titles&gt;&lt;pages&gt;vii, 312 p.&lt;/pages&gt;&lt;keywords&gt;&lt;keyword&gt;Organization.&lt;/keyword&gt;&lt;/keywords&gt;&lt;dates&gt;&lt;year&gt;1983&lt;/year&gt;&lt;/dates&gt;&lt;pub-location&gt;Englewood Cliffs, N.J.&lt;/pub-location&gt;&lt;publisher&gt;Prentice-Hall&lt;/publisher&gt;&lt;isbn&gt;0138543496&lt;/isbn&gt;&lt;accession-num&gt;1860384&lt;/accession-num&gt;&lt;call-num&gt;Jefferson or Adams Building Reading Rooms HD31; .M4572 1983&lt;/call-num&gt;&lt;urls&gt;&lt;/urls&gt;&lt;/record&gt;&lt;/Cite&gt;&lt;/EndNote&gt;</w:instrText>
      </w:r>
      <w:r>
        <w:fldChar w:fldCharType="separate"/>
      </w:r>
      <w:r>
        <w:rPr>
          <w:noProof/>
        </w:rPr>
        <w:t>(</w:t>
      </w:r>
      <w:hyperlink w:anchor="_ENREF_177" w:tooltip="Mintzberg, 1983 #1274" w:history="1">
        <w:r>
          <w:rPr>
            <w:noProof/>
          </w:rPr>
          <w:t>Mintzberg, 1983, p. 141</w:t>
        </w:r>
      </w:hyperlink>
      <w:r>
        <w:rPr>
          <w:noProof/>
        </w:rPr>
        <w:t>)</w:t>
      </w:r>
      <w:r>
        <w:fldChar w:fldCharType="end"/>
      </w:r>
    </w:p>
  </w:endnote>
  <w:endnote w:id="293">
    <w:p w14:paraId="6BC5388A" w14:textId="6E305C19" w:rsidR="00E51F06" w:rsidRPr="00BC6731" w:rsidRDefault="00E51F06" w:rsidP="00F07ED6">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&lt;EndNote&gt;&lt;Cite&gt;&lt;Author&gt;Peters&lt;/Author&gt;&lt;Year&gt;1974&lt;/Year&gt;&lt;RecNum&gt;213&lt;/RecNum&gt;&lt;Pages&gt;131&lt;/Pages&gt;&lt;DisplayText&gt;(J Peters, Hammond, &amp;amp; Summers, 1974, p. 131)&lt;/DisplayText&gt;&lt;record&gt;&lt;rec-number&gt;213&lt;/rec-number&gt;&lt;foreign-keys&gt;&lt;key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Cite&gt;&lt;Author&gt;Peters&lt;/Author&gt;&lt;Year&gt;1974&lt;/Year&gt;&lt;RecNum&gt;213&lt;/RecNum&gt;&lt;Pages&gt;131&lt;/Pages&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1974&lt;/date&gt;&lt;/pub-dates&gt;&lt;/dates&gt;&lt;urls&gt;&lt;/urls&gt;&lt;/record&gt;&lt;/Cite&gt;&lt;/EndNote&gt;</w:instrText>
      </w:r>
      <w:r>
        <w:fldChar w:fldCharType="separate"/>
      </w:r>
      <w:r>
        <w:rPr>
          <w:noProof/>
        </w:rPr>
        <w:t>(</w:t>
      </w:r>
      <w:hyperlink w:anchor="_ENREF_195" w:tooltip="Peters, 1974 #213" w:history="1">
        <w:r>
          <w:rPr>
            <w:noProof/>
          </w:rPr>
          <w:t>J Peters, Hammond, &amp; Summers, 1974, p. 131</w:t>
        </w:r>
      </w:hyperlink>
      <w:r>
        <w:rPr>
          <w:noProof/>
        </w:rPr>
        <w:t>)</w:t>
      </w:r>
      <w:r>
        <w:fldChar w:fldCharType="end"/>
      </w:r>
    </w:p>
  </w:endnote>
  <w:endnote w:id="294">
    <w:p w14:paraId="361DAFA5" w14:textId="05B7E9B3"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&lt;EndNote&gt;&lt;Cite&gt;&lt;Author&gt;Leonard&lt;/Author&gt;&lt;Year&gt;1997&lt;/Year&gt;&lt;RecNum&gt;1299&lt;/RecNum&gt;&lt;Pages&gt;113&lt;/Pages&gt;&lt;DisplayText&gt;(D. Leonard &amp;amp; Straus, 1997, p. 113)&lt;/DisplayText&gt;&lt;record&gt;&lt;rec-number&gt;1299&lt;/rec-number&gt;&lt;foreign-keys&gt;&lt;key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45" w:tooltip="Leonard, 1997 #1299" w:history="1">
        <w:r>
          <w:rPr>
            <w:noProof/>
          </w:rPr>
          <w:t>D. Leonard &amp; Straus, 1997, p. 113</w:t>
        </w:r>
      </w:hyperlink>
      <w:r>
        <w:rPr>
          <w:noProof/>
        </w:rPr>
        <w:t>)</w:t>
      </w:r>
      <w:r>
        <w:fldChar w:fldCharType="end"/>
      </w:r>
    </w:p>
  </w:endnote>
  <w:endnote w:id="295">
    <w:p w14:paraId="2BE80AD5" w14:textId="39430F81"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&lt;EndNote&gt;&lt;Cite&gt;&lt;Author&gt;Gilovich&lt;/Author&gt;&lt;Year&gt;1991&lt;/Year&gt;&lt;RecNum&gt;625&lt;/RecNum&gt;&lt;Pages&gt;9&lt;/Pages&gt;&lt;DisplayText&gt;(Gilovich, 1991, p. 9)&lt;/DisplayText&gt;&lt;record&gt;&lt;rec-number&gt;625&lt;/rec-number&gt;&lt;foreign-keys&gt;&lt;key app="EN" db-id="rz005wvafw0ssdef95cptvvivz2trde5ztts" timestamp="0"&gt;625&lt;/key&gt;&lt;/foreign-keys&gt;&lt;ref-type name="Book"&gt;6&lt;/ref-type&gt;&lt;contributors&gt;&lt;authors&gt;&lt;author&gt;Gilovich, Thomas&lt;/author&gt;&lt;/authors&gt;&lt;/contributors&gt;&lt;titles&gt;&lt;title&gt;How we know what isn&amp;apos;t so: The fallibility of human reason in everyday life&lt;/title&gt;&lt;/titles&gt;&lt;pages&gt;vii, 216 p.&lt;/pages&gt;&lt;keywords&gt;&lt;keyword&gt;Reasoning (Psychology)&lt;/keyword&gt;&lt;keyword&gt;Judgment.&lt;/keyword&gt;&lt;keyword&gt;Evidence.&lt;/keyword&gt;&lt;keyword&gt;Error.&lt;/keyword&gt;&lt;keyword&gt;Critical thinking.&lt;/keyword&gt;&lt;keyword&gt;Fallacies (Logic)&lt;/keyword&gt;&lt;/keywords&gt;&lt;dates&gt;&lt;year&gt;1991&lt;/year&gt;&lt;/dates&gt;&lt;pub-location&gt;New York N.Y.&lt;/pub-location&gt;&lt;publisher&gt;Free Press&lt;/publisher&gt;&lt;isbn&gt;0029117054&lt;/isbn&gt;&lt;call-num&gt;BF442 .G55 1991&amp;#xD;153.4/3&lt;/call-num&gt;&lt;urls&gt;&lt;/urls&gt;&lt;/record&gt;&lt;/Cite&gt;&lt;/EndNote&gt;</w:instrText>
      </w:r>
      <w:r>
        <w:fldChar w:fldCharType="separate"/>
      </w:r>
      <w:r>
        <w:rPr>
          <w:noProof/>
        </w:rPr>
        <w:t>(</w:t>
      </w:r>
      <w:hyperlink w:anchor="_ENREF_89" w:tooltip="Gilovich, 1991 #625" w:history="1">
        <w:r>
          <w:rPr>
            <w:noProof/>
          </w:rPr>
          <w:t>Gilovich, 1991, p. 9</w:t>
        </w:r>
      </w:hyperlink>
      <w:r>
        <w:rPr>
          <w:noProof/>
        </w:rPr>
        <w:t>)</w:t>
      </w:r>
      <w:r>
        <w:fldChar w:fldCharType="end"/>
      </w:r>
    </w:p>
  </w:endnote>
  <w:endnote w:id="296">
    <w:p w14:paraId="7FF46890" w14:textId="6A454C7B"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&lt;EndNote&gt;&lt;Cite&gt;&lt;Author&gt;Dijksterhuis&lt;/Author&gt;&lt;Year&gt;2006&lt;/Year&gt;&lt;RecNum&gt;1271&lt;/RecNum&gt;&lt;Pages&gt; 1007&lt;/Pages&gt;&lt;DisplayText&gt;(Dijksterhuis, Bos, Nordgren, &amp;amp; van Baaren, 2006, p. 1007)&lt;/DisplayText&gt;&lt;record&gt;&lt;rec-number&gt;1271&lt;/rec-number&gt;&lt;foreign-keys&gt;&lt;key app="EN" db-id="rz005wvafw0ssdef95cptvvivz2trde5ztts" timestamp="0"&gt;1271&lt;/key&gt;&lt;/foreign-keys&gt;&lt;ref-type name="Journal Article"&gt;17&lt;/ref-type&gt;&lt;contributors&gt;&lt;authors&gt;&lt;author&gt;Ap Dijksterhuis&lt;/author&gt;&lt;author&gt;Maarten W. Bos&lt;/author&gt;&lt;author&gt;Loran F. Nordgren&lt;/author&gt;&lt;author&gt;van Baaren, Rick B.&lt;/author&gt;&lt;/authors&gt;&lt;/contributors&gt;&lt;titles&gt;&lt;title&gt;On making the right choice: The deliberation-without-attention effect&lt;/title&gt;&lt;secondary-title&gt;Science&lt;/secondary-title&gt;&lt;/titles&gt;&lt;periodical&gt;&lt;full-title&gt;Science&lt;/full-title&gt;&lt;/periodical&gt;&lt;pages&gt;1004-1007&lt;/pages&gt;&lt;volume&gt;311&lt;/volume&gt;&lt;number&gt;February 17&lt;/number&gt;&lt;dates&gt;&lt;year&gt;2006&lt;/year&gt;&lt;/dates&gt;&lt;urls&gt;&lt;/urls&gt;&lt;/record&gt;&lt;/Cite&gt;&lt;/EndNote&gt;</w:instrText>
      </w:r>
      <w:r>
        <w:fldChar w:fldCharType="separate"/>
      </w:r>
      <w:r>
        <w:rPr>
          <w:noProof/>
        </w:rPr>
        <w:t>(</w:t>
      </w:r>
      <w:hyperlink w:anchor="_ENREF_74" w:tooltip="Dijksterhuis, 2006 #1271" w:history="1">
        <w:r>
          <w:rPr>
            <w:noProof/>
          </w:rPr>
          <w:t>Dijksterhuis, Bos, Nordgren, &amp; van Baaren, 2006, p. 1007</w:t>
        </w:r>
      </w:hyperlink>
      <w:r>
        <w:rPr>
          <w:noProof/>
        </w:rPr>
        <w:t>)</w:t>
      </w:r>
      <w:r>
        <w:fldChar w:fldCharType="end"/>
      </w:r>
    </w:p>
  </w:endnote>
  <w:endnote w:id="297">
    <w:p w14:paraId="5E5C5EB0" w14:textId="036CFE1D"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&lt;EndNote&gt;&lt;Cite&gt;&lt;Author&gt;Dijksterhuis&lt;/Author&gt;&lt;Year&gt;2007&lt;/Year&gt;&lt;RecNum&gt;1272&lt;/RecNum&gt;&lt;Pages&gt;32&lt;/Pages&gt;&lt;DisplayText&gt;(Dijksterhuis, 2007, p. 32)&lt;/DisplayText&gt;&lt;record&gt;&lt;rec-number&gt;1272&lt;/rec-number&gt;&lt;foreign-keys&gt;&lt;key app="EN" db-id="rz005wvafw0ssdef95cptvvivz2trde5ztts" timestamp="0"&gt;1272&lt;/key&gt;&lt;/foreign-keys&gt;&lt;ref-type name="Journal Article"&gt;17&lt;/ref-type&gt;&lt;contributors&gt;&lt;authors&gt;&lt;author&gt;Dijksterhuis, Ap&lt;/author&gt;&lt;/authors&gt;&lt;/contributors&gt;&lt;titles&gt;&lt;title&gt;The HBR LIST: Breakthrough ideas for 2007: When to sleep on it&lt;/title&gt;&lt;secondary-title&gt;Harvard Business Review&lt;/secondary-title&gt;&lt;/titles&gt;&lt;periodical&gt;&lt;full-title&gt;Harvard Business Review&lt;/full-title&gt;&lt;/periodical&gt;&lt;pages&gt;30-32&lt;/pages&gt;&lt;volume&gt;85&lt;/volume&gt;&lt;number&gt;2&lt;/number&gt;&lt;keywords&gt;&lt;keyword&gt;CONSULTANTS&lt;/keyword&gt;&lt;keyword&gt;CONVERGENCE (Mathematics)&lt;/keyword&gt;&lt;keyword&gt;DIFFUSION of innovations&lt;/keyword&gt;&lt;keyword&gt;HARVARD Business Review (Periodical)&lt;/keyword&gt;&lt;keyword&gt;ESSAYS&lt;/keyword&gt;&lt;keyword&gt;SCIENTIFIC development&lt;/keyword&gt;&lt;keyword&gt;SOCIAL impact assessment&lt;/keyword&gt;&lt;/keywords&gt;&lt;dates&gt;&lt;year&gt;2007&lt;/year&gt;&lt;/dates&gt;&lt;publisher&gt;Harvard Business School Publication Corp.&lt;/publisher&gt;&lt;isbn&gt;00178012&lt;/isbn&gt;&lt;urls&gt;&lt;related-urls&gt;&lt;url&gt;http://search.ebscohost.com/login.aspx?direct=true&amp;amp;db=bth&amp;amp;AN=23690972&amp;amp;site=ehost-live&lt;/url&gt;&lt;/related-urls&gt;&lt;/urls&gt;&lt;/record&gt;&lt;/Cite&gt;&lt;/EndNote&gt;</w:instrText>
      </w:r>
      <w:r>
        <w:fldChar w:fldCharType="separate"/>
      </w:r>
      <w:r>
        <w:rPr>
          <w:noProof/>
        </w:rPr>
        <w:t>(</w:t>
      </w:r>
      <w:hyperlink w:anchor="_ENREF_73" w:tooltip="Dijksterhuis, 2007 #1272" w:history="1">
        <w:r>
          <w:rPr>
            <w:noProof/>
          </w:rPr>
          <w:t>Dijksterhuis, 2007, p. 32</w:t>
        </w:r>
      </w:hyperlink>
      <w:r>
        <w:rPr>
          <w:noProof/>
        </w:rPr>
        <w:t>)</w:t>
      </w:r>
      <w:r>
        <w:fldChar w:fldCharType="end"/>
      </w:r>
    </w:p>
  </w:endnote>
  <w:endnote w:id="298">
    <w:p w14:paraId="18A961E1" w14:textId="160D2685"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&lt;EndNote&gt;&lt;Cite&gt;&lt;Author&gt;Leonard&lt;/Author&gt;&lt;Year&gt;1997&lt;/Year&gt;&lt;RecNum&gt;1299&lt;/RecNum&gt;&lt;Pages&gt;121&lt;/Pages&gt;&lt;DisplayText&gt;(D. Leonard &amp;amp; Straus, 1997, p. 121)&lt;/DisplayText&gt;&lt;record&gt;&lt;rec-number&gt;1299&lt;/rec-number&gt;&lt;foreign-keys&gt;&lt;key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45" w:tooltip="Leonard, 1997 #1299" w:history="1">
        <w:r>
          <w:rPr>
            <w:noProof/>
          </w:rPr>
          <w:t>D. Leonard &amp; Straus, 1997, p. 121</w:t>
        </w:r>
      </w:hyperlink>
      <w:r>
        <w:rPr>
          <w:noProof/>
        </w:rPr>
        <w:t>)</w:t>
      </w:r>
      <w:r>
        <w:fldChar w:fldCharType="end"/>
      </w:r>
    </w:p>
  </w:endnote>
  <w:endnote w:id="299">
    <w:p w14:paraId="351CA358" w14:textId="5B8737D6" w:rsidR="00E51F06" w:rsidRPr="00BC6731" w:rsidRDefault="00E51F06" w:rsidP="00BF0337">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&lt;EndNote&gt;&lt;Cite&gt;&lt;Author&gt;Simon&lt;/Author&gt;&lt;Year&gt;1987&lt;/Year&gt;&lt;RecNum&gt;96&lt;/RecNum&gt;&lt;DisplayText&gt;(Simon, 1987)&lt;/DisplayText&gt;&lt;record&gt;&lt;rec-number&gt;96&lt;/rec-number&gt;&lt;foreign-keys&gt;&lt;key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31" w:tooltip="Simon, 1987 #96" w:history="1">
        <w:r>
          <w:rPr>
            <w:noProof/>
          </w:rPr>
          <w:t>Simon, 1987</w:t>
        </w:r>
      </w:hyperlink>
      <w:r>
        <w:rPr>
          <w:noProof/>
        </w:rPr>
        <w:t>)</w:t>
      </w:r>
      <w:r>
        <w:fldChar w:fldCharType="end"/>
      </w:r>
    </w:p>
  </w:endnote>
  <w:endnote w:id="300">
    <w:p w14:paraId="1843DAF2" w14:textId="4F989894" w:rsidR="00E51F06" w:rsidRPr="00BC6731" w:rsidRDefault="00E51F06" w:rsidP="000E74E5">
      <w:pPr>
        <w:pStyle w:val="EndnoteText"/>
      </w:pPr>
      <w:r w:rsidRPr="00BC6731">
        <w:rPr>
          <w:rStyle w:val="EndnoteReference"/>
        </w:rPr>
        <w:endnoteRef/>
      </w:r>
      <w:r w:rsidRPr="00BC6731">
        <w:t xml:space="preserve"> </w:t>
      </w:r>
      <w:r>
        <w:fldChar w:fldCharType="begin"/>
      </w:r>
      <w:r>
        <w:instrText xml:space="preserve"> ADDIN EN.CITE &lt;EndNote&gt;&lt;Cite&gt;&lt;Author&gt;Hammond&lt;/Author&gt;&lt;Year&gt;1998&lt;/Year&gt;&lt;RecNum&gt;792&lt;/RecNum&gt;&lt;DisplayText&gt;(Hammond, Keeney, &amp;amp; Raiffa, 1998)&lt;/DisplayText&gt;&lt;record&gt;&lt;rec-number&gt;792&lt;/rec-number&gt;&lt;foreign-keys&gt;&lt;key app="EN" db-id="rz005wvafw0ssdef95cptvvivz2trde5ztts" timestamp="0"&gt;792&lt;/key&gt;&lt;/foreign-keys&gt;&lt;ref-type name="Journal Article"&gt;17&lt;/ref-type&gt;&lt;contributors&gt;&lt;authors&gt;&lt;author&gt;John S. Hammond&lt;/author&gt;&lt;author&gt;Ralph L. Keeney&lt;/author&gt;&lt;author&gt;Howard Raiffa&lt;/author&gt;&lt;/authors&gt;&lt;/contributors&gt;&lt;titles&gt;&lt;title&gt;The hidden traps in decision making&lt;/title&gt;&lt;secondary-title&gt;Harvard Business Review&lt;/secondary-title&gt;&lt;/titles&gt;&lt;periodical&gt;&lt;full-title&gt;Harvard Business Review&lt;/full-title&gt;&lt;/periodical&gt;&lt;pages&gt;47-58&lt;/pages&gt;&lt;volume&gt;76&lt;/volume&gt;&lt;number&gt;5&lt;/number&gt;&lt;keywords&gt;&lt;keyword&gt;Decision making&lt;/keyword&gt;&lt;keyword&gt;Problems&lt;/keyword&gt;&lt;keyword&gt;Psychological aspects&lt;/keyword&gt;&lt;keyword&gt;Managers&lt;/keyword&gt;&lt;keyword&gt;Decision making&lt;/keyword&gt;&lt;keyword&gt;Psychology&lt;/keyword&gt;&lt;/keywords&gt;&lt;dates&gt;&lt;year&gt;1998&lt;/year&gt;&lt;/dates&gt;&lt;urls&gt;&lt;related-urls&gt;&lt;url&gt;http://proquest.umi.com/pqdweb?did=33604861&amp;amp;Fmt=7&amp;amp;clientId=8471&amp;amp;RQT=309&amp;amp;VName=PQD &lt;/url&gt;&lt;/related-urls&gt;&lt;/urls&gt;&lt;/record&gt;&lt;/Cite&gt;&lt;/EndNote&gt;</w:instrText>
      </w:r>
      <w:r>
        <w:fldChar w:fldCharType="separate"/>
      </w:r>
      <w:r>
        <w:rPr>
          <w:noProof/>
        </w:rPr>
        <w:t>(</w:t>
      </w:r>
      <w:hyperlink w:anchor="_ENREF_99" w:tooltip="Hammond, 1998 #792" w:history="1">
        <w:r>
          <w:rPr>
            <w:noProof/>
          </w:rPr>
          <w:t>Hammond, Keeney, &amp; Raiffa, 1998</w:t>
        </w:r>
      </w:hyperlink>
      <w:r>
        <w:rPr>
          <w:noProof/>
        </w:rPr>
        <w:t>)</w:t>
      </w:r>
      <w:r>
        <w:fldChar w:fldCharType="end"/>
      </w:r>
    </w:p>
  </w:endnote>
  <w:endnote w:id="301">
    <w:p w14:paraId="7E332830" w14:textId="43EBC436" w:rsidR="00E51F06" w:rsidRPr="00BC6731" w:rsidRDefault="00E51F06" w:rsidP="000E74E5">
      <w:pPr>
        <w:pStyle w:val="EndnoteText"/>
      </w:pPr>
      <w:r w:rsidRPr="00BC6731">
        <w:rPr>
          <w:rStyle w:val="EndnoteReference"/>
        </w:rPr>
        <w:endnoteRef/>
      </w:r>
      <w:r w:rsidRPr="00BC6731">
        <w:t xml:space="preserve"> </w:t>
      </w:r>
      <w:r>
        <w:fldChar w:fldCharType="begin"/>
      </w:r>
      <w:r>
        <w:instrText xml:space="preserve"> ADDIN EN.CITE &lt;EndNote&gt;&lt;Cite&gt;&lt;Author&gt;Gladwell&lt;/Author&gt;&lt;Year&gt;2005&lt;/Year&gt;&lt;RecNum&gt;622&lt;/RecNum&gt;&lt;DisplayText&gt;(Gladwell, 2005)&lt;/DisplayText&gt;&lt;record&gt;&lt;rec-number&gt;622&lt;/rec-number&gt;&lt;foreign-keys&gt;&lt;key app="EN" db-id="rz005wvafw0ssdef95cptvvivz2trde5ztts" timestamp="0"&gt;622&lt;/key&gt;&lt;/foreign-keys&gt;&lt;ref-type name="Book"&gt;6&lt;/ref-type&gt;&lt;contributors&gt;&lt;authors&gt;&lt;author&gt;Gladwell, Malcolm&lt;/author&gt;&lt;/authors&gt;&lt;/contributors&gt;&lt;titles&gt;&lt;title&gt;Blink: The power of thinking without thinking&lt;/title&gt;&lt;/titles&gt;&lt;pages&gt;viii, 277 p.&lt;/pages&gt;&lt;edition&gt;1st&lt;/edition&gt;&lt;keywords&gt;&lt;keyword&gt;Decision making.&lt;/keyword&gt;&lt;keyword&gt;Intuition.&lt;/keyword&gt;&lt;/keywords&gt;&lt;dates&gt;&lt;year&gt;2005&lt;/year&gt;&lt;/dates&gt;&lt;pub-location&gt;New York&lt;/pub-location&gt;&lt;publisher&gt;Little Brown &lt;/publisher&gt;&lt;isbn&gt;0316172324&lt;/isbn&gt;&lt;call-num&gt;BF448 .G53 2005&amp;#xD;153.4/4&lt;/call-num&gt;&lt;urls&gt;&lt;related-urls&gt;&lt;url&gt;http://www.loc.gov/catdir/toc/ecip0418/2004013916.html&lt;/url&gt;&lt;/related-urls&gt;&lt;/urls&gt;&lt;/record&gt;&lt;/Cite&gt;&lt;/EndNote&gt;</w:instrText>
      </w:r>
      <w:r>
        <w:fldChar w:fldCharType="separate"/>
      </w:r>
      <w:r>
        <w:rPr>
          <w:noProof/>
        </w:rPr>
        <w:t>(</w:t>
      </w:r>
      <w:hyperlink w:anchor="_ENREF_91" w:tooltip="Gladwell, 2005 #622" w:history="1">
        <w:r>
          <w:rPr>
            <w:noProof/>
          </w:rPr>
          <w:t>Gladwell, 2005</w:t>
        </w:r>
      </w:hyperlink>
      <w:r>
        <w:rPr>
          <w:noProof/>
        </w:rPr>
        <w:t>)</w:t>
      </w:r>
      <w:r>
        <w:fldChar w:fldCharType="end"/>
      </w:r>
    </w:p>
  </w:endnote>
  <w:endnote w:id="302">
    <w:p w14:paraId="0B99B513" w14:textId="514ECA78" w:rsidR="00E51F06" w:rsidRPr="00BC6731" w:rsidRDefault="00E51F06" w:rsidP="000E74E5">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&lt;EndNote&gt;&lt;Cite&gt;&lt;Author&gt;Simon&lt;/Author&gt;&lt;Year&gt;1987&lt;/Year&gt;&lt;RecNum&gt;96&lt;/RecNum&gt;&lt;Pages&gt;63&lt;/Pages&gt;&lt;DisplayText&gt;(Simon, 1987, p. 63)&lt;/DisplayText&gt;&lt;record&gt;&lt;rec-number&gt;96&lt;/rec-number&gt;&lt;foreign-keys&gt;&lt;key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31" w:tooltip="Simon, 1987 #96" w:history="1">
        <w:r>
          <w:rPr>
            <w:noProof/>
          </w:rPr>
          <w:t>Simon, 1987, p. 63</w:t>
        </w:r>
      </w:hyperlink>
      <w:r>
        <w:rPr>
          <w:noProof/>
        </w:rPr>
        <w:t>)</w:t>
      </w:r>
      <w:r>
        <w:fldChar w:fldCharType="end"/>
      </w:r>
    </w:p>
  </w:endnote>
  <w:endnote w:id="303">
    <w:p w14:paraId="4D8E7029" w14:textId="16268FEE" w:rsidR="00E51F06" w:rsidRPr="00BC6731" w:rsidRDefault="00E51F06" w:rsidP="001E7B85">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&lt;EndNote&gt;&lt;Cite&gt;&lt;Author&gt;Simon&lt;/Author&gt;&lt;Year&gt;1987&lt;/Year&gt;&lt;RecNum&gt;96&lt;/RecNum&gt;&lt;Pages&gt;57&lt;/Pages&gt;&lt;DisplayText&gt;(Simon, 1987, p. 57)&lt;/DisplayText&gt;&lt;record&gt;&lt;rec-number&gt;96&lt;/rec-number&gt;&lt;foreign-keys&gt;&lt;key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31" w:tooltip="Simon, 1987 #96" w:history="1">
        <w:r>
          <w:rPr>
            <w:noProof/>
          </w:rPr>
          <w:t>Simon, 1987, p. 57</w:t>
        </w:r>
      </w:hyperlink>
      <w:r>
        <w:rPr>
          <w:noProof/>
        </w:rPr>
        <w:t>)</w:t>
      </w:r>
      <w:r>
        <w:fldChar w:fldCharType="end"/>
      </w:r>
    </w:p>
  </w:endnote>
  <w:endnote w:id="304">
    <w:p w14:paraId="6C71A477" w14:textId="2CD9E927" w:rsidR="00E51F06" w:rsidRPr="00BC6731" w:rsidRDefault="00E51F06" w:rsidP="001E7B85">
      <w:pPr>
        <w:pStyle w:val="EndnoteText"/>
      </w:pPr>
      <w:r w:rsidRPr="00BC6731">
        <w:rPr>
          <w:rStyle w:val="EndnoteReference"/>
        </w:rPr>
        <w:endnoteRef/>
      </w:r>
      <w:r w:rsidRPr="00BC6731">
        <w:t xml:space="preserve"> </w:t>
      </w:r>
      <w:r>
        <w:fldChar w:fldCharType="begin"/>
      </w:r>
      <w:r>
        <w:instrText xml:space="preserve"> ADDIN EN.CITE &lt;EndNote&gt;&lt;Cite&gt;&lt;Author&gt;Ulrich&lt;/Author&gt;&lt;Year&gt;2002&lt;/Year&gt;&lt;RecNum&gt;1228&lt;/RecNum&gt;&lt;Pages&gt;137&lt;/Pages&gt;&lt;DisplayText&gt;(Ulrich, Kerr, &amp;amp; Ashkenas, 2002, p. 137)&lt;/DisplayText&gt;&lt;record&gt;&lt;rec-number&gt;1228&lt;/rec-number&gt;&lt;foreign-keys&gt;&lt;key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w:t>
      </w:r>
      <w:hyperlink w:anchor="_ENREF_251" w:tooltip="Ulrich, 2002 #1228" w:history="1">
        <w:r>
          <w:rPr>
            <w:noProof/>
          </w:rPr>
          <w:t>Ulrich, Kerr, &amp; Ashkenas, 2002, p. 137</w:t>
        </w:r>
      </w:hyperlink>
      <w:r>
        <w:rPr>
          <w:noProof/>
        </w:rPr>
        <w:t>)</w:t>
      </w:r>
      <w:r>
        <w:fldChar w:fldCharType="end"/>
      </w:r>
    </w:p>
  </w:endnote>
  <w:endnote w:id="305">
    <w:p w14:paraId="5EBF65AF" w14:textId="1D52D733" w:rsidR="00E51F06" w:rsidRPr="00BC6731" w:rsidRDefault="00E51F06" w:rsidP="001E7B85">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&lt;EndNote&gt;&lt;Cite&gt;&lt;Author&gt;Nanus&lt;/Author&gt;&lt;Year&gt;1992&lt;/Year&gt;&lt;RecNum&gt;44&lt;/RecNum&gt;&lt;DisplayText&gt;(Nanus, 1992)&lt;/DisplayText&gt;&lt;record&gt;&lt;rec-number&gt;44&lt;/rec-number&gt;&lt;foreign-keys&gt;&lt;key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84" w:tooltip="Nanus, 1992 #44" w:history="1">
        <w:r>
          <w:rPr>
            <w:noProof/>
          </w:rPr>
          <w:t>Nanus, 1992</w:t>
        </w:r>
      </w:hyperlink>
      <w:r>
        <w:rPr>
          <w:noProof/>
        </w:rPr>
        <w:t>)</w:t>
      </w:r>
      <w:r>
        <w:fldChar w:fldCharType="end"/>
      </w:r>
    </w:p>
  </w:endnote>
  <w:endnote w:id="306">
    <w:p w14:paraId="6FACDF89" w14:textId="1A661DE8" w:rsidR="00E51F06" w:rsidRPr="00BC6731" w:rsidRDefault="00E51F06" w:rsidP="001E7B85">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 p. 70</w:t>
        </w:r>
      </w:hyperlink>
      <w:r>
        <w:rPr>
          <w:noProof/>
        </w:rPr>
        <w:t>)</w:t>
      </w:r>
      <w:r>
        <w:fldChar w:fldCharType="end"/>
      </w:r>
    </w:p>
  </w:endnote>
  <w:endnote w:id="307">
    <w:p w14:paraId="1C8C246B" w14:textId="72DB66CB" w:rsidR="00E51F06" w:rsidRPr="00BC6731" w:rsidRDefault="00E51F06" w:rsidP="00A3361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&lt;EndNote&gt;&lt;Cite&gt;&lt;Author&gt;Brinckerhoff&lt;/Author&gt;&lt;Year&gt;2000&lt;/Year&gt;&lt;RecNum&gt;1052&lt;/RecNum&gt;&lt;Pages&gt;66&lt;/Pages&gt;&lt;DisplayText&gt;(Brinckerhoff, 2000, p. 66)&lt;/DisplayText&gt;&lt;record&gt;&lt;rec-number&gt;1052&lt;/rec-number&gt;&lt;foreign-keys&gt;&lt;key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66</w:t>
        </w:r>
      </w:hyperlink>
      <w:r>
        <w:rPr>
          <w:noProof/>
        </w:rPr>
        <w:t>)</w:t>
      </w:r>
      <w:r>
        <w:fldChar w:fldCharType="end"/>
      </w:r>
    </w:p>
  </w:endnote>
  <w:endnote w:id="308">
    <w:p w14:paraId="475DD4B1" w14:textId="00FE8C74" w:rsidR="00E51F06" w:rsidRPr="00BC6731" w:rsidRDefault="00E51F06" w:rsidP="00A3361C">
      <w:pPr>
        <w:pStyle w:val="EndnoteText"/>
      </w:pPr>
      <w:r w:rsidRPr="00BC6731">
        <w:rPr>
          <w:rStyle w:val="EndnoteReference"/>
        </w:rPr>
        <w:endnoteRef/>
      </w:r>
      <w:r w:rsidRPr="00BC6731">
        <w:t xml:space="preserve"> </w:t>
      </w:r>
      <w:r>
        <w:fldChar w:fldCharType="begin"/>
      </w:r>
      <w:r>
        <w:instrText xml:space="preserve"> ADDIN EN.CITE &lt;EndNote&gt;&lt;Cite&gt;&lt;Author&gt;Ross&lt;/Author&gt;&lt;Year&gt;2009&lt;/Year&gt;&lt;RecNum&gt;1312&lt;/RecNum&gt;&lt;Pages&gt;57-58&lt;/Pages&gt;&lt;DisplayText&gt;(Ross &amp;amp; Segal, 2009, pp. 57-58)&lt;/DisplayText&gt;&lt;record&gt;&lt;rec-number&gt;1312&lt;/rec-number&gt;&lt;foreign-keys&gt;&lt;key app="EN" db-id="rz005wvafw0ssdef95cptvvivz2trde5ztts" timestamp="1277750706"&gt;1312&lt;/key&gt;&lt;/foreign-keys&gt;&lt;ref-type name="Book"&gt;6&lt;/ref-type&gt;&lt;contributors&gt;&lt;authors&gt;&lt;author&gt;Ross, Bernard&lt;/author&gt;&lt;author&gt;Segal, Clare&lt;/author&gt;&lt;/authors&gt;&lt;/contributors&gt;&lt;titles&gt;&lt;title&gt;The influential fundraiser: Using the psychology of persuasion to achieve outstanding results&lt;/title&gt;&lt;/titles&gt;&lt;pages&gt;xxiii, 295 p.&lt;/pages&gt;&lt;edition&gt;1st&lt;/edition&gt;&lt;keywords&gt;&lt;keyword&gt;Fund raising.&lt;/keyword&gt;&lt;/keywords&gt;&lt;dates&gt;&lt;year&gt;2009&lt;/year&gt;&lt;/dates&gt;&lt;pub-location&gt;San Francisco, CA&lt;/pub-location&gt;&lt;publisher&gt;Jossey-Bass&lt;/publisher&gt;&lt;isbn&gt;9780787994044 (cloth)&amp;#xD;0787994049 (cloth)&lt;/isbn&gt;&lt;accession-num&gt;15439755&lt;/accession-num&gt;&lt;call-num&gt;Jefferson or Adams Building Reading Rooms HG177; .R667 2009&lt;/call-num&gt;&lt;urls&gt;&lt;related-urls&gt;&lt;url&gt;http://www.loc.gov/catdir/toc/ecip0827/2008039263.html&lt;/url&gt;&lt;/related-urls&gt;&lt;/urls&gt;&lt;/record&gt;&lt;/Cite&gt;&lt;/EndNote&gt;</w:instrText>
      </w:r>
      <w:r>
        <w:fldChar w:fldCharType="separate"/>
      </w:r>
      <w:r>
        <w:rPr>
          <w:noProof/>
        </w:rPr>
        <w:t>(</w:t>
      </w:r>
      <w:hyperlink w:anchor="_ENREF_216" w:tooltip="Ross, 2009 #1312" w:history="1">
        <w:r>
          <w:rPr>
            <w:noProof/>
          </w:rPr>
          <w:t>Ross &amp; Segal, 2009, pp. 57-58</w:t>
        </w:r>
      </w:hyperlink>
      <w:r>
        <w:rPr>
          <w:noProof/>
        </w:rPr>
        <w:t>)</w:t>
      </w:r>
      <w:r>
        <w:fldChar w:fldCharType="end"/>
      </w:r>
    </w:p>
  </w:endnote>
  <w:endnote w:id="309">
    <w:p w14:paraId="16FB3B7A" w14:textId="7F9AD630" w:rsidR="00E51F06" w:rsidRDefault="00E51F06" w:rsidP="00935BB8">
      <w:pPr>
        <w:pStyle w:val="EndnoteText"/>
      </w:pPr>
      <w:r>
        <w:rPr>
          <w:rStyle w:val="EndnoteReference"/>
        </w:rPr>
        <w:endnoteRef/>
      </w:r>
      <w:r>
        <w:t xml:space="preserve"> </w:t>
      </w:r>
      <w:r>
        <w:fldChar w:fldCharType="begin"/>
      </w:r>
      <w:r>
        <w:instrText xml:space="preserve"> ADDIN EN.CITE &lt;EndNote&gt;&lt;Cite&gt;&lt;Author&gt;Borden&lt;/Author&gt;&lt;Year&gt;1964&lt;/Year&gt;&lt;RecNum&gt;1244&lt;/RecNum&gt;&lt;DisplayText&gt;(Borden, 1964)&lt;/DisplayText&gt;&lt;record&gt;&lt;rec-number&gt;1244&lt;/rec-number&gt;&lt;foreign-keys&gt;&lt;key app="EN" db-id="rz005wvafw0ssdef95cptvvivz2trde5ztts" timestamp="1271265809"&gt;1244&lt;/key&gt;&lt;/foreign-keys&gt;&lt;ref-type name="Journal Article"&gt;17&lt;/ref-type&gt;&lt;contributors&gt;&lt;authors&gt;&lt;author&gt;Borden, Neil H.&lt;/author&gt;&lt;/authors&gt;&lt;/contributors&gt;&lt;titles&gt;&lt;title&gt;The concept of the marketing mix&lt;/title&gt;&lt;secondary-title&gt;Journal of Advertising Research&lt;/secondary-title&gt;&lt;/titles&gt;&lt;periodical&gt;&lt;full-title&gt;Journal of Advertising Research&lt;/full-title&gt;&lt;/periodical&gt;&lt;pages&gt;7-12&lt;/pages&gt;&lt;volume&gt;4&lt;/volume&gt;&lt;number&gt;June&lt;/number&gt;&lt;keywords&gt;&lt;keyword&gt;MARKETING&lt;/keyword&gt;&lt;keyword&gt;INDUSTRIAL management&lt;/keyword&gt;&lt;keyword&gt;MARKETING executives&lt;/keyword&gt;&lt;keyword&gt;COMMUNICATION in marketing&lt;/keyword&gt;&lt;keyword&gt;INDUSTRIAL publicity&lt;/keyword&gt;&lt;keyword&gt;ECONOMIC Effects of Advertising, The (Book)&lt;/keyword&gt;&lt;/keywords&gt;&lt;dates&gt;&lt;year&gt;1964&lt;/year&gt;&lt;/dates&gt;&lt;publisher&gt;World Advertising Research Center Limited&lt;/publisher&gt;&lt;isbn&gt;00218499&lt;/isbn&gt;&lt;accession-num&gt;6630137&lt;/accession-num&gt;&lt;work-type&gt;Article&lt;/work-type&gt;&lt;urls&gt;&lt;related-urls&gt;&lt;url&gt;http://search.ebscohost.com/login.aspx?direct=true&amp;amp;db=bth&amp;amp;AN=6630137&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28" w:tooltip="Borden, 1964 #1244" w:history="1">
        <w:r>
          <w:rPr>
            <w:noProof/>
          </w:rPr>
          <w:t>Borden, 1964</w:t>
        </w:r>
      </w:hyperlink>
      <w:r>
        <w:rPr>
          <w:noProof/>
        </w:rPr>
        <w:t>)</w:t>
      </w:r>
      <w:r>
        <w:fldChar w:fldCharType="end"/>
      </w:r>
    </w:p>
  </w:endnote>
  <w:endnote w:id="310">
    <w:p w14:paraId="3F257CA1" w14:textId="4E1439AD" w:rsidR="00E51F06" w:rsidRDefault="00E51F06" w:rsidP="00935BB8">
      <w:pPr>
        <w:pStyle w:val="EndnoteText"/>
      </w:pPr>
      <w:r>
        <w:rPr>
          <w:rStyle w:val="EndnoteReference"/>
        </w:rPr>
        <w:endnoteRef/>
      </w:r>
      <w:r>
        <w:t xml:space="preserve"> </w:t>
      </w:r>
      <w:r>
        <w:fldChar w:fldCharType="begin"/>
      </w:r>
      <w:r>
        <w:instrText xml:space="preserve"> ADDIN EN.CITE &lt;EndNote&gt;&lt;Cite&gt;&lt;Author&gt;McCarthy&lt;/Author&gt;&lt;Year&gt;1971&lt;/Year&gt;&lt;RecNum&gt;1303&lt;/RecNum&gt;&lt;DisplayText&gt;(McCarthy, 1971)&lt;/DisplayText&gt;&lt;record&gt;&lt;rec-number&gt;1303&lt;/rec-number&gt;&lt;foreign-keys&gt;&lt;key app="EN" db-id="rz005wvafw0ssdef95cptvvivz2trde5ztts" timestamp="1277413896"&gt;1303&lt;/key&gt;&lt;/foreign-keys&gt;&lt;ref-type name="Book"&gt;6&lt;/ref-type&gt;&lt;contributors&gt;&lt;authors&gt;&lt;author&gt;McCarthy, E. Jerome&lt;/author&gt;&lt;/authors&gt;&lt;/contributors&gt;&lt;titles&gt;&lt;title&gt;Basic marketing; a managerial approach&lt;/title&gt;&lt;/titles&gt;&lt;pages&gt;xix, 884 p.&lt;/pages&gt;&lt;edition&gt;4th&lt;/edition&gt;&lt;keywords&gt;&lt;keyword&gt;Marketing Management.&lt;/keyword&gt;&lt;/keywords&gt;&lt;dates&gt;&lt;year&gt;1971&lt;/year&gt;&lt;/dates&gt;&lt;pub-location&gt;Homewood, Ill.,&lt;/pub-location&gt;&lt;publisher&gt;R. D. Irwin&lt;/publisher&gt;&lt;accession-num&gt;3636844&lt;/accession-num&gt;&lt;call-num&gt;Jefferson or Adams Building Reading Rooms HF5415.13; .M3 1971&lt;/call-num&gt;&lt;urls&gt;&lt;/urls&gt;&lt;/record&gt;&lt;/Cite&gt;&lt;/EndNote&gt;</w:instrText>
      </w:r>
      <w:r>
        <w:fldChar w:fldCharType="separate"/>
      </w:r>
      <w:r>
        <w:rPr>
          <w:noProof/>
        </w:rPr>
        <w:t>(</w:t>
      </w:r>
      <w:hyperlink w:anchor="_ENREF_163" w:tooltip="McCarthy, 1971 #1303" w:history="1">
        <w:r>
          <w:rPr>
            <w:noProof/>
          </w:rPr>
          <w:t>McCarthy, 1971</w:t>
        </w:r>
      </w:hyperlink>
      <w:r>
        <w:rPr>
          <w:noProof/>
        </w:rPr>
        <w:t>)</w:t>
      </w:r>
      <w:r>
        <w:fldChar w:fldCharType="end"/>
      </w:r>
    </w:p>
  </w:endnote>
  <w:endnote w:id="311">
    <w:p w14:paraId="1C2B0701" w14:textId="7A233020"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&lt;EndNote&gt;&lt;Cite&gt;&lt;Author&gt;Majeska&lt;/Author&gt;&lt;Year&gt;2001&lt;/Year&gt;&lt;RecNum&gt;1222&lt;/RecNum&gt;&lt;Pages&gt;202&lt;/Pages&gt;&lt;DisplayText&gt;(Majeska, 2001, p. 202)&lt;/DisplayText&gt;&lt;record&gt;&lt;rec-number&gt;1222&lt;/rec-number&gt;&lt;foreign-keys&gt;&lt;key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58" w:tooltip="Majeska, 2001 #1222" w:history="1">
        <w:r>
          <w:rPr>
            <w:noProof/>
          </w:rPr>
          <w:t>Majeska, 2001, p. 202</w:t>
        </w:r>
      </w:hyperlink>
      <w:r>
        <w:rPr>
          <w:noProof/>
        </w:rPr>
        <w:t>)</w:t>
      </w:r>
      <w:r>
        <w:fldChar w:fldCharType="end"/>
      </w:r>
    </w:p>
  </w:endnote>
  <w:endnote w:id="312">
    <w:p w14:paraId="39B87506" w14:textId="5E6E217F"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25</w:t>
        </w:r>
      </w:hyperlink>
      <w:r>
        <w:rPr>
          <w:noProof/>
        </w:rPr>
        <w:t>)</w:t>
      </w:r>
      <w:r>
        <w:fldChar w:fldCharType="end"/>
      </w:r>
    </w:p>
  </w:endnote>
  <w:endnote w:id="313">
    <w:p w14:paraId="7F6482AB" w14:textId="12DFB1E4" w:rsidR="00E51F06" w:rsidRPr="00BC6731" w:rsidRDefault="00E51F06" w:rsidP="006A3947">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81" w:tooltip="Drucker, 2008 #1269" w:history="1">
        <w:r>
          <w:rPr>
            <w:noProof/>
          </w:rPr>
          <w:t>Drucker &amp; Collins, 2008, p. 25</w:t>
        </w:r>
      </w:hyperlink>
      <w:r>
        <w:rPr>
          <w:noProof/>
        </w:rPr>
        <w:t>)</w:t>
      </w:r>
      <w:r>
        <w:fldChar w:fldCharType="end"/>
      </w:r>
    </w:p>
  </w:endnote>
  <w:endnote w:id="314">
    <w:p w14:paraId="746E41D7" w14:textId="2DE8752F"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Piana&lt;/Author&gt;&lt;Year&gt;2008&lt;/Year&gt;&lt;RecNum&gt;1200&lt;/RecNum&gt;&lt;Pages&gt;53&lt;/Pages&gt;&lt;DisplayText&gt;(La Piana, 2008, p. 53)&lt;/DisplayText&gt;&lt;record&gt;&lt;rec-number&gt;1200&lt;/rec-number&gt;&lt;foreign-keys&gt;&lt;key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39" w:tooltip="La Piana, 2008 #1200" w:history="1">
        <w:r>
          <w:rPr>
            <w:noProof/>
          </w:rPr>
          <w:t>La Piana, 2008, p. 53</w:t>
        </w:r>
      </w:hyperlink>
      <w:r>
        <w:rPr>
          <w:noProof/>
        </w:rPr>
        <w:t>)</w:t>
      </w:r>
      <w:r>
        <w:fldChar w:fldCharType="end"/>
      </w:r>
    </w:p>
  </w:endnote>
  <w:endnote w:id="315">
    <w:p w14:paraId="44E0CD11" w14:textId="4AE17EBF"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&lt;EndNote&gt;&lt;Cite&gt;&lt;Author&gt;Caesar&lt;/Author&gt;&lt;Year&gt;2004&lt;/Year&gt;&lt;RecNum&gt;1305&lt;/RecNum&gt;&lt;Pages&gt;214&lt;/Pages&gt;&lt;DisplayText&gt;(Caesar &amp;amp; Baker, 2004, p. 214)&lt;/DisplayText&gt;&lt;record&gt;&lt;rec-number&gt;1305&lt;/rec-number&gt;&lt;foreign-keys&gt;&lt;key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6" w:tooltip="Caesar, 2004 #1305" w:history="1">
        <w:r>
          <w:rPr>
            <w:noProof/>
          </w:rPr>
          <w:t>Caesar &amp; Baker, 2004, p. 214</w:t>
        </w:r>
      </w:hyperlink>
      <w:r>
        <w:rPr>
          <w:noProof/>
        </w:rPr>
        <w:t>)</w:t>
      </w:r>
      <w:r>
        <w:fldChar w:fldCharType="end"/>
      </w:r>
    </w:p>
  </w:endnote>
  <w:endnote w:id="316">
    <w:p w14:paraId="7F27D7AB" w14:textId="11B0C954"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&lt;EndNote&gt;&lt;Cite&gt;&lt;Author&gt;Kolker&lt;/Author&gt;&lt;Year&gt;2010&lt;/Year&gt;&lt;RecNum&gt;1304&lt;/RecNum&gt;&lt;DisplayText&gt;(Kolker, 2010)&lt;/DisplayText&gt;&lt;record&gt;&lt;rec-number&gt;1304&lt;/rec-number&gt;&lt;foreign-keys&gt;&lt;key app="EN" db-id="rz005wvafw0ssdef95cptvvivz2trde5ztts" timestamp="1277440391"&gt;1304&lt;/key&gt;&lt;/foreign-keys&gt;&lt;ref-type name="Electronic Article"&gt;43&lt;/ref-type&gt;&lt;contributors&gt;&lt;authors&gt;&lt;author&gt;Robert Kolker&lt;/author&gt;&lt;/authors&gt;&lt;/contributors&gt;&lt;titles&gt;&lt;title&gt;Homeless rent hikes: New city policy&lt;/title&gt;&lt;secondary-title&gt;New York Magazine&lt;/secondary-title&gt;&lt;/titles&gt;&lt;periodical&gt;&lt;full-title&gt;New York Magazine&lt;/full-title&gt;&lt;/periodical&gt;&lt;dates&gt;&lt;year&gt;2010&lt;/year&gt;&lt;/dates&gt;&lt;pub-location&gt;New York&lt;/pub-location&gt;&lt;publisher&gt;New York Magazine&lt;/publisher&gt;&lt;urls&gt;&lt;related-urls&gt;&lt;url&gt;http://nymag.com/news/intelligencer/65757/[5/8/2010&lt;/url&gt;&lt;/related-urls&gt;&lt;/urls&gt;&lt;/record&gt;&lt;/Cite&gt;&lt;/EndNote&gt;</w:instrText>
      </w:r>
      <w:r>
        <w:fldChar w:fldCharType="separate"/>
      </w:r>
      <w:r>
        <w:rPr>
          <w:noProof/>
        </w:rPr>
        <w:t>(</w:t>
      </w:r>
      <w:hyperlink w:anchor="_ENREF_128" w:tooltip="Kolker, 2010 #1304" w:history="1">
        <w:r>
          <w:rPr>
            <w:noProof/>
          </w:rPr>
          <w:t>Kolker, 2010</w:t>
        </w:r>
      </w:hyperlink>
      <w:r>
        <w:rPr>
          <w:noProof/>
        </w:rPr>
        <w:t>)</w:t>
      </w:r>
      <w:r>
        <w:fldChar w:fldCharType="end"/>
      </w:r>
    </w:p>
  </w:endnote>
  <w:endnote w:id="317">
    <w:p w14:paraId="3689BACD" w14:textId="53A31C5A"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&lt;EndNote&gt;&lt;Cite&gt;&lt;Author&gt;Leonard&lt;/Author&gt;&lt;Year&gt;2010&lt;/Year&gt;&lt;RecNum&gt;1306&lt;/RecNum&gt;&lt;Pages&gt;A7&lt;/Pages&gt;&lt;DisplayText&gt;(C. Leonard, 2010, p. A7)&lt;/DisplayText&gt;&lt;record&gt;&lt;rec-number&gt;1306&lt;/rec-number&gt;&lt;foreign-keys&gt;&lt;key app="EN" db-id="rz005wvafw0ssdef95cptvvivz2trde5ztts" timestamp="1277572769"&gt;1306&lt;/key&gt;&lt;/foreign-keys&gt;&lt;ref-type name="Electronic Article"&gt;43&lt;/ref-type&gt;&lt;contributors&gt;&lt;authors&gt;&lt;author&gt;Christopher Leonard&lt;/author&gt;&lt;/authors&gt;&lt;/contributors&gt;&lt;titles&gt;&lt;title&gt;Panera to open more nonprofit eateries&lt;/title&gt;&lt;secondary-title&gt;USA Today&lt;/secondary-title&gt;&lt;/titles&gt;&lt;periodical&gt;&lt;full-title&gt;USA Today&lt;/full-title&gt;&lt;/periodical&gt;&lt;section&gt;June 26, 2010&lt;/section&gt;&lt;dates&gt;&lt;year&gt;2010&lt;/year&gt;&lt;/dates&gt;&lt;pub-location&gt;McLean, VA &lt;/pub-location&gt;&lt;publisher&gt;Gannett Co. Inc.&lt;/publisher&gt;&lt;urls&gt;&lt;related-urls&gt;&lt;url&gt;http://www.usatoday.com/money/industries/food/2010-06-27-panera-pay-what-you-wish_N.htm&lt;/url&gt;&lt;/related-urls&gt;&lt;/urls&gt;&lt;/record&gt;&lt;/Cite&gt;&lt;/EndNote&gt;</w:instrText>
      </w:r>
      <w:r>
        <w:fldChar w:fldCharType="separate"/>
      </w:r>
      <w:r>
        <w:rPr>
          <w:noProof/>
        </w:rPr>
        <w:t>(</w:t>
      </w:r>
      <w:hyperlink w:anchor="_ENREF_144" w:tooltip="Leonard, 2010 #1306" w:history="1">
        <w:r>
          <w:rPr>
            <w:noProof/>
          </w:rPr>
          <w:t>C. Leonard, 2010, p. A7</w:t>
        </w:r>
      </w:hyperlink>
      <w:r>
        <w:rPr>
          <w:noProof/>
        </w:rPr>
        <w:t>)</w:t>
      </w:r>
      <w:r>
        <w:fldChar w:fldCharType="end"/>
      </w:r>
    </w:p>
  </w:endnote>
  <w:endnote w:id="318">
    <w:p w14:paraId="378D1056" w14:textId="1595FD52" w:rsidR="00E51F06" w:rsidRDefault="00E51F06">
      <w:pPr>
        <w:pStyle w:val="EndnoteText"/>
      </w:pPr>
      <w:r>
        <w:rPr>
          <w:rStyle w:val="EndnoteReference"/>
        </w:rPr>
        <w:endnoteRef/>
      </w:r>
      <w:r>
        <w:t xml:space="preserve"> </w:t>
      </w:r>
      <w:r>
        <w:fldChar w:fldCharType="begin"/>
      </w:r>
      <w:r>
        <w:instrText xml:space="preserve"> ADDIN EN.CITE &lt;EndNote&gt;&lt;Cite ExcludeAuth="1"&gt;&lt;Year&gt;2014&lt;/Year&gt;&lt;RecNum&gt;1503&lt;/RecNum&gt;&lt;DisplayText&gt;(&amp;quot;Panera cares: Our mission,&amp;quot; 2014)&lt;/DisplayText&gt;&lt;record&gt;&lt;rec-number&gt;1503&lt;/rec-number&gt;&lt;foreign-keys&gt;&lt;key app="EN" db-id="rz005wvafw0ssdef95cptvvivz2trde5ztts" timestamp="1408314381"&gt;1503&lt;/key&gt;&lt;/foreign-keys&gt;&lt;ref-type name="Web Page"&gt;12&lt;/ref-type&gt;&lt;contributors&gt;&lt;/contributors&gt;&lt;titles&gt;&lt;title&gt;Panera cares: Our mission&lt;/title&gt;&lt;/titles&gt;&lt;volume&gt;2014&lt;/volume&gt;&lt;number&gt;August 17&lt;/number&gt;&lt;dates&gt;&lt;year&gt;2014&lt;/year&gt;&lt;/dates&gt;&lt;urls&gt;&lt;related-urls&gt;&lt;url&gt;http://paneracares.org/our-mission/&lt;/url&gt;&lt;/related-urls&gt;&lt;/urls&gt;&lt;/record&gt;&lt;/Cite&gt;&lt;/EndNote&gt;</w:instrText>
      </w:r>
      <w:r>
        <w:fldChar w:fldCharType="separate"/>
      </w:r>
      <w:r>
        <w:rPr>
          <w:noProof/>
        </w:rPr>
        <w:t>(</w:t>
      </w:r>
      <w:hyperlink w:anchor="_ENREF_192" w:tooltip=", 2014 #1503" w:history="1">
        <w:r>
          <w:rPr>
            <w:noProof/>
          </w:rPr>
          <w:t>"Panera cares: Our mission," 2014</w:t>
        </w:r>
      </w:hyperlink>
      <w:r>
        <w:rPr>
          <w:noProof/>
        </w:rPr>
        <w:t>)</w:t>
      </w:r>
      <w:r>
        <w:fldChar w:fldCharType="end"/>
      </w:r>
      <w:r>
        <w:t xml:space="preserve"> </w:t>
      </w:r>
    </w:p>
  </w:endnote>
  <w:endnote w:id="319">
    <w:p w14:paraId="354502CF" w14:textId="6214DED1"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&lt;EndNote&gt;&lt;Cite&gt;&lt;Author&gt;Majeska&lt;/Author&gt;&lt;Year&gt;2001&lt;/Year&gt;&lt;RecNum&gt;1222&lt;/RecNum&gt;&lt;Pages&gt;223&lt;/Pages&gt;&lt;DisplayText&gt;(Majeska, 2001, p. 223)&lt;/DisplayText&gt;&lt;record&gt;&lt;rec-number&gt;1222&lt;/rec-number&gt;&lt;foreign-keys&gt;&lt;key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58" w:tooltip="Majeska, 2001 #1222" w:history="1">
        <w:r>
          <w:rPr>
            <w:noProof/>
          </w:rPr>
          <w:t>Majeska, 2001, p. 223</w:t>
        </w:r>
      </w:hyperlink>
      <w:r>
        <w:rPr>
          <w:noProof/>
        </w:rPr>
        <w:t>)</w:t>
      </w:r>
      <w:r>
        <w:fldChar w:fldCharType="end"/>
      </w:r>
    </w:p>
  </w:endnote>
  <w:endnote w:id="320">
    <w:p w14:paraId="38CB7E61" w14:textId="2D11409C" w:rsidR="00E51F06" w:rsidRPr="00BC6731" w:rsidRDefault="00E51F06" w:rsidP="005B22D4">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&lt;EndNote&gt;&lt;Cite&gt;&lt;Author&gt;Brinckerhoff&lt;/Author&gt;&lt;Year&gt;2000&lt;/Year&gt;&lt;RecNum&gt;1052&lt;/RecNum&gt;&lt;Pages&gt;61&lt;/Pages&gt;&lt;DisplayText&gt;(Brinckerhoff, 2000, p. 61)&lt;/DisplayText&gt;&lt;record&gt;&lt;rec-number&gt;1052&lt;/rec-number&gt;&lt;foreign-keys&gt;&lt;key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61</w:t>
        </w:r>
      </w:hyperlink>
      <w:r>
        <w:rPr>
          <w:noProof/>
        </w:rPr>
        <w:t>)</w:t>
      </w:r>
      <w:r>
        <w:fldChar w:fldCharType="end"/>
      </w:r>
    </w:p>
  </w:endnote>
  <w:endnote w:id="321">
    <w:p w14:paraId="483E9CF9" w14:textId="7B4372E6" w:rsidR="00E51F06" w:rsidRPr="00BC6731" w:rsidRDefault="00E51F06" w:rsidP="004A6C98">
      <w:pPr>
        <w:pStyle w:val="EndnoteText"/>
      </w:pPr>
      <w:r w:rsidRPr="00BC6731">
        <w:rPr>
          <w:rStyle w:val="EndnoteReference"/>
        </w:rPr>
        <w:endnoteRef/>
      </w:r>
      <w:r w:rsidRPr="00BC6731">
        <w:t xml:space="preserve"> </w:t>
      </w:r>
      <w:r>
        <w:fldChar w:fldCharType="begin"/>
      </w:r>
      <w:r>
        <w:instrText xml:space="preserve"> ADDIN EN.CITE &lt;EndNote&gt;&lt;Cite&gt;&lt;Author&gt;Barker&lt;/Author&gt;&lt;Year&gt;1985&lt;/Year&gt;&lt;RecNum&gt;106&lt;/RecNum&gt;&lt;Pages&gt;994&lt;/Pages&gt;&lt;DisplayText&gt;(Barker &amp;amp; Burdick, 1985, p. 994)&lt;/DisplayText&gt;&lt;record&gt;&lt;rec-number&gt;106&lt;/rec-number&gt;&lt;foreign-keys&gt;&lt;key app="EN" db-id="rz005wvafw0ssdef95cptvvivz2trde5ztts" timestamp="0"&gt;106&lt;/key&gt;&lt;/foreign-keys&gt;&lt;ref-type name="Book"&gt;6&lt;/ref-type&gt;&lt;contributors&gt;&lt;authors&gt;&lt;author&gt;Barker, Kenneth L.&lt;/author&gt;&lt;author&gt;Burdick, Donald W.&lt;/author&gt;&lt;/authors&gt;&lt;/contributors&gt;&lt;titles&gt;&lt;title&gt;The NIV study bible: New international version&lt;/title&gt;&lt;/titles&gt;&lt;pages&gt;xvii, 1950, 45, 153 p., [21] p. of plates&lt;/pages&gt;&lt;dates&gt;&lt;year&gt;1985&lt;/year&gt;&lt;/dates&gt;&lt;pub-location&gt;Grand Rapids, MI&lt;/pub-location&gt;&lt;publisher&gt;Zondervan Bible &lt;/publisher&gt;&lt;call-num&gt;BS195 .N37 1985&amp;#xD;220.5/2&lt;/call-num&gt;&lt;urls&gt;&lt;/urls&gt;&lt;/record&gt;&lt;/Cite&gt;&lt;/EndNote&gt;</w:instrText>
      </w:r>
      <w:r>
        <w:fldChar w:fldCharType="separate"/>
      </w:r>
      <w:r>
        <w:rPr>
          <w:noProof/>
        </w:rPr>
        <w:t>(</w:t>
      </w:r>
      <w:hyperlink w:anchor="_ENREF_10" w:tooltip="Barker, 1985 #106" w:history="1">
        <w:r>
          <w:rPr>
            <w:noProof/>
          </w:rPr>
          <w:t>Barker &amp; Burdick, 1985, p. 994</w:t>
        </w:r>
      </w:hyperlink>
      <w:r>
        <w:rPr>
          <w:noProof/>
        </w:rPr>
        <w:t>)</w:t>
      </w:r>
      <w:r>
        <w:fldChar w:fldCharType="end"/>
      </w:r>
    </w:p>
  </w:endnote>
  <w:endnote w:id="322">
    <w:p w14:paraId="188A2A62" w14:textId="76938F7A" w:rsidR="00E51F06" w:rsidRPr="00BC6731" w:rsidRDefault="00E51F06" w:rsidP="001F4207">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et al., 2009, p. 36</w:t>
        </w:r>
      </w:hyperlink>
      <w:r>
        <w:rPr>
          <w:noProof/>
        </w:rPr>
        <w:t>)</w:t>
      </w:r>
      <w:r>
        <w:fldChar w:fldCharType="end"/>
      </w:r>
    </w:p>
  </w:endnote>
  <w:endnote w:id="323">
    <w:p w14:paraId="7C5D5A90" w14:textId="4C141381" w:rsidR="00E51F06" w:rsidRDefault="00E51F06">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&lt;EndNote&gt;&lt;Cite&gt;&lt;Author&gt;Hitt&lt;/Author&gt;&lt;Year&gt;2013&lt;/Year&gt;&lt;RecNum&gt;1501&lt;/RecNum&gt;&lt;Pages&gt;50&lt;/Pages&gt;&lt;DisplayText&gt;(Hitt et al., 2013, p. 50)&lt;/DisplayText&gt;&lt;record&gt;&lt;rec-number&gt;1501&lt;/rec-number&gt;&lt;foreign-keys&gt;&lt;key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13" w:tooltip="Hitt, 2013 #1501" w:history="1">
        <w:r>
          <w:rPr>
            <w:noProof/>
          </w:rPr>
          <w:t>Hitt et al., 2013, p. 50</w:t>
        </w:r>
      </w:hyperlink>
      <w:r>
        <w:rPr>
          <w:noProof/>
        </w:rPr>
        <w:t>)</w:t>
      </w:r>
      <w:r>
        <w:fldChar w:fldCharType="end"/>
      </w:r>
    </w:p>
  </w:endnote>
  <w:endnote w:id="324">
    <w:p w14:paraId="19E2ABC2" w14:textId="104D9AB5" w:rsidR="00E51F06" w:rsidRPr="00BC6731" w:rsidRDefault="00E51F06" w:rsidP="004A6C98">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&lt;EndNote&gt;&lt;Cite&gt;&lt;Author&gt;Porter&lt;/Author&gt;&lt;Year&gt;1979&lt;/Year&gt;&lt;RecNum&gt;1298&lt;/RecNum&gt;&lt;DisplayText&gt;(Porter, 1979)&lt;/DisplayText&gt;&lt;record&gt;&lt;rec-number&gt;1298&lt;/rec-number&gt;&lt;foreign-keys&gt;&lt;key app="EN" db-id="rz005wvafw0ssdef95cptvvivz2trde5ztts" timestamp="1277153046"&gt;1298&lt;/key&gt;&lt;/foreign-keys&gt;&lt;ref-type name="Journal Article"&gt;17&lt;/ref-type&gt;&lt;contributors&gt;&lt;authors&gt;&lt;author&gt;Porter, Michael E.&lt;/author&gt;&lt;/authors&gt;&lt;/contributors&gt;&lt;titles&gt;&lt;title&gt;How competitive forces shape strategy&lt;/title&gt;&lt;secondary-title&gt;Harvard Business Review&lt;/secondary-title&gt;&lt;/titles&gt;&lt;periodical&gt;&lt;full-title&gt;Harvard Business Review&lt;/full-title&gt;&lt;/periodical&gt;&lt;pages&gt;137-145&lt;/pages&gt;&lt;volume&gt;57&lt;/volume&gt;&lt;number&gt;2&lt;/number&gt;&lt;keywords&gt;&lt;keyword&gt;COMPETITION&lt;/keyword&gt;&lt;keyword&gt;STRATEGIC planning&lt;/keyword&gt;&lt;keyword&gt;MARKET share&lt;/keyword&gt;&lt;keyword&gt;BARRIERS to entry (Industrial organization)&lt;/keyword&gt;&lt;keyword&gt;INDUSTRIAL organization&lt;/keyword&gt;&lt;keyword&gt;INDUSTRIAL management&lt;/keyword&gt;&lt;keyword&gt;COMPETITOR orientation&lt;/keyword&gt;&lt;keyword&gt;BUSINESS forecasting&lt;/keyword&gt;&lt;keyword&gt;INDUSTRIAL procurement&lt;/keyword&gt;&lt;keyword&gt;CUSTOMER relations&lt;/keyword&gt;&lt;keyword&gt;INDUSTRIAL concentration&lt;/keyword&gt;&lt;/keywords&gt;&lt;dates&gt;&lt;year&gt;1979&lt;/year&gt;&lt;/dates&gt;&lt;publisher&gt;Harvard Business School Publication Corp.&lt;/publisher&gt;&lt;isbn&gt;00178012&lt;/isbn&gt;&lt;accession-num&gt;3867673&lt;/accession-num&gt;&lt;work-type&gt;Article&lt;/work-type&gt;&lt;urls&gt;&lt;related-urls&gt;&lt;url&gt;http://search.ebscohost.com/login.aspx?direct=true&amp;amp;db=bth&amp;amp;AN=3867673&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201" w:tooltip="Porter, 1979 #1298" w:history="1">
        <w:r>
          <w:rPr>
            <w:noProof/>
          </w:rPr>
          <w:t>Porter, 1979</w:t>
        </w:r>
      </w:hyperlink>
      <w:r>
        <w:rPr>
          <w:noProof/>
        </w:rPr>
        <w:t>)</w:t>
      </w:r>
      <w:r>
        <w:fldChar w:fldCharType="end"/>
      </w:r>
    </w:p>
  </w:endnote>
  <w:endnote w:id="325">
    <w:p w14:paraId="27E403C0" w14:textId="050771AF" w:rsidR="00E51F06" w:rsidRPr="00BC6731" w:rsidRDefault="00E51F06" w:rsidP="004A6C98">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&lt;EndNote&gt;&lt;Cite&gt;&lt;Author&gt;Oster&lt;/Author&gt;&lt;Year&gt;1995&lt;/Year&gt;&lt;RecNum&gt;1061&lt;/RecNum&gt;&lt;DisplayText&gt;(Oster, 1995)&lt;/DisplayText&gt;&lt;record&gt;&lt;rec-number&gt;1061&lt;/rec-number&gt;&lt;foreign-keys&gt;&lt;key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90" w:tooltip="Oster, 1995 #1061" w:history="1">
        <w:r>
          <w:rPr>
            <w:noProof/>
          </w:rPr>
          <w:t>Oster, 1995</w:t>
        </w:r>
      </w:hyperlink>
      <w:r>
        <w:rPr>
          <w:noProof/>
        </w:rPr>
        <w:t>)</w:t>
      </w:r>
      <w:r>
        <w:fldChar w:fldCharType="end"/>
      </w:r>
    </w:p>
  </w:endnote>
  <w:endnote w:id="326">
    <w:p w14:paraId="2CCB65B6" w14:textId="44DD0989" w:rsidR="00E51F06" w:rsidRDefault="00E51F06">
      <w:pPr>
        <w:pStyle w:val="EndnoteText"/>
      </w:pPr>
      <w:r>
        <w:rPr>
          <w:rStyle w:val="EndnoteReference"/>
        </w:rPr>
        <w:endnoteRef/>
      </w:r>
      <w:r>
        <w:t xml:space="preserve"> </w:t>
      </w:r>
      <w:r>
        <w:fldChar w:fldCharType="begin"/>
      </w:r>
      <w:r>
        <w:instrText xml:space="preserve"> ADDIN EN.CITE &lt;EndNote&gt;&lt;Cite&gt;&lt;Author&gt;Oster&lt;/Author&gt;&lt;Year&gt;1995&lt;/Year&gt;&lt;RecNum&gt;1061&lt;/RecNum&gt;&lt;Pages&gt;31&lt;/Pages&gt;&lt;DisplayText&gt;(Oster, 1995, p. 31)&lt;/DisplayText&gt;&lt;record&gt;&lt;rec-number&gt;1061&lt;/rec-number&gt;&lt;foreign-keys&gt;&lt;key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90" w:tooltip="Oster, 1995 #1061" w:history="1">
        <w:r>
          <w:rPr>
            <w:noProof/>
          </w:rPr>
          <w:t>Oster, 1995, p. 31</w:t>
        </w:r>
      </w:hyperlink>
      <w:r>
        <w:rPr>
          <w:noProof/>
        </w:rPr>
        <w:t>)</w:t>
      </w:r>
      <w:r>
        <w:fldChar w:fldCharType="end"/>
      </w:r>
    </w:p>
  </w:endnote>
  <w:endnote w:id="327">
    <w:p w14:paraId="7170A128" w14:textId="3ECBE89C" w:rsidR="00E51F06" w:rsidRPr="00BC6731" w:rsidRDefault="00E51F06" w:rsidP="004A6C98">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&lt;EndNote&gt;&lt;Cite&gt;&lt;Author&gt;Hitt&lt;/Author&gt;&lt;Year&gt;2013&lt;/Year&gt;&lt;RecNum&gt;1501&lt;/RecNum&gt;&lt;Pages&gt;61&lt;/Pages&gt;&lt;DisplayText&gt;(Hitt et al., 2013, p. 61)&lt;/DisplayText&gt;&lt;record&gt;&lt;rec-number&gt;1501&lt;/rec-number&gt;&lt;foreign-keys&gt;&lt;key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13" w:tooltip="Hitt, 2013 #1501" w:history="1">
        <w:r>
          <w:rPr>
            <w:noProof/>
          </w:rPr>
          <w:t>Hitt et al., 2013, p. 61</w:t>
        </w:r>
      </w:hyperlink>
      <w:r>
        <w:rPr>
          <w:noProof/>
        </w:rPr>
        <w:t>)</w:t>
      </w:r>
      <w:r>
        <w:fldChar w:fldCharType="end"/>
      </w:r>
    </w:p>
  </w:endnote>
  <w:endnote w:id="328">
    <w:p w14:paraId="2DBE742D" w14:textId="77BE9567" w:rsidR="00E51F06" w:rsidRPr="00BC6731" w:rsidRDefault="00E51F06" w:rsidP="002E6D85">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68" w:tooltip="Miller, 2001 #1308" w:history="1">
        <w:r>
          <w:rPr>
            <w:noProof/>
          </w:rPr>
          <w:t>Clara Miller, 2001, p. 6</w:t>
        </w:r>
      </w:hyperlink>
      <w:r>
        <w:rPr>
          <w:noProof/>
        </w:rPr>
        <w:t>)</w:t>
      </w:r>
      <w:r>
        <w:fldChar w:fldCharType="end"/>
      </w:r>
    </w:p>
  </w:endnote>
  <w:endnote w:id="329">
    <w:p w14:paraId="42C793AD" w14:textId="7B17BD4F"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&lt;EndNote&gt;&lt;Cite&gt;&lt;Author&gt;Miller&lt;/Author&gt;&lt;Year&gt;2001&lt;/Year&gt;&lt;RecNum&gt;1308&lt;/RecNum&gt;&lt;Pages&gt;3&lt;/Pages&gt;&lt;DisplayText&gt;(Clara Miller, 2001, p. 3)&lt;/DisplayText&gt;&lt;record&gt;&lt;rec-number&gt;1308&lt;/rec-number&gt;&lt;foreign-keys&gt;&lt;key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68" w:tooltip="Miller, 2001 #1308" w:history="1">
        <w:r>
          <w:rPr>
            <w:noProof/>
          </w:rPr>
          <w:t>Clara Miller, 2001, p. 3</w:t>
        </w:r>
      </w:hyperlink>
      <w:r>
        <w:rPr>
          <w:noProof/>
        </w:rPr>
        <w:t>)</w:t>
      </w:r>
      <w:r>
        <w:fldChar w:fldCharType="end"/>
      </w:r>
    </w:p>
  </w:endnote>
  <w:endnote w:id="330">
    <w:p w14:paraId="7D79363A" w14:textId="08B5E1BE"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&lt;EndNote&gt;&lt;Cite&gt;&lt;Author&gt;Miller&lt;/Author&gt;&lt;Year&gt;2001&lt;/Year&gt;&lt;RecNum&gt;1308&lt;/RecNum&gt;&lt;Pages&gt;5&lt;/Pages&gt;&lt;DisplayText&gt;(Clara Miller, 2001, p. 5)&lt;/DisplayText&gt;&lt;record&gt;&lt;rec-number&gt;1308&lt;/rec-number&gt;&lt;foreign-keys&gt;&lt;key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68" w:tooltip="Miller, 2001 #1308" w:history="1">
        <w:r>
          <w:rPr>
            <w:noProof/>
          </w:rPr>
          <w:t>Clara Miller, 2001, p. 5</w:t>
        </w:r>
      </w:hyperlink>
      <w:r>
        <w:rPr>
          <w:noProof/>
        </w:rPr>
        <w:t>)</w:t>
      </w:r>
      <w:r>
        <w:fldChar w:fldCharType="end"/>
      </w:r>
    </w:p>
  </w:endnote>
  <w:endnote w:id="331">
    <w:p w14:paraId="2E223BDE" w14:textId="2260BE17" w:rsidR="00E51F06" w:rsidRPr="00BC6731" w:rsidRDefault="00E51F06" w:rsidP="004A28C4">
      <w:pPr>
        <w:pStyle w:val="EndnoteText"/>
      </w:pPr>
      <w:r w:rsidRPr="00BC6731">
        <w:rPr>
          <w:rStyle w:val="EndnoteReference"/>
        </w:rPr>
        <w:endnoteRef/>
      </w:r>
      <w:r w:rsidRPr="00BC6731">
        <w:t xml:space="preserve"> This discussion of diversification is informed by the work of Michael Hitt, Duane Ireland, and Robert Hoskisson </w:t>
      </w:r>
      <w:r>
        <w:fldChar w:fldCharType="begin"/>
      </w:r>
      <w:r>
        <w:instrText xml:space="preserve"> ADDIN EN.CITE &lt;EndNote&gt;&lt;Cite&gt;&lt;Author&gt;Hitt&lt;/Author&gt;&lt;Year&gt;2009&lt;/Year&gt;&lt;RecNum&gt;1201&lt;/RecNum&gt;&lt;DisplayText&gt;(Hitt et al., 2009)&lt;/DisplayText&gt;&lt;record&gt;&lt;rec-number&gt;1201&lt;/rec-number&gt;&lt;foreign-keys&gt;&lt;key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12" w:tooltip="Hitt, 2009 #1201" w:history="1">
        <w:r>
          <w:rPr>
            <w:noProof/>
          </w:rPr>
          <w:t>Hitt et al., 2009</w:t>
        </w:r>
      </w:hyperlink>
      <w:r>
        <w:rPr>
          <w:noProof/>
        </w:rPr>
        <w:t>)</w:t>
      </w:r>
      <w:r>
        <w:fldChar w:fldCharType="end"/>
      </w:r>
    </w:p>
  </w:endnote>
  <w:endnote w:id="332">
    <w:p w14:paraId="4B5ACA29" w14:textId="22182FF3" w:rsidR="00E51F06" w:rsidRDefault="00E51F06">
      <w:pPr>
        <w:pStyle w:val="EndnoteText"/>
      </w:pPr>
      <w:r>
        <w:rPr>
          <w:rStyle w:val="EndnoteReference"/>
        </w:rPr>
        <w:endnoteRef/>
      </w:r>
      <w:r>
        <w:t xml:space="preserve"> </w:t>
      </w:r>
      <w:r>
        <w:fldChar w:fldCharType="begin"/>
      </w:r>
      <w:r>
        <w:instrText xml:space="preserve"> ADDIN EN.CITE &lt;EndNote&gt;&lt;Cite&gt;&lt;Author&gt;Salamon&lt;/Author&gt;&lt;Year&gt;2010&lt;/Year&gt;&lt;RecNum&gt;1287&lt;/RecNum&gt;&lt;DisplayText&gt;(Salamon et al., 2010)&lt;/DisplayText&gt;&lt;record&gt;&lt;rec-number&gt;1287&lt;/rec-number&gt;&lt;foreign-keys&gt;&lt;key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219" w:tooltip="Salamon, 2010 #1287" w:history="1">
        <w:r>
          <w:rPr>
            <w:noProof/>
          </w:rPr>
          <w:t>Salamon et al., 2010</w:t>
        </w:r>
      </w:hyperlink>
      <w:r>
        <w:rPr>
          <w:noProof/>
        </w:rPr>
        <w:t>)</w:t>
      </w:r>
      <w:r>
        <w:fldChar w:fldCharType="end"/>
      </w:r>
    </w:p>
  </w:endnote>
  <w:endnote w:id="333">
    <w:p w14:paraId="725F8398" w14:textId="04484204"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&lt;EndNote&gt;&lt;Cite&gt;&lt;Author&gt;Taylor&lt;/Author&gt;&lt;Year&gt;2002&lt;/Year&gt;&lt;RecNum&gt;1310&lt;/RecNum&gt;&lt;Pages&gt;236&lt;/Pages&gt;&lt;DisplayText&gt;(Taylor, Dees, &amp;amp; Emerson, 2002, p. 236)&lt;/DisplayText&gt;&lt;record&gt;&lt;rec-number&gt;1310&lt;/rec-number&gt;&lt;foreign-keys&gt;&lt;key app="EN" db-id="rz005wvafw0ssdef95cptvvivz2trde5ztts" timestamp="1277742536"&gt;1310&lt;/key&gt;&lt;/foreign-keys&gt;&lt;ref-type name="Book Section"&gt;5&lt;/ref-type&gt;&lt;contributors&gt;&lt;authors&gt;&lt;author&gt;Melissa A. Taylor&lt;/author&gt;&lt;author&gt;J. Gregory Dees&lt;/author&gt;&lt;author&gt;Jed Emerson&lt;/author&gt;&lt;/authors&gt;&lt;secondary-authors&gt;&lt;author&gt;Dees, J. Gregory&lt;/author&gt;&lt;author&gt;Emerson, Jed&lt;/author&gt;&lt;author&gt;Economy, Peter&lt;/author&gt;&lt;/secondary-authors&gt;&lt;/contributors&gt;&lt;titles&gt;&lt;title&gt;The question of scale: Finding an appropriate strategy for building on your success&lt;/title&gt;&lt;secondary-title&gt;Strategic tools for social entrepreneurs: Enhancing the performance of your enterprising nonprofit&lt;/secondary-title&gt;&lt;/titles&gt;&lt;pages&gt;235-266&lt;/pages&gt;&lt;keywords&gt;&lt;keyword&gt;Entrepreneurship.&lt;/keyword&gt;&lt;keyword&gt;Nonprofit organizations Management.&lt;/keyword&gt;&lt;keyword&gt;Strategic planning.&lt;/keyword&gt;&lt;/keywords&gt;&lt;dates&gt;&lt;year&gt;2002&lt;/year&gt;&lt;/dates&gt;&lt;pub-location&gt;New York&lt;/pub-location&gt;&lt;publisher&gt;Wiley&lt;/publisher&gt;&lt;isbn&gt;0471150681&lt;/isbn&gt;&lt;accession-num&gt;12695230&lt;/accession-num&gt;&lt;call-num&gt;Jefferson or Adams Building Reading Rooms HB615; .D435 2002&lt;/call-num&gt;&lt;urls&gt;&lt;related-urls&gt;&lt;url&gt;http://www.loc.gov/catdir/bios/wiley046/2002277426.html&lt;/url&gt;&lt;url&gt;http://www.loc.gov/catdir/description/wiley0310/2002277426.html&lt;/url&gt;&lt;url&gt;http://www.loc.gov/catdir/toc/wiley022/2002277426.html&lt;/url&gt;&lt;/related-urls&gt;&lt;/urls&gt;&lt;/record&gt;&lt;/Cite&gt;&lt;/EndNote&gt;</w:instrText>
      </w:r>
      <w:r>
        <w:fldChar w:fldCharType="separate"/>
      </w:r>
      <w:r>
        <w:rPr>
          <w:noProof/>
        </w:rPr>
        <w:t>(</w:t>
      </w:r>
      <w:hyperlink w:anchor="_ENREF_243" w:tooltip="Taylor, 2002 #1310" w:history="1">
        <w:r>
          <w:rPr>
            <w:noProof/>
          </w:rPr>
          <w:t>Taylor, Dees, &amp; Emerson, 2002, p. 236</w:t>
        </w:r>
      </w:hyperlink>
      <w:r>
        <w:rPr>
          <w:noProof/>
        </w:rPr>
        <w:t>)</w:t>
      </w:r>
      <w:r>
        <w:fldChar w:fldCharType="end"/>
      </w:r>
    </w:p>
  </w:endnote>
  <w:endnote w:id="334">
    <w:p w14:paraId="55485727" w14:textId="2E5039D3" w:rsidR="00E51F06" w:rsidRPr="00992877" w:rsidRDefault="00E51F06" w:rsidP="004A28C4">
      <w:pPr>
        <w:pStyle w:val="EndnoteText"/>
      </w:pPr>
      <w:r>
        <w:rPr>
          <w:rStyle w:val="EndnoteReference"/>
        </w:rPr>
        <w:endnoteRef/>
      </w:r>
      <w:r>
        <w:t xml:space="preserve"> For example, Leslie Crutchfield and Heather McLeod Grants’ </w:t>
      </w:r>
      <w:r>
        <w:rPr>
          <w:i/>
        </w:rPr>
        <w:t>Forces for g</w:t>
      </w:r>
      <w:r w:rsidRPr="008E559D">
        <w:rPr>
          <w:i/>
        </w:rPr>
        <w:t>ood</w:t>
      </w:r>
      <w:r w:rsidRPr="003F2E78">
        <w:rPr>
          <w:i/>
        </w:rPr>
        <w:t>: The six practices of high-impact nonprofits</w:t>
      </w:r>
      <w:r>
        <w:t xml:space="preserve"> searched for exemplary agencies without regard to budget, but ended up finding 12 agencies with average revenues of $161.5 million (median $41.5 million) and purposely excluded agencies with “only local impact” (</w:t>
      </w:r>
      <w:r>
        <w:fldChar w:fldCharType="begin"/>
      </w:r>
      <w:r>
        <w:instrText xml:space="preserve"> ADDIN EN.CITE &lt;EndNote&gt;&lt;Cite&gt;&lt;Author&gt;Crutchfield&lt;/Author&gt;&lt;Year&gt;2008&lt;/Year&gt;&lt;RecNum&gt;1311&lt;/RecNum&gt;&lt;Pages&gt;27&lt;/Pages&gt;&lt;DisplayText&gt;(Crutchfield &amp;amp; Grant, 2008, p. 27)&lt;/DisplayText&gt;&lt;record&gt;&lt;rec-number&gt;1311&lt;/rec-number&gt;&lt;foreign-keys&gt;&lt;key app="EN" db-id="rz005wvafw0ssdef95cptvvivz2trde5ztts" timestamp="1277743316"&gt;1311&lt;/key&gt;&lt;/foreign-keys&gt;&lt;ref-type name="Book"&gt;6&lt;/ref-type&gt;&lt;contributors&gt;&lt;authors&gt;&lt;author&gt;Crutchfield, Leslie R.&lt;/author&gt;&lt;author&gt;Grant, Heather McLeod&lt;/author&gt;&lt;/authors&gt;&lt;/contributors&gt;&lt;titles&gt;&lt;title&gt;Forces for good: The six practices of high-impact nonprofits&lt;/title&gt;&lt;/titles&gt;&lt;pages&gt;xvii, 313 p.&lt;/pages&gt;&lt;edition&gt;1st&lt;/edition&gt;&lt;keywords&gt;&lt;keyword&gt;Nonprofit organizations Management.&lt;/keyword&gt;&lt;keyword&gt;Leadership.&lt;/keyword&gt;&lt;keyword&gt;Organizational effectiveness.&lt;/keyword&gt;&lt;/keywords&gt;&lt;dates&gt;&lt;year&gt;2008&lt;/year&gt;&lt;/dates&gt;&lt;pub-location&gt;San Francisco&lt;/pub-location&gt;&lt;publisher&gt;Jossey-Bass&lt;/publisher&gt;&lt;isbn&gt;9780787986124 (cloth)&lt;/isbn&gt;&lt;accession-num&gt;14892634&lt;/accession-num&gt;&lt;call-num&gt;Jefferson or Adams Building Reading Rooms HD62.6; .C78 2008&lt;/call-num&gt;&lt;urls&gt;&lt;related-urls&gt;&lt;url&gt;http://www.loc.gov/catdir/enhancements/fy0740/2007024538-d.html&lt;/url&gt;&lt;url&gt;http://www.loc.gov/catdir/enhancements/fy0740/2007024538-b.html&lt;/url&gt;&lt;url&gt;http://www.loc.gov/catdir/enhancements/fy0740/2007024538-t.html&lt;/url&gt;&lt;/related-urls&gt;&lt;/urls&gt;&lt;/record&gt;&lt;/Cite&gt;&lt;/EndNote&gt;</w:instrText>
      </w:r>
      <w:r>
        <w:fldChar w:fldCharType="separate"/>
      </w:r>
      <w:r>
        <w:rPr>
          <w:noProof/>
        </w:rPr>
        <w:t>(</w:t>
      </w:r>
      <w:hyperlink w:anchor="_ENREF_66" w:tooltip="Crutchfield, 2008 #1311" w:history="1">
        <w:r>
          <w:rPr>
            <w:noProof/>
          </w:rPr>
          <w:t>Crutchfield &amp; Grant, 2008, p. 27</w:t>
        </w:r>
      </w:hyperlink>
      <w:r>
        <w:rPr>
          <w:noProof/>
        </w:rPr>
        <w:t>)</w:t>
      </w:r>
      <w:r>
        <w:fldChar w:fldCharType="end"/>
      </w:r>
      <w:r>
        <w:t>).</w:t>
      </w:r>
    </w:p>
  </w:endnote>
  <w:endnote w:id="335">
    <w:p w14:paraId="53445373" w14:textId="5F1359FC"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&lt;EndNote&gt;&lt;Cite&gt;&lt;Author&gt;Porter&lt;/Author&gt;&lt;Year&gt;1996&lt;/Year&gt;&lt;RecNum&gt;856&lt;/RecNum&gt;&lt;Pages&gt;76-77&lt;/Pages&gt;&lt;DisplayText&gt;(Porter, 1996, pp. 76-77)&lt;/DisplayText&gt;&lt;record&gt;&lt;rec-number&gt;856&lt;/rec-number&gt;&lt;foreign-keys&gt;&lt;key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 pp. 76-77</w:t>
        </w:r>
      </w:hyperlink>
      <w:r>
        <w:rPr>
          <w:noProof/>
        </w:rPr>
        <w:t>)</w:t>
      </w:r>
      <w:r>
        <w:fldChar w:fldCharType="end"/>
      </w:r>
    </w:p>
  </w:endnote>
  <w:endnote w:id="336">
    <w:p w14:paraId="7F424C46" w14:textId="51A7FDB4"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68" w:tooltip="Miller, 2001 #1308" w:history="1">
        <w:r>
          <w:rPr>
            <w:noProof/>
          </w:rPr>
          <w:t>Clara Miller, 2001, p. 6</w:t>
        </w:r>
      </w:hyperlink>
      <w:r>
        <w:rPr>
          <w:noProof/>
        </w:rPr>
        <w:t>)</w:t>
      </w:r>
      <w:r>
        <w:fldChar w:fldCharType="end"/>
      </w:r>
    </w:p>
  </w:endnote>
  <w:endnote w:id="337">
    <w:p w14:paraId="7EF53E26" w14:textId="68ED8CFA"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ExcludeAuth="1"&gt;&lt;Year&gt;2010&lt;/Year&gt;&lt;RecNum&gt;1297&lt;/RecNum&gt;&lt;DisplayText&gt;(&amp;quot;Capital Structure,&amp;quot; 2010)&lt;/DisplayText&gt;&lt;record&gt;&lt;rec-number&gt;1297&lt;/rec-number&gt;&lt;foreign-keys&gt;&lt;key app="EN" db-id="rz005wvafw0ssdef95cptvvivz2trde5ztts" timestamp="0"&gt;1297&lt;/key&gt;&lt;/foreign-keys&gt;&lt;ref-type name="Web Page"&gt;12&lt;/ref-type&gt;&lt;contributors&gt;&lt;/contributors&gt;&lt;titles&gt;&lt;title&gt;Capital Structure&lt;/title&gt;&lt;/titles&gt;&lt;volume&gt;2010&lt;/volume&gt;&lt;number&gt;June 13&lt;/number&gt;&lt;dates&gt;&lt;year&gt;2010&lt;/year&gt;&lt;/dates&gt;&lt;publisher&gt;Investopedia: A Forbes Digital Company&lt;/publisher&gt;&lt;urls&gt;&lt;related-urls&gt;&lt;url&gt;http://www.investopedia.com/terms/c/capitalstructure.asp&lt;/url&gt;&lt;/related-urls&gt;&lt;/urls&gt;&lt;/record&gt;&lt;/Cite&gt;&lt;/EndNote&gt;</w:instrText>
      </w:r>
      <w:r>
        <w:fldChar w:fldCharType="separate"/>
      </w:r>
      <w:r>
        <w:rPr>
          <w:noProof/>
        </w:rPr>
        <w:t>(</w:t>
      </w:r>
      <w:hyperlink w:anchor="_ENREF_47" w:tooltip=", 2010 #1297" w:history="1">
        <w:r>
          <w:rPr>
            <w:noProof/>
          </w:rPr>
          <w:t>"Capital Structure," 2010</w:t>
        </w:r>
      </w:hyperlink>
      <w:r>
        <w:rPr>
          <w:noProof/>
        </w:rPr>
        <w:t>)</w:t>
      </w:r>
      <w:r>
        <w:fldChar w:fldCharType="end"/>
      </w:r>
    </w:p>
  </w:endnote>
  <w:endnote w:id="338">
    <w:p w14:paraId="215E34F0" w14:textId="16C5B4F8"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&lt;EndNote&gt;&lt;Cite&gt;&lt;Author&gt;Miller&lt;/Author&gt;&lt;Year&gt;2003&lt;/Year&gt;&lt;RecNum&gt;1296&lt;/RecNum&gt;&lt;Pages&gt;1&lt;/Pages&gt;&lt;DisplayText&gt;(Clara Miller, 2003, p. 1)&lt;/DisplayText&gt;&lt;record&gt;&lt;rec-number&gt;1296&lt;/rec-number&gt;&lt;foreign-keys&gt;&lt;key app="EN" db-id="rz005wvafw0ssdef95cptvvivz2trde5ztts" timestamp="0"&gt;1296&lt;/key&gt;&lt;/foreign-keys&gt;&lt;ref-type name="Journal Article"&gt;17&lt;/ref-type&gt;&lt;contributors&gt;&lt;authors&gt;&lt;author&gt;Clara Miller&lt;/author&gt;&lt;/authors&gt;&lt;/contributors&gt;&lt;titles&gt;&lt;title&gt;Hidden in plain sight: Understanding nonprofit capital structure&lt;/title&gt;&lt;secondary-title&gt;The Nonprofit Quarterly&lt;/secondary-title&gt;&lt;/titles&gt;&lt;periodical&gt;&lt;full-title&gt;The Nonprofit Quarterly&lt;/full-title&gt;&lt;/periodical&gt;&lt;pages&gt;1-8&lt;/pages&gt;&lt;dates&gt;&lt;year&gt;2003&lt;/year&gt;&lt;pub-dates&gt;&lt;date&gt;Spring&lt;/date&gt;&lt;/pub-dates&gt;&lt;/dates&gt;&lt;urls&gt;&lt;/urls&gt;&lt;/record&gt;&lt;/Cite&gt;&lt;/EndNote&gt;</w:instrText>
      </w:r>
      <w:r>
        <w:fldChar w:fldCharType="separate"/>
      </w:r>
      <w:r>
        <w:rPr>
          <w:noProof/>
        </w:rPr>
        <w:t>(</w:t>
      </w:r>
      <w:hyperlink w:anchor="_ENREF_169" w:tooltip="Miller, 2003 #1296" w:history="1">
        <w:r>
          <w:rPr>
            <w:noProof/>
          </w:rPr>
          <w:t>Clara Miller, 2003, p. 1</w:t>
        </w:r>
      </w:hyperlink>
      <w:r>
        <w:rPr>
          <w:noProof/>
        </w:rPr>
        <w:t>)</w:t>
      </w:r>
      <w:r>
        <w:fldChar w:fldCharType="end"/>
      </w:r>
    </w:p>
  </w:endnote>
  <w:endnote w:id="339">
    <w:p w14:paraId="36219BB4" w14:textId="59523F8B"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fldChar w:fldCharType="separate"/>
      </w:r>
      <w:r>
        <w:rPr>
          <w:noProof/>
        </w:rPr>
        <w:t>(</w:t>
      </w:r>
      <w:hyperlink w:anchor="_ENREF_92" w:tooltip=", 2010 #1210" w:history="1">
        <w:r>
          <w:rPr>
            <w:noProof/>
          </w:rPr>
          <w:t>"Glossary," 2010</w:t>
        </w:r>
      </w:hyperlink>
      <w:r>
        <w:rPr>
          <w:noProof/>
        </w:rPr>
        <w:t>)</w:t>
      </w:r>
      <w:r>
        <w:fldChar w:fldCharType="end"/>
      </w:r>
    </w:p>
  </w:endnote>
  <w:endnote w:id="340">
    <w:p w14:paraId="425F0AED" w14:textId="6186BE2F"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&lt;EndNote&gt;&lt;Cite&gt;&lt;Author&gt;Blackwood&lt;/Author&gt;&lt;Year&gt;2009&lt;/Year&gt;&lt;RecNum&gt;1204&lt;/RecNum&gt;&lt;Pages&gt;2&lt;/Pages&gt;&lt;DisplayText&gt;(Blackwood &amp;amp; Pollak, 2009, p. 2)&lt;/DisplayText&gt;&lt;record&gt;&lt;rec-number&gt;1204&lt;/rec-number&gt;&lt;foreign-keys&gt;&lt;key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fldChar w:fldCharType="separate"/>
      </w:r>
      <w:r>
        <w:rPr>
          <w:noProof/>
        </w:rPr>
        <w:t>(</w:t>
      </w:r>
      <w:hyperlink w:anchor="_ENREF_25" w:tooltip="Blackwood, 2009 #1204" w:history="1">
        <w:r>
          <w:rPr>
            <w:noProof/>
          </w:rPr>
          <w:t>Blackwood &amp; Pollak, 2009, p. 2</w:t>
        </w:r>
      </w:hyperlink>
      <w:r>
        <w:rPr>
          <w:noProof/>
        </w:rPr>
        <w:t>)</w:t>
      </w:r>
      <w:r>
        <w:fldChar w:fldCharType="end"/>
      </w:r>
    </w:p>
  </w:endnote>
  <w:endnote w:id="341">
    <w:p w14:paraId="53330B53" w14:textId="6273C1E6"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&lt;EndNote&gt;&lt;Cite&gt;&lt;Author&gt;McLaughlin&lt;/Author&gt;&lt;Year&gt;2009&lt;/Year&gt;&lt;RecNum&gt;1205&lt;/RecNum&gt;&lt;DisplayText&gt;(T. McLaughlin, 2001; T. A. McLaughlin, 2009)&lt;/DisplayText&gt;&lt;record&gt;&lt;rec-number&gt;1205&lt;/rec-number&gt;&lt;foreign-keys&gt;&lt;key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(paper/website)&lt;/isbn&gt;&lt;urls&gt;&lt;/urls&gt;&lt;/record&gt;&lt;/Cite&gt;&lt;Cite&gt;&lt;Author&gt;McLaughlin&lt;/Author&gt;&lt;Year&gt;2001&lt;/Year&gt;&lt;RecNum&gt;1313&lt;/RecNum&gt;&lt;record&gt;&lt;rec-number&gt;1313&lt;/rec-number&gt;&lt;foreign-keys&gt;&lt;key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64" w:tooltip="McLaughlin, 2001 #1313" w:history="1">
        <w:r>
          <w:rPr>
            <w:noProof/>
          </w:rPr>
          <w:t>T. McLaughlin, 2001</w:t>
        </w:r>
      </w:hyperlink>
      <w:r>
        <w:rPr>
          <w:noProof/>
        </w:rPr>
        <w:t xml:space="preserve">; </w:t>
      </w:r>
      <w:hyperlink w:anchor="_ENREF_166" w:tooltip="McLaughlin, 2009 #1205" w:history="1">
        <w:r>
          <w:rPr>
            <w:noProof/>
          </w:rPr>
          <w:t>T. A. McLaughlin, 2009</w:t>
        </w:r>
      </w:hyperlink>
      <w:r>
        <w:rPr>
          <w:noProof/>
        </w:rPr>
        <w:t>)</w:t>
      </w:r>
      <w:r>
        <w:fldChar w:fldCharType="end"/>
      </w:r>
    </w:p>
  </w:endnote>
  <w:endnote w:id="342">
    <w:p w14:paraId="68465833" w14:textId="6B4EE8ED"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 p. 62</w:t>
        </w:r>
      </w:hyperlink>
      <w:r>
        <w:rPr>
          <w:noProof/>
        </w:rPr>
        <w:t>)</w:t>
      </w:r>
      <w:r>
        <w:fldChar w:fldCharType="end"/>
      </w:r>
    </w:p>
  </w:endnote>
  <w:endnote w:id="343">
    <w:p w14:paraId="6DB28FB1" w14:textId="4B2F12D9" w:rsidR="00E51F06" w:rsidRPr="00BC6731" w:rsidRDefault="00E51F06" w:rsidP="004A28C4">
      <w:pPr>
        <w:pStyle w:val="EndnoteText"/>
      </w:pPr>
      <w:r w:rsidRPr="00BC6731">
        <w:rPr>
          <w:rStyle w:val="EndnoteReference"/>
        </w:rPr>
        <w:endnoteRef/>
      </w:r>
      <w:r w:rsidRPr="00BC6731">
        <w:t xml:space="preserve"> </w:t>
      </w:r>
      <w:r>
        <w:fldChar w:fldCharType="begin"/>
      </w:r>
      <w:r>
        <w:instrText xml:space="preserve"> ADDIN EN.CITE &lt;EndNote&gt;&lt;Cite&gt;&lt;Author&gt;Renz&lt;/Author&gt;&lt;Year&gt;2004&lt;/Year&gt;&lt;RecNum&gt;496&lt;/RecNum&gt;&lt;Pages&gt;10&lt;/Pages&gt;&lt;DisplayText&gt;(Renz &amp;amp; Herman, 2004, p. 10)&lt;/DisplayText&gt;&lt;record&gt;&lt;rec-number&gt;496&lt;/rec-number&gt;&lt;foreign-keys&gt;&lt;key app="EN" db-id="rz005wvafw0ssdef95cptvvivz2trde5ztts" timestamp="0"&gt;496&lt;/key&gt;&lt;/foreign-keys&gt;&lt;ref-type name="Magazine Article"&gt;19&lt;/ref-type&gt;&lt;contributors&gt;&lt;authors&gt;&lt;author&gt;David Renz&lt;/author&gt;&lt;author&gt;Robert Herman&lt;/author&gt;&lt;/authors&gt;&lt;/contributors&gt;&lt;titles&gt;&lt;title&gt;More theses on nonprofit organizational effectiveness&lt;/title&gt;&lt;secondary-title&gt;ARNOVA News&lt;/secondary-title&gt;&lt;/titles&gt;&lt;pages&gt;10-11&lt;/pages&gt;&lt;volume&gt;33&lt;/volume&gt;&lt;number&gt;4&lt;/number&gt;&lt;dates&gt;&lt;year&gt;2004&lt;/year&gt;&lt;pub-dates&gt;&lt;date&gt;Fall&lt;/date&gt;&lt;/pub-dates&gt;&lt;/dates&gt;&lt;urls&gt;&lt;/urls&gt;&lt;/record&gt;&lt;/Cite&gt;&lt;/EndNote&gt;</w:instrText>
      </w:r>
      <w:r>
        <w:fldChar w:fldCharType="separate"/>
      </w:r>
      <w:r>
        <w:rPr>
          <w:noProof/>
        </w:rPr>
        <w:t>(</w:t>
      </w:r>
      <w:hyperlink w:anchor="_ENREF_212" w:tooltip="Renz, 2004 #496" w:history="1">
        <w:r>
          <w:rPr>
            <w:noProof/>
          </w:rPr>
          <w:t>Renz &amp; Herman, 2004, p. 10</w:t>
        </w:r>
      </w:hyperlink>
      <w:r>
        <w:rPr>
          <w:noProof/>
        </w:rPr>
        <w:t>)</w:t>
      </w:r>
      <w:r>
        <w:fldChar w:fldCharType="end"/>
      </w:r>
    </w:p>
  </w:endnote>
  <w:endnote w:id="344">
    <w:p w14:paraId="45918A43" w14:textId="4691934D"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&lt;EndNote&gt;&lt;Cite&gt;&lt;Author&gt;Brinckerhoff&lt;/Author&gt;&lt;Year&gt;2000&lt;/Year&gt;&lt;RecNum&gt;1052&lt;/RecNum&gt;&lt;Prefix&gt;Adapted from &lt;/Prefix&gt;&lt;Pages&gt;47&lt;/Pages&gt;&lt;DisplayText&gt;(Adapted from Brinckerhoff, 2000, p. 47)&lt;/DisplayText&gt;&lt;record&gt;&lt;rec-number&gt;1052&lt;/rec-number&gt;&lt;foreign-keys&gt;&lt;key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Adapted from Brinckerhoff, 2000, p. 47</w:t>
        </w:r>
      </w:hyperlink>
      <w:r>
        <w:rPr>
          <w:noProof/>
        </w:rPr>
        <w:t>)</w:t>
      </w:r>
      <w:r>
        <w:fldChar w:fldCharType="end"/>
      </w:r>
    </w:p>
  </w:endnote>
  <w:endnote w:id="345">
    <w:p w14:paraId="7B720953" w14:textId="06EFADFF"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&lt;EndNote&gt;&lt;Cite&gt;&lt;Author&gt;Wedig&lt;/Author&gt;&lt;Year&gt;1994&lt;/Year&gt;&lt;RecNum&gt;1218&lt;/RecNum&gt;&lt;DisplayText&gt;(Wedig, 1994)&lt;/DisplayText&gt;&lt;record&gt;&lt;rec-number&gt;1218&lt;/rec-number&gt;&lt;foreign-keys&gt;&lt;key app="EN" db-id="rz005wvafw0ssdef95cptvvivz2trde5ztts" timestamp="0"&gt;1218&lt;/key&gt;&lt;/foreign-keys&gt;&lt;ref-type name="Journal Article"&gt;17&lt;/ref-type&gt;&lt;contributors&gt;&lt;authors&gt;&lt;author&gt;Gerald J. Wedig&lt;/author&gt;&lt;/authors&gt;&lt;/contributors&gt;&lt;titles&gt;&lt;title&gt;Risk, leverage, donations and dividends-in-kind: A theory of nonprofit financial behavior&lt;/title&gt;&lt;secondary-title&gt;International Review of Economics and Finance&lt;/secondary-title&gt;&lt;/titles&gt;&lt;periodical&gt;&lt;full-title&gt;International Review of Economics and Finance&lt;/full-title&gt;&lt;/periodical&gt;&lt;pages&gt;257-278&lt;/pages&gt;&lt;volume&gt;3&lt;/volume&gt;&lt;number&gt;3&lt;/number&gt;&lt;dates&gt;&lt;year&gt;1994&lt;/year&gt;&lt;/dates&gt;&lt;urls&gt;&lt;/urls&gt;&lt;/record&gt;&lt;/Cite&gt;&lt;/EndNote&gt;</w:instrText>
      </w:r>
      <w:r>
        <w:fldChar w:fldCharType="separate"/>
      </w:r>
      <w:r>
        <w:rPr>
          <w:noProof/>
        </w:rPr>
        <w:t>(</w:t>
      </w:r>
      <w:hyperlink w:anchor="_ENREF_257" w:tooltip="Wedig, 1994 #1218" w:history="1">
        <w:r>
          <w:rPr>
            <w:noProof/>
          </w:rPr>
          <w:t>Wedig, 1994</w:t>
        </w:r>
      </w:hyperlink>
      <w:r>
        <w:rPr>
          <w:noProof/>
        </w:rPr>
        <w:t>)</w:t>
      </w:r>
      <w:r>
        <w:fldChar w:fldCharType="end"/>
      </w:r>
    </w:p>
  </w:endnote>
  <w:endnote w:id="346">
    <w:p w14:paraId="60DC9EF3" w14:textId="5285007E"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&lt;EndNote&gt;&lt;Cite&gt;&lt;Author&gt;Wagner&lt;/Author&gt;&lt;Year&gt;1998&lt;/Year&gt;&lt;RecNum&gt;1294&lt;/RecNum&gt;&lt;DisplayText&gt;(Wagner &amp;amp; Hager, 1998)&lt;/DisplayText&gt;&lt;record&gt;&lt;rec-number&gt;1294&lt;/rec-number&gt;&lt;foreign-keys&gt;&lt;key app="EN" db-id="rz005wvafw0ssdef95cptvvivz2trde5ztts" timestamp="0"&gt;1294&lt;/key&gt;&lt;/foreign-keys&gt;&lt;ref-type name="Journal Article"&gt;17&lt;/ref-type&gt;&lt;contributors&gt;&lt;authors&gt;&lt;author&gt;Lilya Wagner&lt;/author&gt;&lt;author&gt;Mark Hager&lt;/author&gt;&lt;/authors&gt;&lt;/contributors&gt;&lt;titles&gt;&lt;title&gt;Board members beware! Warning signs of a dysfunctional organization&lt;/title&gt;&lt;secondary-title&gt;Nonprofit World&lt;/secondary-title&gt;&lt;/titles&gt;&lt;periodical&gt;&lt;full-title&gt;Nonprofit World&lt;/full-title&gt;&lt;/periodical&gt;&lt;pages&gt;18-21&lt;/pages&gt;&lt;volume&gt;16&lt;/volume&gt;&lt;number&gt;2&lt;/number&gt;&lt;dates&gt;&lt;year&gt;1998&lt;/year&gt;&lt;/dates&gt;&lt;urls&gt;&lt;/urls&gt;&lt;/record&gt;&lt;/Cite&gt;&lt;/EndNote&gt;</w:instrText>
      </w:r>
      <w:r>
        <w:fldChar w:fldCharType="separate"/>
      </w:r>
      <w:r>
        <w:rPr>
          <w:noProof/>
        </w:rPr>
        <w:t>(</w:t>
      </w:r>
      <w:hyperlink w:anchor="_ENREF_254" w:tooltip="Wagner, 1998 #1294" w:history="1">
        <w:r>
          <w:rPr>
            <w:noProof/>
          </w:rPr>
          <w:t>Wagner &amp; Hager, 1998</w:t>
        </w:r>
      </w:hyperlink>
      <w:r>
        <w:rPr>
          <w:noProof/>
        </w:rPr>
        <w:t>)</w:t>
      </w:r>
      <w:r>
        <w:fldChar w:fldCharType="end"/>
      </w:r>
    </w:p>
  </w:endnote>
  <w:endnote w:id="347">
    <w:p w14:paraId="0ACABC67" w14:textId="1F1B09E9"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w:t>
      </w:r>
      <w:hyperlink w:anchor="_ENREF_38" w:tooltip="Brinckerhoff, 2001 #1224" w:history="1">
        <w:r>
          <w:rPr>
            <w:noProof/>
          </w:rPr>
          <w:t>Brinckerhoff, 2001, p. 13</w:t>
        </w:r>
      </w:hyperlink>
      <w:r>
        <w:rPr>
          <w:noProof/>
        </w:rPr>
        <w:t>)</w:t>
      </w:r>
      <w:r>
        <w:fldChar w:fldCharType="end"/>
      </w:r>
    </w:p>
  </w:endnote>
  <w:endnote w:id="348">
    <w:p w14:paraId="1EAA7304" w14:textId="4FD510BF"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w:t>
      </w:r>
      <w:hyperlink w:anchor="_ENREF_38" w:tooltip="Brinckerhoff, 2001 #1224" w:history="1">
        <w:r>
          <w:rPr>
            <w:noProof/>
          </w:rPr>
          <w:t>Brinckerhoff, 2001, p. 13</w:t>
        </w:r>
      </w:hyperlink>
      <w:r>
        <w:rPr>
          <w:noProof/>
        </w:rPr>
        <w:t>)</w:t>
      </w:r>
      <w:r>
        <w:fldChar w:fldCharType="end"/>
      </w:r>
    </w:p>
  </w:endnote>
  <w:endnote w:id="349">
    <w:p w14:paraId="0C0B31C1" w14:textId="53FCBC5B"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&lt;EndNote&gt;&lt;Cite&gt;&lt;Author&gt;Chang&lt;/Author&gt;&lt;Year&gt;1991&lt;/Year&gt;&lt;RecNum&gt;1301&lt;/RecNum&gt;&lt;Pages&gt;560-561`, bolding added&lt;/Pages&gt;&lt;DisplayText&gt;(Chang &amp;amp; Tuckman, 1991, pp. 560-561, bolding added)&lt;/DisplayText&gt;&lt;record&gt;&lt;rec-number&gt;1301&lt;/rec-number&gt;&lt;foreign-keys&gt;&lt;key app="EN" db-id="rz005wvafw0ssdef95cptvvivz2trde5ztts" timestamp="1277401659"&gt;1301&lt;/key&gt;&lt;/foreign-keys&gt;&lt;ref-type name="Journal Article"&gt;17&lt;/ref-type&gt;&lt;contributors&gt;&lt;authors&gt;&lt;author&gt;Chang, Cyril F.&lt;/author&gt;&lt;author&gt;Tuckman, Howard P.&lt;/author&gt;&lt;/authors&gt;&lt;/contributors&gt;&lt;titles&gt;&lt;title&gt;Financial vulnerability and attrition as measures of nonprofit performance&lt;/title&gt;&lt;secondary-title&gt;Annals of Public &amp;amp; Cooperative Economics&lt;/secondary-title&gt;&lt;/titles&gt;&lt;periodical&gt;&lt;full-title&gt;Annals of Public &amp;amp; Cooperative Economics&lt;/full-title&gt;&lt;/periodical&gt;&lt;pages&gt;655&lt;/pages&gt;&lt;volume&gt;62&lt;/volume&gt;&lt;number&gt;4&lt;/number&gt;&lt;keywords&gt;&lt;keyword&gt;NONPROFIT organizations&lt;/keyword&gt;&lt;keyword&gt;BUSINESS enterprises&lt;/keyword&gt;&lt;/keywords&gt;&lt;dates&gt;&lt;year&gt;1991&lt;/year&gt;&lt;/dates&gt;&lt;publisher&gt;Wiley-Blackwell&lt;/publisher&gt;&lt;isbn&gt;13704788&lt;/isbn&gt;&lt;accession-num&gt;6410390&lt;/accession-num&gt;&lt;work-type&gt;Article&lt;/work-type&gt;&lt;urls&gt;&lt;related-urls&gt;&lt;url&gt;http://search.ebscohost.com/login.aspx?direct=true&amp;amp;db=bth&amp;amp;AN=6410390&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53" w:tooltip="Chang, 1991 #1301" w:history="1">
        <w:r>
          <w:rPr>
            <w:noProof/>
          </w:rPr>
          <w:t>Chang &amp; Tuckman, 1991, pp. 560-561, bolding added</w:t>
        </w:r>
      </w:hyperlink>
      <w:r>
        <w:rPr>
          <w:noProof/>
        </w:rPr>
        <w:t>)</w:t>
      </w:r>
      <w:r>
        <w:fldChar w:fldCharType="end"/>
      </w:r>
    </w:p>
  </w:endnote>
  <w:endnote w:id="350">
    <w:p w14:paraId="24806FAA" w14:textId="5BF85B81"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&lt;EndNote&gt;&lt;Cite&gt;&lt;Author&gt;Trussel&lt;/Author&gt;&lt;Year&gt;2002&lt;/Year&gt;&lt;RecNum&gt;847&lt;/RecNum&gt;&lt;Pages&gt;28&lt;/Pages&gt;&lt;DisplayText&gt;(Trussel, 2002, p. 28)&lt;/DisplayText&gt;&lt;record&gt;&lt;rec-number&gt;847&lt;/rec-number&gt;&lt;foreign-keys&gt;&lt;key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w:t>
      </w:r>
      <w:hyperlink w:anchor="_ENREF_247" w:tooltip="Trussel, 2002 #847" w:history="1">
        <w:r>
          <w:rPr>
            <w:noProof/>
          </w:rPr>
          <w:t>Trussel, 2002, p. 28</w:t>
        </w:r>
      </w:hyperlink>
      <w:r>
        <w:rPr>
          <w:noProof/>
        </w:rPr>
        <w:t>)</w:t>
      </w:r>
      <w:r>
        <w:fldChar w:fldCharType="end"/>
      </w:r>
    </w:p>
  </w:endnote>
  <w:endnote w:id="351">
    <w:p w14:paraId="6E488939" w14:textId="33695CCE" w:rsidR="00E51F06" w:rsidRPr="00BC6731" w:rsidRDefault="00E51F06" w:rsidP="00823DB2">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&lt;EndNote&gt;&lt;Cite&gt;&lt;Author&gt;Trussel&lt;/Author&gt;&lt;Year&gt;2002&lt;/Year&gt;&lt;RecNum&gt;847&lt;/RecNum&gt;&lt;Pages&gt;23-24&lt;/Pages&gt;&lt;DisplayText&gt;(Trussel, 2002, pp. 23-24)&lt;/DisplayText&gt;&lt;record&gt;&lt;rec-number&gt;847&lt;/rec-number&gt;&lt;foreign-keys&gt;&lt;key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w:t>
      </w:r>
      <w:hyperlink w:anchor="_ENREF_247" w:tooltip="Trussel, 2002 #847" w:history="1">
        <w:r>
          <w:rPr>
            <w:noProof/>
          </w:rPr>
          <w:t>Trussel, 2002, pp. 23-24</w:t>
        </w:r>
      </w:hyperlink>
      <w:r>
        <w:rPr>
          <w:noProof/>
        </w:rPr>
        <w:t>)</w:t>
      </w:r>
      <w:r>
        <w:fldChar w:fldCharType="end"/>
      </w:r>
    </w:p>
  </w:endnote>
  <w:endnote w:id="352">
    <w:p w14:paraId="6EB23B8F" w14:textId="23B3E295" w:rsidR="00E51F06" w:rsidRDefault="00E51F06">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98" w:tooltip="Pfeffer, 2006 #837" w:history="1">
        <w:r>
          <w:rPr>
            <w:noProof/>
          </w:rPr>
          <w:t>Pfeffer &amp; Sutton, 2006, pp. 160-185</w:t>
        </w:r>
      </w:hyperlink>
      <w:r>
        <w:rPr>
          <w:noProof/>
        </w:rPr>
        <w:t>)</w:t>
      </w:r>
      <w:r>
        <w:fldChar w:fldCharType="end"/>
      </w:r>
    </w:p>
  </w:endnote>
  <w:endnote w:id="353">
    <w:p w14:paraId="530DCE7B" w14:textId="44418132"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w:t>
      </w:r>
      <w:hyperlink w:anchor="_ENREF_75" w:tooltip="Doran, 1981 #1187" w:history="1">
        <w:r>
          <w:rPr>
            <w:noProof/>
          </w:rPr>
          <w:t>Doran, 1981, p. 35</w:t>
        </w:r>
      </w:hyperlink>
      <w:r>
        <w:rPr>
          <w:noProof/>
        </w:rPr>
        <w:t>)</w:t>
      </w:r>
      <w:r>
        <w:fldChar w:fldCharType="end"/>
      </w:r>
    </w:p>
  </w:endnote>
  <w:endnote w:id="354">
    <w:p w14:paraId="53B7147B" w14:textId="3D8A6D53"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&lt;EndNote&gt;&lt;Cite&gt;&lt;Author&gt;Bauer&lt;/Author&gt;&lt;Year&gt;2009&lt;/Year&gt;&lt;RecNum&gt;1188&lt;/RecNum&gt;&lt;DisplayText&gt;(Bauer, 2009)&lt;/DisplayText&gt;&lt;record&gt;&lt;rec-number&gt;1188&lt;/rec-number&gt;&lt;foreign-keys&gt;&lt;key app="EN" db-id="rz005wvafw0ssdef95cptvvivz2trde5ztts" timestamp="0"&gt;1188&lt;/key&gt;&lt;/foreign-keys&gt;&lt;ref-type name="Electronic Article"&gt;43&lt;/ref-type&gt;&lt;contributors&gt;&lt;authors&gt;&lt;author&gt;Roger Bauer&lt;/author&gt;&lt;/authors&gt;&lt;/contributors&gt;&lt;titles&gt;&lt;title&gt;SMART Goals are out DUMB Goals are in&lt;/title&gt;&lt;/titles&gt;&lt;dates&gt;&lt;year&gt;2009&lt;/year&gt;&lt;pub-dates&gt;&lt;date&gt;January 27, 2009&lt;/date&gt;&lt;/pub-dates&gt;&lt;/dates&gt;&lt;publisher&gt;evancarmichael.com&lt;/publisher&gt;&lt;urls&gt;&lt;related-urls&gt;&lt;url&gt;www.evancarmichael.com/Marketing/1160/SMART-Goals-are-out-DUMB-Goals-are-in.html&lt;/url&gt;&lt;/related-urls&gt;&lt;/urls&gt;&lt;/record&gt;&lt;/Cite&gt;&lt;/EndNote&gt;</w:instrText>
      </w:r>
      <w:r>
        <w:fldChar w:fldCharType="separate"/>
      </w:r>
      <w:r>
        <w:rPr>
          <w:noProof/>
        </w:rPr>
        <w:t>(</w:t>
      </w:r>
      <w:hyperlink w:anchor="_ENREF_17" w:tooltip="Bauer, 2009 #1188" w:history="1">
        <w:r>
          <w:rPr>
            <w:noProof/>
          </w:rPr>
          <w:t>Bauer, 2009</w:t>
        </w:r>
      </w:hyperlink>
      <w:r>
        <w:rPr>
          <w:noProof/>
        </w:rPr>
        <w:t>)</w:t>
      </w:r>
      <w:r>
        <w:fldChar w:fldCharType="end"/>
      </w:r>
      <w:r w:rsidRPr="00BC6731">
        <w:t xml:space="preserve"> </w:t>
      </w:r>
    </w:p>
  </w:endnote>
  <w:endnote w:id="355">
    <w:p w14:paraId="31999DAF" w14:textId="411D72A9"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 bolding added&lt;/Pages&gt;&lt;DisplayText&gt;(Hellriegel &amp;amp; Solcum, 2009, pp. 195, bolding added)&lt;/DisplayText&gt;&lt;record&gt;&lt;rec-number&gt;1266&lt;/rec-number&gt;&lt;foreign-keys&gt;&lt;key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107" w:tooltip="Hellriegel, 2009 #1266" w:history="1">
        <w:r>
          <w:rPr>
            <w:noProof/>
          </w:rPr>
          <w:t>Hellriegel &amp; Solcum, 2009, pp. 195, bolding added</w:t>
        </w:r>
      </w:hyperlink>
      <w:r>
        <w:rPr>
          <w:noProof/>
        </w:rPr>
        <w:t>)</w:t>
      </w:r>
      <w:r>
        <w:fldChar w:fldCharType="end"/>
      </w:r>
    </w:p>
  </w:endnote>
  <w:endnote w:id="356">
    <w:p w14:paraId="6D4304BC" w14:textId="359ABEC7"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107" w:tooltip="Hellriegel, 2009 #1266" w:history="1">
        <w:r>
          <w:rPr>
            <w:noProof/>
          </w:rPr>
          <w:t>Hellriegel &amp; Solcum, 2009, p. 195</w:t>
        </w:r>
      </w:hyperlink>
      <w:r>
        <w:rPr>
          <w:noProof/>
        </w:rPr>
        <w:t>)</w:t>
      </w:r>
      <w:r>
        <w:fldChar w:fldCharType="end"/>
      </w:r>
    </w:p>
  </w:endnote>
  <w:endnote w:id="357">
    <w:p w14:paraId="3F19890C" w14:textId="29B7FB5F"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107" w:tooltip="Hellriegel, 2009 #1266" w:history="1">
        <w:r>
          <w:rPr>
            <w:noProof/>
          </w:rPr>
          <w:t>Hellriegel &amp; Solcum, 2009, pp. 194-195</w:t>
        </w:r>
      </w:hyperlink>
      <w:r>
        <w:rPr>
          <w:noProof/>
        </w:rPr>
        <w:t>)</w:t>
      </w:r>
      <w:r>
        <w:fldChar w:fldCharType="end"/>
      </w:r>
    </w:p>
  </w:endnote>
  <w:endnote w:id="358">
    <w:p w14:paraId="51AB68A6" w14:textId="0C500509"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107" w:tooltip="Hellriegel, 2009 #1266" w:history="1">
        <w:r>
          <w:rPr>
            <w:noProof/>
          </w:rPr>
          <w:t>Hellriegel &amp; Solcum, 2009, p. 195</w:t>
        </w:r>
      </w:hyperlink>
      <w:r>
        <w:rPr>
          <w:noProof/>
        </w:rPr>
        <w:t>)</w:t>
      </w:r>
      <w:r>
        <w:fldChar w:fldCharType="end"/>
      </w:r>
    </w:p>
  </w:endnote>
  <w:endnote w:id="359">
    <w:p w14:paraId="37DA9999" w14:textId="2E14B8EB"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w:t>
      </w:r>
      <w:hyperlink w:anchor="_ENREF_152" w:tooltip="Livingston, 1969 #1080" w:history="1">
        <w:r>
          <w:rPr>
            <w:noProof/>
          </w:rPr>
          <w:t>Livingston, 1969, p. 81</w:t>
        </w:r>
      </w:hyperlink>
      <w:r>
        <w:rPr>
          <w:noProof/>
        </w:rPr>
        <w:t>)</w:t>
      </w:r>
      <w:r>
        <w:fldChar w:fldCharType="end"/>
      </w:r>
    </w:p>
  </w:endnote>
  <w:endnote w:id="360">
    <w:p w14:paraId="58434EA2" w14:textId="278D715A"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w:t>
      </w:r>
      <w:hyperlink w:anchor="_ENREF_183" w:tooltip="Nadler, 2006 #1268" w:history="1">
        <w:r>
          <w:rPr>
            <w:noProof/>
          </w:rPr>
          <w:t>Nadler &amp; III, 2006</w:t>
        </w:r>
      </w:hyperlink>
      <w:r>
        <w:rPr>
          <w:noProof/>
        </w:rPr>
        <w:t>)</w:t>
      </w:r>
      <w:r>
        <w:fldChar w:fldCharType="end"/>
      </w:r>
    </w:p>
  </w:endnote>
  <w:endnote w:id="361">
    <w:p w14:paraId="292C84B4" w14:textId="16C1F080"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Slocum, &amp;amp; Woodman,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w:t>
      </w:r>
      <w:hyperlink w:anchor="_ENREF_106" w:tooltip="Hellriegel, 1989 #73" w:history="1">
        <w:r>
          <w:rPr>
            <w:noProof/>
          </w:rPr>
          <w:t>Hellriegel, Slocum, &amp; Woodman, 1989, p. 408</w:t>
        </w:r>
      </w:hyperlink>
      <w:r>
        <w:rPr>
          <w:noProof/>
        </w:rPr>
        <w:t>)</w:t>
      </w:r>
      <w:r>
        <w:fldChar w:fldCharType="end"/>
      </w:r>
    </w:p>
  </w:endnote>
  <w:endnote w:id="362">
    <w:p w14:paraId="2BEBBDCA" w14:textId="58E21354" w:rsidR="00E51F06" w:rsidRPr="00BC6731" w:rsidRDefault="00E51F06"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w:t>
      </w:r>
      <w:hyperlink w:anchor="_ENREF_106" w:tooltip="Hellriegel, 1989 #73" w:history="1">
        <w:r>
          <w:rPr>
            <w:noProof/>
          </w:rPr>
          <w:t>Hellriegel et al., 1989, p. 408</w:t>
        </w:r>
      </w:hyperlink>
      <w:r>
        <w:rPr>
          <w:noProof/>
        </w:rPr>
        <w:t>)</w:t>
      </w:r>
      <w:r>
        <w:fldChar w:fldCharType="end"/>
      </w:r>
    </w:p>
  </w:endnote>
  <w:endnote w:id="363">
    <w:p w14:paraId="0D93B8CE" w14:textId="2FDC1E2A"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&lt;EndNote&gt;&lt;Cite&gt;&lt;Author&gt;Majeska&lt;/Author&gt;&lt;Year&gt;2001&lt;/Year&gt;&lt;RecNum&gt;1222&lt;/RecNum&gt;&lt;Pages&gt;213&lt;/Pages&gt;&lt;DisplayText&gt;(Majeska, 2001, p. 213)&lt;/DisplayText&gt;&lt;record&gt;&lt;rec-number&gt;1222&lt;/rec-number&gt;&lt;foreign-keys&gt;&lt;key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58" w:tooltip="Majeska, 2001 #1222" w:history="1">
        <w:r>
          <w:rPr>
            <w:noProof/>
          </w:rPr>
          <w:t>Majeska, 2001, p. 213</w:t>
        </w:r>
      </w:hyperlink>
      <w:r>
        <w:rPr>
          <w:noProof/>
        </w:rPr>
        <w:t>)</w:t>
      </w:r>
      <w:r>
        <w:fldChar w:fldCharType="end"/>
      </w:r>
    </w:p>
  </w:endnote>
  <w:endnote w:id="364">
    <w:p w14:paraId="77257B3E" w14:textId="784C72F6"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&lt;EndNote&gt;&lt;Cite&gt;&lt;Author&gt;Majeska&lt;/Author&gt;&lt;Year&gt;2001&lt;/Year&gt;&lt;RecNum&gt;1222&lt;/RecNum&gt;&lt;Pages&gt;214&lt;/Pages&gt;&lt;DisplayText&gt;(Majeska, 2001, p. 214)&lt;/DisplayText&gt;&lt;record&gt;&lt;rec-number&gt;1222&lt;/rec-number&gt;&lt;foreign-keys&gt;&lt;key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58" w:tooltip="Majeska, 2001 #1222" w:history="1">
        <w:r>
          <w:rPr>
            <w:noProof/>
          </w:rPr>
          <w:t>Majeska, 2001, p. 214</w:t>
        </w:r>
      </w:hyperlink>
      <w:r>
        <w:rPr>
          <w:noProof/>
        </w:rPr>
        <w:t>)</w:t>
      </w:r>
      <w:r>
        <w:fldChar w:fldCharType="end"/>
      </w:r>
    </w:p>
  </w:endnote>
  <w:endnote w:id="365">
    <w:p w14:paraId="73F5F381" w14:textId="0F23E003"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&lt;EndNote&gt;&lt;Cite&gt;&lt;Author&gt;Brinckerhoff&lt;/Author&gt;&lt;Year&gt;2000&lt;/Year&gt;&lt;RecNum&gt;1052&lt;/RecNum&gt;&lt;Pages&gt;74&lt;/Pages&gt;&lt;DisplayText&gt;(Brinckerhoff, 2000, p. 74)&lt;/DisplayText&gt;&lt;record&gt;&lt;rec-number&gt;1052&lt;/rec-number&gt;&lt;foreign-keys&gt;&lt;key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74</w:t>
        </w:r>
      </w:hyperlink>
      <w:r>
        <w:rPr>
          <w:noProof/>
        </w:rPr>
        <w:t>)</w:t>
      </w:r>
      <w:r>
        <w:fldChar w:fldCharType="end"/>
      </w:r>
    </w:p>
  </w:endnote>
  <w:endnote w:id="366">
    <w:p w14:paraId="3D8B90FA" w14:textId="44897A6B" w:rsidR="00E51F06" w:rsidRDefault="00E51F06" w:rsidP="002B6A02">
      <w:pPr>
        <w:pStyle w:val="EndnoteText"/>
      </w:pPr>
      <w:r>
        <w:rPr>
          <w:rStyle w:val="EndnoteReference"/>
        </w:rPr>
        <w:endnoteRef/>
      </w:r>
      <w:r>
        <w:t xml:space="preserve"> </w:t>
      </w:r>
      <w:r>
        <w:fldChar w:fldCharType="begin"/>
      </w:r>
      <w:r>
        <w:instrText xml:space="preserve"> ADDIN EN.CITE &lt;EndNote&gt;&lt;Cite&gt;&lt;Author&gt;Lovelock&lt;/Author&gt;&lt;Year&gt;2004&lt;/Year&gt;&lt;RecNum&gt;1331&lt;/RecNum&gt;&lt;Pages&gt;46&lt;/Pages&gt;&lt;DisplayText&gt;(Lovelock, 2004, p. 46)&lt;/DisplayText&gt;&lt;record&gt;&lt;rec-number&gt;1331&lt;/rec-number&gt;&lt;foreign-keys&gt;&lt;key app="EN" db-id="rz005wvafw0ssdef95cptvvivz2trde5ztts" timestamp="1278347375"&gt;1331&lt;/key&gt;&lt;/foreign-keys&gt;&lt;ref-type name="Book Section"&gt;5&lt;/ref-type&gt;&lt;contributors&gt;&lt;authors&gt;&lt;author&gt;Christopher Lovelock&lt;/author&gt;&lt;/authors&gt;&lt;secondary-authors&gt;&lt;author&gt;Oster, Sharon M.&lt;/author&gt;&lt;author&gt;Massarsky, Cynthia W.&lt;/author&gt;&lt;author&gt;Beinhacker, Samantha L.&lt;/author&gt;&lt;/secondary-authors&gt;&lt;/contributors&gt;&lt;titles&gt;&lt;title&gt;Targeting the market and developing a marketing plan&lt;/title&gt;&lt;secondary-title&gt;Generating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154" w:tooltip="Lovelock, 2004 #1331" w:history="1">
        <w:r>
          <w:rPr>
            <w:noProof/>
          </w:rPr>
          <w:t>Lovelock, 2004, p. 46</w:t>
        </w:r>
      </w:hyperlink>
      <w:r>
        <w:rPr>
          <w:noProof/>
        </w:rPr>
        <w:t>)</w:t>
      </w:r>
      <w:r>
        <w:fldChar w:fldCharType="end"/>
      </w:r>
    </w:p>
  </w:endnote>
  <w:endnote w:id="367">
    <w:p w14:paraId="2E459D10" w14:textId="4B486F72"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&lt;EndNote&gt;&lt;Cite&gt;&lt;Author&gt;McLaughlin&lt;/Author&gt;&lt;Year&gt;2001&lt;/Year&gt;&lt;RecNum&gt;1313&lt;/RecNum&gt;&lt;Pages&gt;252-253&lt;/Pages&gt;&lt;DisplayText&gt;(T. McLaughlin, 2001, pp. 252-253)&lt;/DisplayText&gt;&lt;record&gt;&lt;rec-number&gt;1313&lt;/rec-number&gt;&lt;foreign-keys&gt;&lt;key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64" w:tooltip="McLaughlin, 2001 #1313" w:history="1">
        <w:r>
          <w:rPr>
            <w:noProof/>
          </w:rPr>
          <w:t>T. McLaughlin, 2001, pp. 252-253</w:t>
        </w:r>
      </w:hyperlink>
      <w:r>
        <w:rPr>
          <w:noProof/>
        </w:rPr>
        <w:t>)</w:t>
      </w:r>
      <w:r>
        <w:fldChar w:fldCharType="end"/>
      </w:r>
    </w:p>
  </w:endnote>
  <w:endnote w:id="368">
    <w:p w14:paraId="3FA74B46" w14:textId="04F66A1F"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&lt;EndNote&gt;&lt;Cite&gt;&lt;Author&gt;Brinckerhoff&lt;/Author&gt;&lt;Year&gt;2000&lt;/Year&gt;&lt;RecNum&gt;1052&lt;/RecNum&gt;&lt;Pages&gt;67 italics removed&lt;/Pages&gt;&lt;DisplayText&gt;(Brinckerhoff, 2000, p. 67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67 italics removed</w:t>
        </w:r>
      </w:hyperlink>
      <w:r>
        <w:rPr>
          <w:noProof/>
        </w:rPr>
        <w:t>)</w:t>
      </w:r>
      <w:r>
        <w:fldChar w:fldCharType="end"/>
      </w:r>
    </w:p>
  </w:endnote>
  <w:endnote w:id="369">
    <w:p w14:paraId="0FFF9BD1" w14:textId="38127A6B" w:rsidR="00E51F06" w:rsidRDefault="00E51F06" w:rsidP="002B6A02">
      <w:pPr>
        <w:pStyle w:val="EndnoteText"/>
      </w:pPr>
      <w:r>
        <w:rPr>
          <w:rStyle w:val="EndnoteReference"/>
        </w:rPr>
        <w:endnoteRef/>
      </w:r>
      <w:r>
        <w:t xml:space="preserve"> </w:t>
      </w:r>
      <w:r>
        <w:fldChar w:fldCharType="begin"/>
      </w:r>
      <w:r>
        <w:instrText xml:space="preserve"> ADDIN EN.CITE &lt;EndNote&gt;&lt;Cite&gt;&lt;Author&gt;Kelly&lt;/Author&gt;&lt;Year&gt;1999&lt;/Year&gt;&lt;RecNum&gt;1326&lt;/RecNum&gt;&lt;Pages&gt;2&lt;/Pages&gt;&lt;DisplayText&gt;(J. Kelly, Cook, &amp;amp; Spitzer, 1999, p. 2)&lt;/DisplayText&gt;&lt;record&gt;&lt;rec-number&gt;1326&lt;/rec-number&gt;&lt;foreign-keys&gt;&lt;key app="EN" db-id="rz005wvafw0ssdef95cptvvivz2trde5ztts" timestamp="1278343814"&gt;1326&lt;/key&gt;&lt;/foreign-keys&gt;&lt;ref-type name="Report"&gt;27&lt;/ref-type&gt;&lt;contributors&gt;&lt;authors&gt;&lt;author&gt;John Kelly&lt;/author&gt;&lt;author&gt;Colin Cook&lt;/author&gt;&lt;author&gt;Don Spitzer&lt;/author&gt;&lt;/authors&gt;&lt;/contributors&gt;&lt;titles&gt;&lt;title&gt;Unlocking shareholder value: The keys to success&lt;/title&gt;&lt;/titles&gt;&lt;pages&gt;22&lt;/pages&gt;&lt;dates&gt;&lt;year&gt;1999&lt;/year&gt;&lt;/dates&gt;&lt;publisher&gt;KPMG&lt;/publisher&gt;&lt;urls&gt;&lt;/urls&gt;&lt;/record&gt;&lt;/Cite&gt;&lt;/EndNote&gt;</w:instrText>
      </w:r>
      <w:r>
        <w:fldChar w:fldCharType="separate"/>
      </w:r>
      <w:r>
        <w:rPr>
          <w:noProof/>
        </w:rPr>
        <w:t>(</w:t>
      </w:r>
      <w:hyperlink w:anchor="_ENREF_125" w:tooltip="Kelly, 1999 #1326" w:history="1">
        <w:r>
          <w:rPr>
            <w:noProof/>
          </w:rPr>
          <w:t>J. Kelly, Cook, &amp; Spitzer, 1999, p. 2</w:t>
        </w:r>
      </w:hyperlink>
      <w:r>
        <w:rPr>
          <w:noProof/>
        </w:rPr>
        <w:t>)</w:t>
      </w:r>
      <w:r>
        <w:fldChar w:fldCharType="end"/>
      </w:r>
    </w:p>
  </w:endnote>
  <w:endnote w:id="370">
    <w:p w14:paraId="5C095D2B" w14:textId="4614E22F" w:rsidR="00E51F06" w:rsidRDefault="00E51F06" w:rsidP="002B6A02">
      <w:pPr>
        <w:pStyle w:val="EndnoteText"/>
      </w:pPr>
      <w:r>
        <w:rPr>
          <w:rStyle w:val="EndnoteReference"/>
        </w:rPr>
        <w:endnoteRef/>
      </w:r>
      <w:r>
        <w:t xml:space="preserve"> </w:t>
      </w:r>
      <w:r>
        <w:fldChar w:fldCharType="begin"/>
      </w:r>
      <w:r>
        <w:instrText xml:space="preserve"> ADDIN EN.CITE &lt;EndNote&gt;&lt;Cite&gt;&lt;Author&gt;Bowen&lt;/Author&gt;&lt;Year&gt;1994&lt;/Year&gt;&lt;RecNum&gt;49&lt;/RecNum&gt;&lt;DisplayText&gt;(Bowen, 1994a)&lt;/DisplayText&gt;&lt;record&gt;&lt;rec-number&gt;49&lt;/rec-number&gt;&lt;foreign-keys&gt;&lt;key app="EN" db-id="rz005wvafw0ssdef95cptvvivz2trde5ztts" timestamp="0"&gt;49&lt;/key&gt;&lt;/foreign-keys&gt;&lt;ref-type name="Book"&gt;6&lt;/ref-type&gt;&lt;contributors&gt;&lt;authors&gt;&lt;author&gt;Bowen, William G.&lt;/author&gt;&lt;/authors&gt;&lt;/contributors&gt;&lt;titles&gt;&lt;title&gt;The charitable nonprofits: An analysis of institutional dynamics and characteristics&lt;/title&gt;&lt;secondary-title&gt;The Jossey-Bass nonprofit sector series&lt;/secondary-title&gt;&lt;/titles&gt;&lt;pages&gt;xxxvi, 288 p.&lt;/pages&gt;&lt;edition&gt;1st&lt;/edition&gt;&lt;keywords&gt;&lt;keyword&gt;Charities United States.&lt;/keyword&gt;&lt;keyword&gt;Nonprofit organizations United States.&lt;/keyword&gt;&lt;/keywords&gt;&lt;dates&gt;&lt;year&gt;1994&lt;/year&gt;&lt;/dates&gt;&lt;pub-location&gt;San Francisco&lt;/pub-location&gt;&lt;publisher&gt;Jossey-Bass &lt;/publisher&gt;&lt;isbn&gt;0787900249 (recycled paper)&lt;/isbn&gt;&lt;call-num&gt;HV91 .C454 1994&amp;#xD;361.7/63/0973&lt;/call-num&gt;&lt;urls&gt;&lt;related-urls&gt;&lt;url&gt;http://www.loc.gov/catdir/toc/onix06/94021301.html&lt;/url&gt;&lt;/related-urls&gt;&lt;/urls&gt;&lt;/record&gt;&lt;/Cite&gt;&lt;/EndNote&gt;</w:instrText>
      </w:r>
      <w:r>
        <w:fldChar w:fldCharType="separate"/>
      </w:r>
      <w:r>
        <w:rPr>
          <w:noProof/>
        </w:rPr>
        <w:t>(</w:t>
      </w:r>
      <w:hyperlink w:anchor="_ENREF_30" w:tooltip="Bowen, 1994 #49" w:history="1">
        <w:r>
          <w:rPr>
            <w:noProof/>
          </w:rPr>
          <w:t>Bowen, 1994a</w:t>
        </w:r>
      </w:hyperlink>
      <w:r>
        <w:rPr>
          <w:noProof/>
        </w:rPr>
        <w:t>)</w:t>
      </w:r>
      <w:r>
        <w:fldChar w:fldCharType="end"/>
      </w:r>
    </w:p>
  </w:endnote>
  <w:endnote w:id="371">
    <w:p w14:paraId="6E4815F5" w14:textId="022970A9" w:rsidR="00E51F06" w:rsidRDefault="00E51F06" w:rsidP="002B6A02">
      <w:pPr>
        <w:pStyle w:val="EndnoteText"/>
      </w:pPr>
      <w:r>
        <w:rPr>
          <w:rStyle w:val="EndnoteReference"/>
        </w:rPr>
        <w:endnoteRef/>
      </w:r>
      <w:r>
        <w:t xml:space="preserve"> </w:t>
      </w:r>
      <w:r>
        <w:fldChar w:fldCharType="begin"/>
      </w:r>
      <w:r>
        <w:instrText xml:space="preserve"> ADDIN EN.CITE &lt;EndNote&gt;&lt;Cite&gt;&lt;Author&gt;La Piana&lt;/Author&gt;&lt;Year&gt;2006&lt;/Year&gt;&lt;RecNum&gt;1327&lt;/RecNum&gt;&lt;DisplayText&gt;(La Piana, 2006)&lt;/DisplayText&gt;&lt;record&gt;&lt;rec-number&gt;1327&lt;/rec-number&gt;&lt;foreign-keys&gt;&lt;key app="EN" db-id="rz005wvafw0ssdef95cptvvivz2trde5ztts" timestamp="1278344379"&gt;1327&lt;/key&gt;&lt;/foreign-keys&gt;&lt;ref-type name="Personal Communication"&gt;26&lt;/ref-type&gt;&lt;contributors&gt;&lt;authors&gt;&lt;author&gt;La Piana, David&lt;/author&gt;&lt;/authors&gt;&lt;/contributors&gt;&lt;titles&gt;&lt;title&gt;Success rates of nonprofit mergers&lt;/title&gt;&lt;/titles&gt;&lt;dates&gt;&lt;year&gt;2006&lt;/year&gt;&lt;pub-dates&gt;&lt;date&gt;October 31&lt;/date&gt;&lt;/pub-dates&gt;&lt;/dates&gt;&lt;urls&gt;&lt;/urls&gt;&lt;/record&gt;&lt;/Cite&gt;&lt;/EndNote&gt;</w:instrText>
      </w:r>
      <w:r>
        <w:fldChar w:fldCharType="separate"/>
      </w:r>
      <w:r>
        <w:rPr>
          <w:noProof/>
        </w:rPr>
        <w:t>(</w:t>
      </w:r>
      <w:hyperlink w:anchor="_ENREF_138" w:tooltip="La Piana, 2006 #1327" w:history="1">
        <w:r>
          <w:rPr>
            <w:noProof/>
          </w:rPr>
          <w:t>La Piana, 2006</w:t>
        </w:r>
      </w:hyperlink>
      <w:r>
        <w:rPr>
          <w:noProof/>
        </w:rPr>
        <w:t>)</w:t>
      </w:r>
      <w:r>
        <w:fldChar w:fldCharType="end"/>
      </w:r>
    </w:p>
  </w:endnote>
  <w:endnote w:id="372">
    <w:p w14:paraId="5E7F41F3" w14:textId="372A9BC0" w:rsidR="00E51F06" w:rsidRDefault="00E51F06" w:rsidP="002B6A02">
      <w:pPr>
        <w:pStyle w:val="EndnoteText"/>
      </w:pPr>
      <w:r>
        <w:rPr>
          <w:rStyle w:val="EndnoteReference"/>
        </w:rPr>
        <w:endnoteRef/>
      </w:r>
      <w:r>
        <w:t xml:space="preserve"> </w:t>
      </w:r>
      <w:r>
        <w:fldChar w:fldCharType="begin"/>
      </w:r>
      <w:r>
        <w:instrText xml:space="preserve"> ADDIN EN.CITE &lt;EndNote&gt;&lt;Cite&gt;&lt;Author&gt;MacDonald&lt;/Author&gt;&lt;Year&gt;2006&lt;/Year&gt;&lt;RecNum&gt;1328&lt;/RecNum&gt;&lt;DisplayText&gt;(MacDonald, 2006)&lt;/DisplayText&gt;&lt;record&gt;&lt;rec-number&gt;1328&lt;/rec-number&gt;&lt;foreign-keys&gt;&lt;key app="EN" db-id="rz005wvafw0ssdef95cptvvivz2trde5ztts" timestamp="1278344677"&gt;1328&lt;/key&gt;&lt;/foreign-keys&gt;&lt;ref-type name="Newspaper Article"&gt;23&lt;/ref-type&gt;&lt;contributors&gt;&lt;authors&gt;&lt;author&gt;G. Jeffrey MacDonald&lt;/author&gt;&lt;/authors&gt;&lt;/contributors&gt;&lt;titles&gt;&lt;title&gt;Nonprofit organizations seek strength in mergers&lt;/title&gt;&lt;secondary-title&gt;The Christian Science Monitor&lt;/secondary-title&gt;&lt;/titles&gt;&lt;number&gt;13&lt;/number&gt;&lt;section&gt;Features, currents&lt;/section&gt;&lt;dates&gt;&lt;year&gt;2006&lt;/year&gt;&lt;/dates&gt;&lt;pub-location&gt;Boston&lt;/pub-location&gt;&lt;publisher&gt;The Christian Science Monitor&lt;/publisher&gt;&lt;urls&gt;&lt;/urls&gt;&lt;/record&gt;&lt;/Cite&gt;&lt;/EndNote&gt;</w:instrText>
      </w:r>
      <w:r>
        <w:fldChar w:fldCharType="separate"/>
      </w:r>
      <w:r>
        <w:rPr>
          <w:noProof/>
        </w:rPr>
        <w:t>(</w:t>
      </w:r>
      <w:hyperlink w:anchor="_ENREF_156" w:tooltip="MacDonald, 2006 #1328" w:history="1">
        <w:r>
          <w:rPr>
            <w:noProof/>
          </w:rPr>
          <w:t>MacDonald, 2006</w:t>
        </w:r>
      </w:hyperlink>
      <w:r>
        <w:rPr>
          <w:noProof/>
        </w:rPr>
        <w:t>)</w:t>
      </w:r>
      <w:r>
        <w:fldChar w:fldCharType="end"/>
      </w:r>
    </w:p>
  </w:endnote>
  <w:endnote w:id="373">
    <w:p w14:paraId="53120156" w14:textId="4D431030" w:rsidR="00E51F06" w:rsidRDefault="00E51F06" w:rsidP="002B6A02">
      <w:pPr>
        <w:pStyle w:val="EndnoteText"/>
      </w:pPr>
      <w:r>
        <w:rPr>
          <w:rStyle w:val="EndnoteReference"/>
        </w:rPr>
        <w:endnoteRef/>
      </w:r>
      <w:r>
        <w:t xml:space="preserve"> </w:t>
      </w:r>
      <w:r>
        <w:fldChar w:fldCharType="begin"/>
      </w:r>
      <w:r>
        <w:instrText xml:space="preserve"> ADDIN EN.CITE &lt;EndNote&gt;&lt;Cite&gt;&lt;Author&gt;Masaoka&lt;/Author&gt;&lt;Year&gt;2004&lt;/Year&gt;&lt;RecNum&gt;1329&lt;/RecNum&gt;&lt;DisplayText&gt;(Masaoka, 2004)&lt;/DisplayText&gt;&lt;record&gt;&lt;rec-number&gt;1329&lt;/rec-number&gt;&lt;foreign-keys&gt;&lt;key app="EN" db-id="rz005wvafw0ssdef95cptvvivz2trde5ztts" timestamp="1278344890"&gt;1329&lt;/key&gt;&lt;/foreign-keys&gt;&lt;ref-type name="Magazine Article"&gt;19&lt;/ref-type&gt;&lt;contributors&gt;&lt;authors&gt;&lt;author&gt;Jan Masaoka&lt;/author&gt;&lt;/authors&gt;&lt;/contributors&gt;&lt;titles&gt;&lt;title&gt;Merger: What does a typical process look like?&lt;/title&gt;&lt;secondary-title&gt;CompassPoint Board Cafe&lt;/secondary-title&gt;&lt;/titles&gt;&lt;dates&gt;&lt;year&gt;2004&lt;/year&gt;&lt;pub-dates&gt;&lt;date&gt;June&lt;/date&gt;&lt;/pub-dates&gt;&lt;/dates&gt;&lt;urls&gt;&lt;/urls&gt;&lt;/record&gt;&lt;/Cite&gt;&lt;/EndNote&gt;</w:instrText>
      </w:r>
      <w:r>
        <w:fldChar w:fldCharType="separate"/>
      </w:r>
      <w:r>
        <w:rPr>
          <w:noProof/>
        </w:rPr>
        <w:t>(</w:t>
      </w:r>
      <w:hyperlink w:anchor="_ENREF_160" w:tooltip="Masaoka, 2004 #1329" w:history="1">
        <w:r>
          <w:rPr>
            <w:noProof/>
          </w:rPr>
          <w:t>Masaoka, 2004</w:t>
        </w:r>
      </w:hyperlink>
      <w:r>
        <w:rPr>
          <w:noProof/>
        </w:rPr>
        <w:t>)</w:t>
      </w:r>
      <w:r>
        <w:fldChar w:fldCharType="end"/>
      </w:r>
    </w:p>
  </w:endnote>
  <w:endnote w:id="374">
    <w:p w14:paraId="74CA15F5" w14:textId="2611F76D" w:rsidR="00E51F06" w:rsidRDefault="00E51F06" w:rsidP="002B6A02">
      <w:pPr>
        <w:pStyle w:val="EndnoteText"/>
      </w:pPr>
      <w:r>
        <w:rPr>
          <w:rStyle w:val="EndnoteReference"/>
        </w:rPr>
        <w:endnoteRef/>
      </w:r>
      <w:r>
        <w:t xml:space="preserve"> </w:t>
      </w:r>
      <w:r>
        <w:fldChar w:fldCharType="begin"/>
      </w:r>
      <w:r>
        <w:instrText xml:space="preserve"> ADDIN EN.CITE &lt;EndNote&gt;&lt;Cite&gt;&lt;Author&gt;Wallach&lt;/Author&gt;&lt;Year&gt;2004&lt;/Year&gt;&lt;RecNum&gt;1330&lt;/RecNum&gt;&lt;DisplayText&gt;(Wallach, 2004)&lt;/DisplayText&gt;&lt;record&gt;&lt;rec-number&gt;1330&lt;/rec-number&gt;&lt;foreign-keys&gt;&lt;key app="EN" db-id="rz005wvafw0ssdef95cptvvivz2trde5ztts" timestamp="1278345072"&gt;1330&lt;/key&gt;&lt;/foreign-keys&gt;&lt;ref-type name="Newspaper Article"&gt;23&lt;/ref-type&gt;&lt;contributors&gt;&lt;authors&gt;&lt;author&gt;Todd Wallach&lt;/author&gt;&lt;/authors&gt;&lt;/contributors&gt;&lt;titles&gt;&lt;title&gt;Mergers that make sense&lt;/title&gt;&lt;secondary-title&gt;San Francisco Chronicle&lt;/secondary-title&gt;&lt;/titles&gt;&lt;pages&gt;C1&lt;/pages&gt;&lt;section&gt;Business&lt;/section&gt;&lt;dates&gt;&lt;year&gt;2004&lt;/year&gt;&lt;pub-dates&gt;&lt;date&gt;March 31&lt;/date&gt;&lt;/pub-dates&gt;&lt;/dates&gt;&lt;pub-location&gt;San Francisco&lt;/pub-location&gt;&lt;urls&gt;&lt;/urls&gt;&lt;/record&gt;&lt;/Cite&gt;&lt;/EndNote&gt;</w:instrText>
      </w:r>
      <w:r>
        <w:fldChar w:fldCharType="separate"/>
      </w:r>
      <w:r>
        <w:rPr>
          <w:noProof/>
        </w:rPr>
        <w:t>(</w:t>
      </w:r>
      <w:hyperlink w:anchor="_ENREF_255" w:tooltip="Wallach, 2004 #1330" w:history="1">
        <w:r>
          <w:rPr>
            <w:noProof/>
          </w:rPr>
          <w:t>Wallach, 2004</w:t>
        </w:r>
      </w:hyperlink>
      <w:r>
        <w:rPr>
          <w:noProof/>
        </w:rPr>
        <w:t>)</w:t>
      </w:r>
      <w:r>
        <w:fldChar w:fldCharType="end"/>
      </w:r>
    </w:p>
  </w:endnote>
  <w:endnote w:id="375">
    <w:p w14:paraId="07B9506B" w14:textId="5CED7B6D" w:rsidR="00E51F06" w:rsidRDefault="00E51F06" w:rsidP="002B6A02">
      <w:pPr>
        <w:pStyle w:val="EndnoteText"/>
      </w:pPr>
      <w:r>
        <w:rPr>
          <w:rStyle w:val="EndnoteReference"/>
        </w:rPr>
        <w:endnoteRef/>
      </w:r>
      <w:r>
        <w:t xml:space="preserve"> </w:t>
      </w:r>
      <w:r>
        <w:fldChar w:fldCharType="begin"/>
      </w:r>
      <w:r>
        <w:instrText xml:space="preserve"> ADDIN EN.CITE &lt;EndNote&gt;&lt;Cite&gt;&lt;Author&gt;La Piana&lt;/Author&gt;&lt;Year&gt;2005&lt;/Year&gt;&lt;RecNum&gt;1144&lt;/RecNum&gt;&lt;Pages&gt;28&lt;/Pages&gt;&lt;DisplayText&gt;(La Piana &amp;amp; Hayes, 2005, p. 28)&lt;/DisplayText&gt;&lt;record&gt;&lt;rec-number&gt;1144&lt;/rec-number&gt;&lt;foreign-keys&gt;&lt;key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w:t>
      </w:r>
      <w:hyperlink w:anchor="_ENREF_140" w:tooltip="La Piana, 2005 #1144" w:history="1">
        <w:r>
          <w:rPr>
            <w:noProof/>
          </w:rPr>
          <w:t>La Piana &amp; Hayes, 2005, p. 28</w:t>
        </w:r>
      </w:hyperlink>
      <w:r>
        <w:rPr>
          <w:noProof/>
        </w:rPr>
        <w:t>)</w:t>
      </w:r>
      <w:r>
        <w:fldChar w:fldCharType="end"/>
      </w:r>
    </w:p>
  </w:endnote>
  <w:endnote w:id="376">
    <w:p w14:paraId="6B4EC873" w14:textId="7AB543EB"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&lt;EndNote&gt;&lt;Cite&gt;&lt;Author&gt;Brinckerhoff&lt;/Author&gt;&lt;Year&gt;2000&lt;/Year&gt;&lt;RecNum&gt;1052&lt;/RecNum&gt;&lt;Pages&gt;183&lt;/Pages&gt;&lt;DisplayText&gt;(Brinckerhoff, 2000, p. 183)&lt;/DisplayText&gt;&lt;record&gt;&lt;rec-number&gt;1052&lt;/rec-number&gt;&lt;foreign-keys&gt;&lt;key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183</w:t>
        </w:r>
      </w:hyperlink>
      <w:r>
        <w:rPr>
          <w:noProof/>
        </w:rPr>
        <w:t>)</w:t>
      </w:r>
      <w:r>
        <w:fldChar w:fldCharType="end"/>
      </w:r>
    </w:p>
  </w:endnote>
  <w:endnote w:id="377">
    <w:p w14:paraId="486CCABB" w14:textId="7A93C5BF"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&lt;EndNote&gt;&lt;Cite&gt;&lt;Author&gt;Brinckerhoff&lt;/Author&gt;&lt;Year&gt;2000&lt;/Year&gt;&lt;RecNum&gt;1052&lt;/RecNum&gt;&lt;Pages&gt;176&lt;/Pages&gt;&lt;DisplayText&gt;(Brinckerhoff, 2000, p. 176)&lt;/DisplayText&gt;&lt;record&gt;&lt;rec-number&gt;1052&lt;/rec-number&gt;&lt;foreign-keys&gt;&lt;key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 176</w:t>
        </w:r>
      </w:hyperlink>
      <w:r>
        <w:rPr>
          <w:noProof/>
        </w:rPr>
        <w:t>)</w:t>
      </w:r>
      <w:r>
        <w:fldChar w:fldCharType="end"/>
      </w:r>
    </w:p>
  </w:endnote>
  <w:endnote w:id="378">
    <w:p w14:paraId="3AF97F58" w14:textId="6C3EB41D" w:rsidR="00E51F06" w:rsidRDefault="00E51F06">
      <w:pPr>
        <w:pStyle w:val="EndnoteText"/>
      </w:pPr>
      <w:r>
        <w:rPr>
          <w:rStyle w:val="EndnoteReference"/>
        </w:rPr>
        <w:endnoteRef/>
      </w:r>
      <w:r>
        <w:t xml:space="preserve"> </w:t>
      </w:r>
      <w:r>
        <w:fldChar w:fldCharType="begin"/>
      </w:r>
      <w:r>
        <w:instrText xml:space="preserve"> ADDIN EN.CITE &lt;EndNote&gt;&lt;Cite&gt;&lt;Author&gt;Smart&lt;/Author&gt;&lt;Year&gt;2008&lt;/Year&gt;&lt;RecNum&gt;1486&lt;/RecNum&gt;&lt;Prefix&gt;Quoted in &lt;/Prefix&gt;&lt;DisplayText&gt;(Quoted in Smart &amp;amp; Street, 2008)&lt;/DisplayText&gt;&lt;record&gt;&lt;rec-number&gt;1486&lt;/rec-number&gt;&lt;foreign-keys&gt;&lt;key app="EN" db-id="rz005wvafw0ssdef95cptvvivz2trde5ztts" timestamp="1384019617"&gt;1486&lt;/key&gt;&lt;/foreign-keys&gt;&lt;ref-type name="Book"&gt;6&lt;/ref-type&gt;&lt;contributors&gt;&lt;authors&gt;&lt;author&gt;Smart, Geoff&lt;/author&gt;&lt;author&gt;Street, Randy&lt;/author&gt;&lt;/authors&gt;&lt;/contributors&gt;&lt;titles&gt;&lt;title&gt;Who: The A method for hiring&lt;/title&gt;&lt;/titles&gt;&lt;pages&gt;xviii, 188 p.&lt;/pages&gt;&lt;edition&gt;1st&lt;/edition&gt;&lt;keywords&gt;&lt;keyword&gt;Employee selection.&lt;/keyword&gt;&lt;keyword&gt;Employees Recruiting.&lt;/keyword&gt;&lt;keyword&gt;Employment interviewing.&lt;/keyword&gt;&lt;/keywords&gt;&lt;dates&gt;&lt;year&gt;2008&lt;/year&gt;&lt;/dates&gt;&lt;pub-location&gt;New York&lt;/pub-location&gt;&lt;publisher&gt;Ballantine Books&lt;/publisher&gt;&lt;isbn&gt;9780345504197 (hbk. alk. paper)&amp;#xD;0345504194 (hbk. alk. paper)&lt;/isbn&gt;&lt;accession-num&gt;15483463&lt;/accession-num&gt;&lt;call-num&gt;Jefferson or Adams Building Reading Rooms HF5549.5.S38; S593 2008&lt;/call-num&gt;&lt;urls&gt;&lt;related-urls&gt;&lt;url&gt;Table of contents only http://www.loc.gov/catdir/toc/ecip0820/2008025883.html&lt;/url&gt;&lt;/related-urls&gt;&lt;/urls&gt;&lt;/record&gt;&lt;/Cite&gt;&lt;/EndNote&gt;</w:instrText>
      </w:r>
      <w:r>
        <w:fldChar w:fldCharType="separate"/>
      </w:r>
      <w:r>
        <w:rPr>
          <w:noProof/>
        </w:rPr>
        <w:t>(</w:t>
      </w:r>
      <w:hyperlink w:anchor="_ENREF_233" w:tooltip="Smart, 2008 #1486" w:history="1">
        <w:r>
          <w:rPr>
            <w:noProof/>
          </w:rPr>
          <w:t>Quoted in Smart &amp; Street, 2008</w:t>
        </w:r>
      </w:hyperlink>
      <w:r>
        <w:rPr>
          <w:noProof/>
        </w:rPr>
        <w:t>)</w:t>
      </w:r>
      <w:r>
        <w:fldChar w:fldCharType="end"/>
      </w:r>
    </w:p>
  </w:endnote>
  <w:endnote w:id="379">
    <w:p w14:paraId="10AA3171" w14:textId="76769EFA"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&lt;EndNote&gt;&lt;Cite&gt;&lt;Author&gt;Caesar&lt;/Author&gt;&lt;Year&gt;2004&lt;/Year&gt;&lt;RecNum&gt;1305&lt;/RecNum&gt;&lt;Pages&gt;221&lt;/Pages&gt;&lt;DisplayText&gt;(Caesar &amp;amp; Baker, 2004, p. 221)&lt;/DisplayText&gt;&lt;record&gt;&lt;rec-number&gt;1305&lt;/rec-number&gt;&lt;foreign-keys&gt;&lt;key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6" w:tooltip="Caesar, 2004 #1305" w:history="1">
        <w:r>
          <w:rPr>
            <w:noProof/>
          </w:rPr>
          <w:t>Caesar &amp; Baker, 2004, p. 221</w:t>
        </w:r>
      </w:hyperlink>
      <w:r>
        <w:rPr>
          <w:noProof/>
        </w:rPr>
        <w:t>)</w:t>
      </w:r>
      <w:r>
        <w:fldChar w:fldCharType="end"/>
      </w:r>
    </w:p>
  </w:endnote>
  <w:endnote w:id="380">
    <w:p w14:paraId="6C3776CB" w14:textId="6427D2C6" w:rsidR="00E51F06" w:rsidRPr="00F826BC" w:rsidRDefault="00E51F06" w:rsidP="002B6A02">
      <w:pPr>
        <w:pStyle w:val="EndnoteText"/>
      </w:pPr>
      <w:r>
        <w:rPr>
          <w:rStyle w:val="EndnoteReference"/>
        </w:rPr>
        <w:endnoteRef/>
      </w:r>
      <w:r>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w:t>
      </w:r>
      <w:hyperlink w:anchor="_ENREF_6" w:tooltip="Anthony, 2010 #1192" w:history="1">
        <w:r>
          <w:rPr>
            <w:noProof/>
          </w:rPr>
          <w:t>Anthony, 2010</w:t>
        </w:r>
      </w:hyperlink>
      <w:r>
        <w:rPr>
          <w:noProof/>
        </w:rPr>
        <w:t>)</w:t>
      </w:r>
      <w:r>
        <w:fldChar w:fldCharType="end"/>
      </w:r>
    </w:p>
  </w:endnote>
  <w:endnote w:id="381">
    <w:p w14:paraId="26D5332C" w14:textId="7D6B5190" w:rsidR="00E51F06" w:rsidRPr="00F826BC" w:rsidRDefault="00E51F06" w:rsidP="002B6A02">
      <w:pPr>
        <w:pStyle w:val="EndnoteText"/>
      </w:pPr>
      <w:r>
        <w:rPr>
          <w:rStyle w:val="EndnoteReference"/>
        </w:rPr>
        <w:endnoteRef/>
      </w:r>
      <w:r>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w:t>
      </w:r>
      <w:hyperlink w:anchor="_ENREF_263" w:tooltip=", 2004-2014 #111" w:history="1">
        <w:r>
          <w:rPr>
            <w:noProof/>
          </w:rPr>
          <w:t>"Yelp," 2004-2014</w:t>
        </w:r>
      </w:hyperlink>
      <w:r>
        <w:rPr>
          <w:noProof/>
        </w:rPr>
        <w:t>)</w:t>
      </w:r>
      <w:r>
        <w:fldChar w:fldCharType="end"/>
      </w:r>
    </w:p>
  </w:endnote>
  <w:endnote w:id="382">
    <w:p w14:paraId="5C18E856" w14:textId="79D91830"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&lt;EndNote&gt;&lt;Cite&gt;&lt;Author&gt;Caesar&lt;/Author&gt;&lt;Year&gt;2004&lt;/Year&gt;&lt;RecNum&gt;1305&lt;/RecNum&gt;&lt;Pages&gt;207&lt;/Pages&gt;&lt;DisplayText&gt;(Caesar &amp;amp; Baker, 2004, p. 207)&lt;/DisplayText&gt;&lt;record&gt;&lt;rec-number&gt;1305&lt;/rec-number&gt;&lt;foreign-keys&gt;&lt;key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6" w:tooltip="Caesar, 2004 #1305" w:history="1">
        <w:r>
          <w:rPr>
            <w:noProof/>
          </w:rPr>
          <w:t>Caesar &amp; Baker, 2004, p. 207</w:t>
        </w:r>
      </w:hyperlink>
      <w:r>
        <w:rPr>
          <w:noProof/>
        </w:rPr>
        <w:t>)</w:t>
      </w:r>
      <w:r>
        <w:fldChar w:fldCharType="end"/>
      </w:r>
    </w:p>
  </w:endnote>
  <w:endnote w:id="383">
    <w:p w14:paraId="429624C7" w14:textId="5397BBB1"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&lt;EndNote&gt;&lt;Cite&gt;&lt;Author&gt;Caesar&lt;/Author&gt;&lt;Year&gt;2004&lt;/Year&gt;&lt;RecNum&gt;1305&lt;/RecNum&gt;&lt;Pages&gt;210-221 caps removed&lt;/Pages&gt;&lt;DisplayText&gt;(Caesar &amp;amp; Baker, 2004, pp. 210-221 caps removed)&lt;/DisplayText&gt;&lt;record&gt;&lt;rec-number&gt;1305&lt;/rec-number&gt;&lt;foreign-keys&gt;&lt;key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6" w:tooltip="Caesar, 2004 #1305" w:history="1">
        <w:r>
          <w:rPr>
            <w:noProof/>
          </w:rPr>
          <w:t>Caesar &amp; Baker, 2004, pp. 210-221 caps removed</w:t>
        </w:r>
      </w:hyperlink>
      <w:r>
        <w:rPr>
          <w:noProof/>
        </w:rPr>
        <w:t>)</w:t>
      </w:r>
      <w:r>
        <w:fldChar w:fldCharType="end"/>
      </w:r>
    </w:p>
  </w:endnote>
  <w:endnote w:id="384">
    <w:p w14:paraId="150DB199" w14:textId="5E880725" w:rsidR="00E51F06" w:rsidRPr="00F826BC" w:rsidRDefault="00E51F06" w:rsidP="002B6A02">
      <w:pPr>
        <w:pStyle w:val="EndnoteText"/>
      </w:pPr>
      <w:r>
        <w:rPr>
          <w:rStyle w:val="EndnoteReference"/>
        </w:rPr>
        <w:endnoteRef/>
      </w:r>
      <w:r>
        <w:t xml:space="preserve"> </w:t>
      </w:r>
      <w:r>
        <w:fldChar w:fldCharType="begin"/>
      </w:r>
      <w:r>
        <w:instrText xml:space="preserve"> ADDIN EN.CITE &lt;EndNote&gt;&lt;Cite&gt;&lt;Author&gt;Kanter&lt;/Author&gt;&lt;Year&gt;2006&lt;/Year&gt;&lt;RecNum&gt;1319&lt;/RecNum&gt;&lt;Pages&gt;75-78&lt;/Pages&gt;&lt;DisplayText&gt;(Kanter, 2006, pp. 75-78)&lt;/DisplayText&gt;&lt;record&gt;&lt;rec-number&gt;1319&lt;/rec-number&gt;&lt;foreign-keys&gt;&lt;key app="EN" db-id="rz005wvafw0ssdef95cptvvivz2trde5ztts" timestamp="0"&gt;1319&lt;/key&gt;&lt;/foreign-keys&gt;&lt;ref-type name="Journal Article"&gt;17&lt;/ref-type&gt;&lt;contributors&gt;&lt;authors&gt;&lt;author&gt;Kanter, Rosabeth Moss&lt;/author&gt;&lt;/authors&gt;&lt;/contributors&gt;&lt;titles&gt;&lt;title&gt;Innovation: The classic traps&lt;/title&gt;&lt;secondary-title&gt;Harvard Business Review&lt;/secondary-title&gt;&lt;/titles&gt;&lt;periodical&gt;&lt;full-title&gt;Harvard Business Review&lt;/full-title&gt;&lt;/periodical&gt;&lt;pages&gt;72-83&lt;/pages&gt;&lt;volume&gt;84&lt;/volume&gt;&lt;number&gt;11&lt;/number&gt;&lt;keywords&gt;&lt;keyword&gt;BUSINESS enterprises&lt;/keyword&gt;&lt;keyword&gt;CORPORATIONS -- Growth&lt;/keyword&gt;&lt;keyword&gt;NEW products&lt;/keyword&gt;&lt;keyword&gt;PRODUCT management&lt;/keyword&gt;&lt;keyword&gt;STRATEGIC planning&lt;/keyword&gt;&lt;keyword&gt;BUSINESS planning&lt;/keyword&gt;&lt;keyword&gt;SUBSIDIARY corporations&lt;/keyword&gt;&lt;keyword&gt;RISK&lt;/keyword&gt;&lt;keyword&gt;IDEA (Philosophy)&lt;/keyword&gt;&lt;/keywords&gt;&lt;dates&gt;&lt;year&gt;2006&lt;/year&gt;&lt;/dates&gt;&lt;publisher&gt;Harvard Business School Publication Corp.&lt;/publisher&gt;&lt;isbn&gt;00178012&lt;/isbn&gt;&lt;urls&gt;&lt;related-urls&gt;&lt;url&gt;http://search.ebscohost.com/login.aspx?direct=true&amp;amp;db=bth&amp;amp;AN=22671276&amp;amp;site=ehost-live&lt;/url&gt;&lt;/related-urls&gt;&lt;/urls&gt;&lt;/record&gt;&lt;/Cite&gt;&lt;/EndNote&gt;</w:instrText>
      </w:r>
      <w:r>
        <w:fldChar w:fldCharType="separate"/>
      </w:r>
      <w:r>
        <w:rPr>
          <w:noProof/>
        </w:rPr>
        <w:t>(</w:t>
      </w:r>
      <w:hyperlink w:anchor="_ENREF_120" w:tooltip="Kanter, 2006 #1319" w:history="1">
        <w:r>
          <w:rPr>
            <w:noProof/>
          </w:rPr>
          <w:t>Kanter, 2006, pp. 75-78</w:t>
        </w:r>
      </w:hyperlink>
      <w:r>
        <w:rPr>
          <w:noProof/>
        </w:rPr>
        <w:t>)</w:t>
      </w:r>
      <w:r>
        <w:fldChar w:fldCharType="end"/>
      </w:r>
    </w:p>
  </w:endnote>
  <w:endnote w:id="385">
    <w:p w14:paraId="4963031D" w14:textId="2B83ECE6" w:rsidR="00E51F06" w:rsidRDefault="00E51F06" w:rsidP="002B6A02">
      <w:pPr>
        <w:pStyle w:val="EndnoteText"/>
      </w:pPr>
      <w:r>
        <w:rPr>
          <w:rStyle w:val="EndnoteReference"/>
        </w:rPr>
        <w:endnoteRef/>
      </w:r>
      <w:r>
        <w:t xml:space="preserve"> </w:t>
      </w:r>
      <w:r>
        <w:fldChar w:fldCharType="begin"/>
      </w:r>
      <w:r>
        <w:instrText xml:space="preserve"> ADDIN EN.CITE &lt;EndNote&gt;&lt;Cite ExcludeAuth="1"&gt;&lt;Year&gt;2007&lt;/Year&gt;&lt;RecNum&gt;1235&lt;/RecNum&gt;&lt;DisplayText&gt;(&amp;quot;Nonprofit governance index,&amp;quot; 2007)&lt;/DisplayText&gt;&lt;record&gt;&lt;rec-number&gt;1235&lt;/rec-number&gt;&lt;foreign-keys&gt;&lt;key app="EN" db-id="rz005wvafw0ssdef95cptvvivz2trde5ztts" timestamp="0"&gt;1235&lt;/key&gt;&lt;/foreign-keys&gt;&lt;ref-type name="Report"&gt;27&lt;/ref-type&gt;&lt;contributors&gt;&lt;/contributors&gt;&lt;titles&gt;&lt;title&gt;Nonprofit governance index&lt;/title&gt;&lt;/titles&gt;&lt;section&gt;21&lt;/section&gt;&lt;dates&gt;&lt;year&gt;2007&lt;/year&gt;&lt;/dates&gt;&lt;pub-location&gt;Washington&lt;/pub-location&gt;&lt;publisher&gt;BoardSource&lt;/publisher&gt;&lt;urls&gt;&lt;/urls&gt;&lt;/record&gt;&lt;/Cite&gt;&lt;/EndNote&gt;</w:instrText>
      </w:r>
      <w:r>
        <w:fldChar w:fldCharType="separate"/>
      </w:r>
      <w:r>
        <w:rPr>
          <w:noProof/>
        </w:rPr>
        <w:t>(</w:t>
      </w:r>
      <w:hyperlink w:anchor="_ENREF_186" w:tooltip=", 2007 #1235" w:history="1">
        <w:r>
          <w:rPr>
            <w:noProof/>
          </w:rPr>
          <w:t>"Nonprofit governance index," 2007</w:t>
        </w:r>
      </w:hyperlink>
      <w:r>
        <w:rPr>
          <w:noProof/>
        </w:rPr>
        <w:t>)</w:t>
      </w:r>
      <w:r>
        <w:fldChar w:fldCharType="end"/>
      </w:r>
    </w:p>
  </w:endnote>
  <w:endnote w:id="386">
    <w:p w14:paraId="767B42C7" w14:textId="1A696DAE"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w:t>
        </w:r>
      </w:hyperlink>
      <w:r>
        <w:rPr>
          <w:noProof/>
        </w:rPr>
        <w:t>)</w:t>
      </w:r>
      <w:r>
        <w:fldChar w:fldCharType="end"/>
      </w:r>
    </w:p>
  </w:endnote>
  <w:endnote w:id="387">
    <w:p w14:paraId="71BDC4ED" w14:textId="7C6DC7E5"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&lt;EndNote&gt;&lt;Cite&gt;&lt;Author&gt;Pfeffer&lt;/Author&gt;&lt;Year&gt;2006&lt;/Year&gt;&lt;RecNum&gt;837&lt;/RecNum&gt;&lt;Prefix&gt;Quoted in &lt;/Prefix&gt;&lt;Pages&gt;157&lt;/Pages&gt;&lt;DisplayText&gt;(Quoted in Pfeffer &amp;amp; Sutton, 2006, p. 157)&lt;/DisplayText&gt;&lt;record&gt;&lt;rec-number&gt;837&lt;/rec-number&gt;&lt;foreign-keys&gt;&lt;key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98" w:tooltip="Pfeffer, 2006 #837" w:history="1">
        <w:r>
          <w:rPr>
            <w:noProof/>
          </w:rPr>
          <w:t>Quoted in Pfeffer &amp; Sutton, 2006, p. 157</w:t>
        </w:r>
      </w:hyperlink>
      <w:r>
        <w:rPr>
          <w:noProof/>
        </w:rPr>
        <w:t>)</w:t>
      </w:r>
      <w:r>
        <w:fldChar w:fldCharType="end"/>
      </w:r>
    </w:p>
  </w:endnote>
  <w:endnote w:id="388">
    <w:p w14:paraId="1838A2E0" w14:textId="7D08FD54"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et al.,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w:t>
      </w:r>
      <w:hyperlink w:anchor="_ENREF_29" w:tooltip="Bossidy, 2002 #233" w:history="1">
        <w:r>
          <w:rPr>
            <w:noProof/>
          </w:rPr>
          <w:t>Bossidy et al., 2002, p. 15</w:t>
        </w:r>
      </w:hyperlink>
      <w:r>
        <w:rPr>
          <w:noProof/>
        </w:rPr>
        <w:t>)</w:t>
      </w:r>
      <w:r>
        <w:fldChar w:fldCharType="end"/>
      </w:r>
    </w:p>
  </w:endnote>
  <w:endnote w:id="389">
    <w:p w14:paraId="4FCD18B5" w14:textId="36F01D57" w:rsidR="00E51F06" w:rsidRDefault="00E51F06" w:rsidP="002B6A02">
      <w:pPr>
        <w:pStyle w:val="EndnoteText"/>
      </w:pPr>
      <w:r>
        <w:rPr>
          <w:rStyle w:val="EndnoteReference"/>
        </w:rPr>
        <w:endnoteRef/>
      </w:r>
      <w:r>
        <w:t xml:space="preserve"> </w:t>
      </w:r>
      <w:r>
        <w:fldChar w:fldCharType="begin"/>
      </w:r>
      <w:r>
        <w:instrText xml:space="preserve"> ADDIN EN.CITE &lt;EndNote&gt;&lt;Cite&gt;&lt;Author&gt;Massarsky&lt;/Author&gt;&lt;Year&gt;2002&lt;/Year&gt;&lt;RecNum&gt;1159&lt;/RecNum&gt;&lt;Pages&gt;11&lt;/Pages&gt;&lt;DisplayText&gt;(Massarsky &amp;amp; Beinhacker, 2002, p. 11)&lt;/DisplayText&gt;&lt;record&gt;&lt;rec-number&gt;1159&lt;/rec-number&gt;&lt;foreign-keys&gt;&lt;key app="EN" db-id="rz005wvafw0ssdef95cptvvivz2trde5ztts" timestamp="0"&gt;1159&lt;/key&gt;&lt;/foreign-keys&gt;&lt;ref-type name="Report"&gt;27&lt;/ref-type&gt;&lt;contributors&gt;&lt;authors&gt;&lt;author&gt;Cynthia Massarsky&lt;/author&gt;&lt;author&gt;Samantha L. Beinhacker&lt;/author&gt;&lt;/authors&gt;&lt;/contributors&gt;&lt;titles&gt;&lt;title&gt;Enterprising nonprofits: Revenue generation in the nonprofit sector&lt;/title&gt;&lt;/titles&gt;&lt;pages&gt;15&lt;/pages&gt;&lt;dates&gt;&lt;year&gt;2002&lt;/year&gt;&lt;/dates&gt;&lt;pub-location&gt;New Haven&lt;/pub-location&gt;&lt;publisher&gt;The Goldman Sachs Foundation Partnership on Nonprofit Venture, Yale School of Management&lt;/publisher&gt;&lt;urls&gt;&lt;/urls&gt;&lt;/record&gt;&lt;/Cite&gt;&lt;/EndNote&gt;</w:instrText>
      </w:r>
      <w:r>
        <w:fldChar w:fldCharType="separate"/>
      </w:r>
      <w:r>
        <w:rPr>
          <w:noProof/>
        </w:rPr>
        <w:t>(</w:t>
      </w:r>
      <w:hyperlink w:anchor="_ENREF_162" w:tooltip="Massarsky, 2002 #1159" w:history="1">
        <w:r>
          <w:rPr>
            <w:noProof/>
          </w:rPr>
          <w:t>Massarsky &amp; Beinhacker, 2002, p. 11</w:t>
        </w:r>
      </w:hyperlink>
      <w:r>
        <w:rPr>
          <w:noProof/>
        </w:rPr>
        <w:t>)</w:t>
      </w:r>
      <w:r>
        <w:fldChar w:fldCharType="end"/>
      </w:r>
    </w:p>
  </w:endnote>
  <w:endnote w:id="390">
    <w:p w14:paraId="0A39AD7A" w14:textId="1372F967"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4" w:tooltip="Bhide, 1994 #422" w:history="1">
        <w:r>
          <w:rPr>
            <w:noProof/>
          </w:rPr>
          <w:t>Bhide, 1994, p. 152</w:t>
        </w:r>
      </w:hyperlink>
      <w:r>
        <w:rPr>
          <w:noProof/>
        </w:rPr>
        <w:t>)</w:t>
      </w:r>
      <w:r>
        <w:fldChar w:fldCharType="end"/>
      </w:r>
    </w:p>
  </w:endnote>
  <w:endnote w:id="391">
    <w:p w14:paraId="61C0CD00" w14:textId="586A522A"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&lt;EndNote&gt;&lt;Cite&gt;&lt;Author&gt;Rooney&lt;/Author&gt;&lt;Year&gt;2001&lt;/Year&gt;&lt;RecNum&gt;1153&lt;/RecNum&gt;&lt;Pages&gt;274&lt;/Pages&gt;&lt;DisplayText&gt;(Rooney, 2001, p. 274)&lt;/DisplayText&gt;&lt;record&gt;&lt;rec-number&gt;1153&lt;/rec-number&gt;&lt;foreign-keys&gt;&lt;key app="EN" db-id="rz005wvafw0ssdef95cptvvivz2trde5ztts" timestamp="0"&gt;1153&lt;/key&gt;&lt;/foreign-keys&gt;&lt;ref-type name="Book Section"&gt;5&lt;/ref-type&gt;&lt;contributors&gt;&lt;authors&gt;&lt;author&gt;Jeanne Rooney&lt;/author&gt;&lt;/authors&gt;&lt;secondary-authors&gt;&lt;author&gt;Dees, J. Gregory&lt;/author&gt;&lt;author&gt;Economy, Peter&lt;/author&gt;&lt;author&gt;Emerson, Jed&lt;/author&gt;&lt;/secondary-authors&gt;&lt;/contributors&gt;&lt;titles&gt;&lt;title&gt;Planning for the social enterprise&lt;/title&gt;&lt;secondary-title&gt;Enterprising nonprofits: A toolkit for social entrepreneurs&lt;/secondary-title&gt;&lt;/titles&gt;&lt;pages&gt;273-312&lt;/pages&gt;&lt;keywords&gt;&lt;keyword&gt;Nonprofit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215" w:tooltip="Rooney, 2001 #1153" w:history="1">
        <w:r>
          <w:rPr>
            <w:noProof/>
          </w:rPr>
          <w:t>Rooney, 2001, p. 274</w:t>
        </w:r>
      </w:hyperlink>
      <w:r>
        <w:rPr>
          <w:noProof/>
        </w:rPr>
        <w:t>)</w:t>
      </w:r>
      <w:r>
        <w:fldChar w:fldCharType="end"/>
      </w:r>
    </w:p>
  </w:endnote>
  <w:endnote w:id="392">
    <w:p w14:paraId="3C85753B" w14:textId="07484CC6"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235" w:tooltip="Solas, 2004 #1315" w:history="1">
        <w:r>
          <w:rPr>
            <w:noProof/>
          </w:rPr>
          <w:t>Solas &amp; Blumenthal, 2004, p. 131</w:t>
        </w:r>
      </w:hyperlink>
      <w:r>
        <w:rPr>
          <w:noProof/>
        </w:rPr>
        <w:t>)</w:t>
      </w:r>
      <w:r>
        <w:fldChar w:fldCharType="end"/>
      </w:r>
    </w:p>
  </w:endnote>
  <w:endnote w:id="393">
    <w:p w14:paraId="66EF386A" w14:textId="246D7240"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w:t>
      </w:r>
      <w:hyperlink w:anchor="_ENREF_218" w:tooltip="Sahlman, 1997 #1152" w:history="1">
        <w:r>
          <w:rPr>
            <w:noProof/>
          </w:rPr>
          <w:t>Sahlman, 1997, p. 98</w:t>
        </w:r>
      </w:hyperlink>
      <w:r>
        <w:rPr>
          <w:noProof/>
        </w:rPr>
        <w:t>)</w:t>
      </w:r>
      <w:r>
        <w:fldChar w:fldCharType="end"/>
      </w:r>
    </w:p>
  </w:endnote>
  <w:endnote w:id="394">
    <w:p w14:paraId="02542E80" w14:textId="26E162B3"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&lt;EndNote&gt;&lt;Cite&gt;&lt;Author&gt;Brinckerhoff&lt;/Author&gt;&lt;Year&gt;2000&lt;/Year&gt;&lt;RecNum&gt;1052&lt;/RecNum&gt;&lt;Pages&gt;74-75 italics removed&lt;/Pages&gt;&lt;DisplayText&gt;(Brinckerhoff, 2000, pp. 74-75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7" w:tooltip="Brinckerhoff, 2000 #1052" w:history="1">
        <w:r>
          <w:rPr>
            <w:noProof/>
          </w:rPr>
          <w:t>Brinckerhoff, 2000, pp. 74-75 italics removed</w:t>
        </w:r>
      </w:hyperlink>
      <w:r>
        <w:rPr>
          <w:noProof/>
        </w:rPr>
        <w:t>)</w:t>
      </w:r>
      <w:r>
        <w:fldChar w:fldCharType="end"/>
      </w:r>
    </w:p>
  </w:endnote>
  <w:endnote w:id="395">
    <w:p w14:paraId="72889EDE" w14:textId="56071059"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ExcludeAuth="1"&gt;&lt;Year&gt;2010&lt;/Year&gt;&lt;RecNum&gt;1317&lt;/RecNum&gt;&lt;DisplayText&gt;(&amp;quot;Small business planner: Write a business plan,&amp;quot; 2010)&lt;/DisplayText&gt;&lt;record&gt;&lt;rec-number&gt;1317&lt;/rec-number&gt;&lt;foreign-keys&gt;&lt;key app="EN" db-id="rz005wvafw0ssdef95cptvvivz2trde5ztts" timestamp="1277781333"&gt;1317&lt;/key&gt;&lt;/foreign-keys&gt;&lt;ref-type name="Web Page"&gt;12&lt;/ref-type&gt;&lt;contributors&gt;&lt;/contributors&gt;&lt;titles&gt;&lt;title&gt;Small business planner: Write a business plan&lt;/title&gt;&lt;/titles&gt;&lt;volume&gt;2010&lt;/volume&gt;&lt;number&gt;June 28&lt;/number&gt;&lt;dates&gt;&lt;year&gt;2010&lt;/year&gt;&lt;/dates&gt;&lt;pub-location&gt;Washington&lt;/pub-location&gt;&lt;publisher&gt;Small Business Administration&lt;/publisher&gt;&lt;urls&gt;&lt;related-urls&gt;&lt;url&gt;http://www.sba.gov/smallbusinessplanner/plan/writeabusinessplan/SERV_WRRITINGBUSPLAN.html&lt;/url&gt;&lt;/related-urls&gt;&lt;/urls&gt;&lt;/record&gt;&lt;/Cite&gt;&lt;/EndNote&gt;</w:instrText>
      </w:r>
      <w:r>
        <w:fldChar w:fldCharType="separate"/>
      </w:r>
      <w:r>
        <w:rPr>
          <w:noProof/>
        </w:rPr>
        <w:t>(</w:t>
      </w:r>
      <w:hyperlink w:anchor="_ENREF_232" w:tooltip=", 2010 #1317" w:history="1">
        <w:r>
          <w:rPr>
            <w:noProof/>
          </w:rPr>
          <w:t>"Small business planner: Write a business plan," 2010</w:t>
        </w:r>
      </w:hyperlink>
      <w:r>
        <w:rPr>
          <w:noProof/>
        </w:rPr>
        <w:t>)</w:t>
      </w:r>
      <w:r>
        <w:fldChar w:fldCharType="end"/>
      </w:r>
    </w:p>
  </w:endnote>
  <w:endnote w:id="396">
    <w:p w14:paraId="7E439798" w14:textId="4BB9D59F" w:rsidR="00E51F06" w:rsidRPr="00BC6731" w:rsidRDefault="00E51F06" w:rsidP="002B6A02">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w:t>
      </w:r>
      <w:hyperlink w:anchor="_ENREF_218" w:tooltip="Sahlman, 1997 #1152" w:history="1">
        <w:r>
          <w:rPr>
            <w:noProof/>
          </w:rPr>
          <w:t>Sahlman, 1997, p. 98</w:t>
        </w:r>
      </w:hyperlink>
      <w:r>
        <w:rPr>
          <w:noProof/>
        </w:rPr>
        <w:t>)</w:t>
      </w:r>
      <w:r>
        <w:fldChar w:fldCharType="end"/>
      </w:r>
    </w:p>
  </w:endnote>
  <w:endnote w:id="397">
    <w:p w14:paraId="5197B97C" w14:textId="473122A5" w:rsidR="00E51F06" w:rsidRDefault="00E51F06" w:rsidP="00F357F5">
      <w:pPr>
        <w:pStyle w:val="EndnoteText"/>
      </w:pPr>
      <w:r>
        <w:rPr>
          <w:rStyle w:val="EndnoteReference"/>
        </w:rPr>
        <w:endnoteRef/>
      </w:r>
      <w:r>
        <w:t xml:space="preserve"> </w:t>
      </w:r>
      <w:r>
        <w:fldChar w:fldCharType="begin"/>
      </w:r>
      <w:r>
        <w:instrText xml:space="preserve"> ADDIN EN.CITE &lt;EndNote&gt;&lt;Cite&gt;&lt;Author&gt;Senge&lt;/Author&gt;&lt;Year&gt;1999&lt;/Year&gt;&lt;RecNum&gt;272&lt;/RecNum&gt;&lt;Pages&gt;6&lt;/Pages&gt;&lt;DisplayText&gt;(Senge, 1999, p. 6)&lt;/DisplayText&gt;&lt;record&gt;&lt;rec-number&gt;272&lt;/rec-number&gt;&lt;foreign-keys&gt;&lt;key app="EN" db-id="rz005wvafw0ssdef95cptvvivz2trde5ztts" timestamp="0"&gt;272&lt;/key&gt;&lt;/foreign-keys&gt;&lt;ref-type name="Book"&gt;6&lt;/ref-type&gt;&lt;contributors&gt;&lt;authors&gt;&lt;author&gt;Senge, Peter M.&lt;/author&gt;&lt;/authors&gt;&lt;/contributors&gt;&lt;titles&gt;&lt;title&gt;The dance of change: The challenges of sustaining momentum in learning organizations&lt;/title&gt;&lt;/titles&gt;&lt;pages&gt;ix, 596 p.&lt;/pages&gt;&lt;edition&gt;1st&lt;/edition&gt;&lt;keywords&gt;&lt;keyword&gt;Organizational learning.&lt;/keyword&gt;&lt;keyword&gt;Organizational change.&lt;/keyword&gt;&lt;/keywords&gt;&lt;dates&gt;&lt;year&gt;1999&lt;/year&gt;&lt;/dates&gt;&lt;pub-location&gt;New York&lt;/pub-location&gt;&lt;publisher&gt;Currency/Doubleday&lt;/publisher&gt;&lt;call-num&gt;HD58.82 .D36 1999&amp;#xD;658.4/06&lt;/call-num&gt;&lt;urls&gt;&lt;/urls&gt;&lt;/record&gt;&lt;/Cite&gt;&lt;/EndNote&gt;</w:instrText>
      </w:r>
      <w:r>
        <w:fldChar w:fldCharType="separate"/>
      </w:r>
      <w:r>
        <w:rPr>
          <w:noProof/>
        </w:rPr>
        <w:t>(</w:t>
      </w:r>
      <w:hyperlink w:anchor="_ENREF_226" w:tooltip="Senge, 1999 #272" w:history="1">
        <w:r>
          <w:rPr>
            <w:noProof/>
          </w:rPr>
          <w:t>Senge, 1999, p. 6</w:t>
        </w:r>
      </w:hyperlink>
      <w:r>
        <w:rPr>
          <w:noProof/>
        </w:rPr>
        <w:t>)</w:t>
      </w:r>
      <w:r>
        <w:fldChar w:fldCharType="end"/>
      </w:r>
    </w:p>
  </w:endnote>
  <w:endnote w:id="398">
    <w:p w14:paraId="44B39DAB" w14:textId="479D6508" w:rsidR="00E51F06" w:rsidRDefault="00E51F06" w:rsidP="00F357F5">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&lt;EndNote&gt;&lt;Cite&gt;&lt;Author&gt;Greiner&lt;/Author&gt;&lt;Year&gt;1998&lt;/Year&gt;&lt;RecNum&gt;228&lt;/RecNum&gt;&lt;Pages&gt;60&lt;/Pages&gt;&lt;DisplayText&gt;(Greiner, 1998, p. 60)&lt;/DisplayText&gt;&lt;record&gt;&lt;rec-number&gt;228&lt;/rec-number&gt;&lt;foreign-keys&gt;&lt;key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w:t>
      </w:r>
      <w:hyperlink w:anchor="_ENREF_94" w:tooltip="Greiner, 1998 #228" w:history="1">
        <w:r>
          <w:rPr>
            <w:noProof/>
          </w:rPr>
          <w:t>Greiner, 1998, p. 60</w:t>
        </w:r>
      </w:hyperlink>
      <w:r>
        <w:rPr>
          <w:noProof/>
        </w:rPr>
        <w:t>)</w:t>
      </w:r>
      <w:r>
        <w:fldChar w:fldCharType="end"/>
      </w:r>
    </w:p>
  </w:endnote>
  <w:endnote w:id="399">
    <w:p w14:paraId="39B477DF" w14:textId="003A9062" w:rsidR="00E51F06" w:rsidRDefault="00E51F06" w:rsidP="00F357F5">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&lt;EndNote&gt;&lt;Cite&gt;&lt;Author&gt;Kotter&lt;/Author&gt;&lt;Year&gt;1996&lt;/Year&gt;&lt;RecNum&gt;5&lt;/RecNum&gt;&lt;Pages&gt;1&lt;/Pages&gt;&lt;DisplayText&gt;(Kotter, 1996, p. 1)&lt;/DisplayText&gt;&lt;record&gt;&lt;rec-number&gt;5&lt;/rec-number&gt;&lt;foreign-keys&gt;&lt;key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w:t>
      </w:r>
      <w:hyperlink w:anchor="_ENREF_131" w:tooltip="Kotter, 1996 #5" w:history="1">
        <w:r>
          <w:rPr>
            <w:noProof/>
          </w:rPr>
          <w:t>Kotter, 1996, p. 1</w:t>
        </w:r>
      </w:hyperlink>
      <w:r>
        <w:rPr>
          <w:noProof/>
        </w:rPr>
        <w:t>)</w:t>
      </w:r>
      <w:r>
        <w:fldChar w:fldCharType="end"/>
      </w:r>
    </w:p>
  </w:endnote>
  <w:endnote w:id="400">
    <w:p w14:paraId="5B677C2E" w14:textId="2F6E25FD" w:rsidR="00E51F06" w:rsidRDefault="00E51F06" w:rsidP="00F357F5">
      <w:pPr>
        <w:pStyle w:val="EndnoteText"/>
      </w:pPr>
      <w:r>
        <w:rPr>
          <w:rStyle w:val="EndnoteReference"/>
        </w:rPr>
        <w:endnoteRef/>
      </w:r>
      <w:r>
        <w:t xml:space="preserve"> </w:t>
      </w:r>
      <w:r>
        <w:fldChar w:fldCharType="begin"/>
      </w:r>
      <w:r>
        <w:instrText xml:space="preserve"> ADDIN EN.CITE &lt;EndNote&gt;&lt;Cite&gt;&lt;Author&gt;Strebel&lt;/Author&gt;&lt;Year&gt;1998&lt;/Year&gt;&lt;RecNum&gt;275&lt;/RecNum&gt;&lt;Pages&gt;86&lt;/Pages&gt;&lt;DisplayText&gt;(Strebel, 1998, p. 86)&lt;/DisplayText&gt;&lt;record&gt;&lt;rec-number&gt;275&lt;/rec-number&gt;&lt;foreign-keys&gt;&lt;key app="EN" db-id="rz005wvafw0ssdef95cptvvivz2trde5ztts" timestamp="0"&gt;275&lt;/key&gt;&lt;/foreign-keys&gt;&lt;ref-type name="Book Section"&gt;5&lt;/ref-type&gt;&lt;contributors&gt;&lt;authors&gt;&lt;author&gt;Paul Strebel&lt;/author&gt;&lt;/authors&gt;&lt;/contributors&gt;&lt;titles&gt;&lt;title&gt;Why do employees resist change&lt;/title&gt;&lt;secondary-title&gt;Harvard Business Review on change&lt;/secondary-title&gt;&lt;/titles&gt;&lt;pages&gt;139-157&lt;/pages&gt;&lt;keywords&gt;&lt;keyword&gt;Organizational change.&lt;/keyword&gt;&lt;/keywords&gt;&lt;dates&gt;&lt;year&gt;1998&lt;/year&gt;&lt;/dates&gt;&lt;pub-location&gt;Boston&lt;/pub-location&gt;&lt;publisher&gt;Harvard Business School Press&lt;/publisher&gt;&lt;isbn&gt;0875848842&lt;/isbn&gt;&lt;call-num&gt;HD58.8 .H369 1998&amp;#xD;658.4/06&lt;/call-num&gt;&lt;urls&gt;&lt;related-urls&gt;&lt;url&gt;http://lcweb.loc.gov/catdir/toc/98-234094.html&lt;/url&gt;&lt;/related-urls&gt;&lt;/urls&gt;&lt;/record&gt;&lt;/Cite&gt;&lt;/EndNote&gt;</w:instrText>
      </w:r>
      <w:r>
        <w:fldChar w:fldCharType="separate"/>
      </w:r>
      <w:r>
        <w:rPr>
          <w:noProof/>
        </w:rPr>
        <w:t>(</w:t>
      </w:r>
      <w:hyperlink w:anchor="_ENREF_240" w:tooltip="Strebel, 1998 #275" w:history="1">
        <w:r>
          <w:rPr>
            <w:noProof/>
          </w:rPr>
          <w:t>Strebel, 1998, p. 86</w:t>
        </w:r>
      </w:hyperlink>
      <w:r>
        <w:rPr>
          <w:noProof/>
        </w:rPr>
        <w:t>)</w:t>
      </w:r>
      <w:r>
        <w:fldChar w:fldCharType="end"/>
      </w:r>
    </w:p>
  </w:endnote>
  <w:endnote w:id="401">
    <w:p w14:paraId="2C13C635" w14:textId="29207007" w:rsidR="00E51F06" w:rsidRDefault="00E51F06" w:rsidP="00F357F5">
      <w:pPr>
        <w:pStyle w:val="EndnoteText"/>
      </w:pPr>
      <w:r>
        <w:rPr>
          <w:rStyle w:val="EndnoteReference"/>
        </w:rPr>
        <w:endnoteRef/>
      </w:r>
      <w:r>
        <w:t xml:space="preserve"> </w:t>
      </w:r>
      <w:r>
        <w:fldChar w:fldCharType="begin"/>
      </w:r>
      <w:r>
        <w:instrText xml:space="preserve"> ADDIN EN.CITE &lt;EndNote&gt;&lt;Cite&gt;&lt;Author&gt;Tomasko&lt;/Author&gt;&lt;Year&gt;1992&lt;/Year&gt;&lt;RecNum&gt;378&lt;/RecNum&gt;&lt;DisplayText&gt;(Tomasko, 1992)&lt;/DisplayText&gt;&lt;record&gt;&lt;rec-number&gt;378&lt;/rec-number&gt;&lt;foreign-keys&gt;&lt;key app="EN" db-id="rz005wvafw0ssdef95cptvvivz2trde5ztts" timestamp="0"&gt;378&lt;/key&gt;&lt;/foreign-keys&gt;&lt;ref-type name="Journal Article"&gt;17&lt;/ref-type&gt;&lt;contributors&gt;&lt;authors&gt;&lt;author&gt;Tomasko, Robert M.&lt;/author&gt;&lt;/authors&gt;&lt;/contributors&gt;&lt;titles&gt;&lt;title&gt;Restructuring: Getting It Right&lt;/title&gt;&lt;secondary-title&gt;Management Review&lt;/secondary-title&gt;&lt;/titles&gt;&lt;periodical&gt;&lt;full-title&gt;Management Review&lt;/full-title&gt;&lt;/periodical&gt;&lt;pages&gt;10&lt;/pages&gt;&lt;volume&gt;81&lt;/volume&gt;&lt;number&gt;4&lt;/number&gt;&lt;keywords&gt;&lt;keyword&gt;Turnaround management&lt;/keyword&gt;&lt;keyword&gt;Improvements&lt;/keyword&gt;&lt;keyword&gt;Downsizing&lt;/keyword&gt;&lt;keyword&gt;Corporate reorganization&lt;/keyword&gt;&lt;keyword&gt;Competitive advantage&lt;/keyword&gt;&lt;/keywords&gt;&lt;dates&gt;&lt;year&gt;1992&lt;/year&gt;&lt;pub-dates&gt;&lt;date&gt;Apr 1992&lt;/date&gt;&lt;/pub-dates&gt;&lt;/dates&gt;&lt;isbn&gt;00251895&lt;/isbn&gt;&lt;urls&gt;&lt;/urls&gt;&lt;/record&gt;&lt;/Cite&gt;&lt;/EndNote&gt;</w:instrText>
      </w:r>
      <w:r>
        <w:fldChar w:fldCharType="separate"/>
      </w:r>
      <w:r>
        <w:rPr>
          <w:noProof/>
        </w:rPr>
        <w:t>(</w:t>
      </w:r>
      <w:hyperlink w:anchor="_ENREF_246" w:tooltip="Tomasko, 1992 #378" w:history="1">
        <w:r>
          <w:rPr>
            <w:noProof/>
          </w:rPr>
          <w:t>Tomasko, 1992</w:t>
        </w:r>
      </w:hyperlink>
      <w:r>
        <w:rPr>
          <w:noProof/>
        </w:rPr>
        <w:t>)</w:t>
      </w:r>
      <w:r>
        <w:fldChar w:fldCharType="end"/>
      </w:r>
    </w:p>
  </w:endnote>
  <w:endnote w:id="402">
    <w:p w14:paraId="7AA2C335" w14:textId="6674D83D" w:rsidR="00E51F06" w:rsidRDefault="00E51F06" w:rsidP="00F20618">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98" w:tooltip="Pfeffer, 2006 #837" w:history="1">
        <w:r>
          <w:rPr>
            <w:noProof/>
          </w:rPr>
          <w:t>Pfeffer &amp; Sutton, 2006, pp. 160-185</w:t>
        </w:r>
      </w:hyperlink>
      <w:r>
        <w:rPr>
          <w:noProof/>
        </w:rPr>
        <w:t>)</w:t>
      </w:r>
      <w:r>
        <w:fldChar w:fldCharType="end"/>
      </w:r>
    </w:p>
  </w:endnote>
  <w:endnote w:id="403">
    <w:p w14:paraId="0DA79C66" w14:textId="2CD48299" w:rsidR="00E51F06" w:rsidRDefault="00E51F06" w:rsidP="00F357F5">
      <w:pPr>
        <w:pStyle w:val="EndnoteText"/>
      </w:pPr>
      <w:r>
        <w:rPr>
          <w:rStyle w:val="EndnoteReference"/>
        </w:rPr>
        <w:endnoteRef/>
      </w:r>
      <w:r>
        <w:t xml:space="preserve"> </w:t>
      </w:r>
      <w:r>
        <w:fldChar w:fldCharType="begin"/>
      </w:r>
      <w:r>
        <w:instrText xml:space="preserve"> ADDIN EN.CITE &lt;EndNote&gt;&lt;Cite&gt;&lt;Author&gt;Bass&lt;/Author&gt;&lt;Year&gt;1990&lt;/Year&gt;&lt;RecNum&gt;54&lt;/RecNum&gt;&lt;Pages&gt;289&lt;/Pages&gt;&lt;DisplayText&gt;(Bass &amp;amp; Stogdill, 1990, p. 289; Yukl, 2002, p. 274)&lt;/DisplayText&gt;&lt;record&gt;&lt;rec-number&gt;54&lt;/rec-number&gt;&lt;foreign-keys&gt;&lt;key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Cite&gt;&lt;Author&gt;Yukl&lt;/Author&gt;&lt;Year&gt;2002&lt;/Year&gt;&lt;RecNum&gt;45&lt;/RecNum&gt;&lt;Pages&gt;274&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16" w:tooltip="Bass, 1990 #54" w:history="1">
        <w:r>
          <w:rPr>
            <w:noProof/>
          </w:rPr>
          <w:t>Bass &amp; Stogdill, 1990, p. 289</w:t>
        </w:r>
      </w:hyperlink>
      <w:r>
        <w:rPr>
          <w:noProof/>
        </w:rPr>
        <w:t xml:space="preserve">; </w:t>
      </w:r>
      <w:hyperlink w:anchor="_ENREF_265" w:tooltip="Yukl, 2002 #45" w:history="1">
        <w:r>
          <w:rPr>
            <w:noProof/>
          </w:rPr>
          <w:t>Yukl, 2002, p. 274</w:t>
        </w:r>
      </w:hyperlink>
      <w:r>
        <w:rPr>
          <w:noProof/>
        </w:rPr>
        <w:t>)</w:t>
      </w:r>
      <w:r>
        <w:fldChar w:fldCharType="end"/>
      </w:r>
    </w:p>
  </w:endnote>
  <w:endnote w:id="404">
    <w:p w14:paraId="7227B0EB" w14:textId="48C05802" w:rsidR="00E51F06" w:rsidRDefault="00E51F06" w:rsidP="00F357F5">
      <w:pPr>
        <w:pStyle w:val="EndnoteText"/>
      </w:pPr>
      <w:r>
        <w:rPr>
          <w:rStyle w:val="EndnoteReference"/>
        </w:rPr>
        <w:endnoteRef/>
      </w:r>
      <w:r>
        <w:t xml:space="preserve"> </w:t>
      </w:r>
      <w:r>
        <w:fldChar w:fldCharType="begin"/>
      </w:r>
      <w:r>
        <w:instrText xml:space="preserve"> ADDIN EN.CITE &lt;EndNote&gt;&lt;Cite&gt;&lt;Author&gt;Miller&lt;/Author&gt;&lt;Year&gt;1980&lt;/Year&gt;&lt;RecNum&gt;362&lt;/RecNum&gt;&lt;Pages&gt;591&lt;/Pages&gt;&lt;DisplayText&gt;(D. Miller &amp;amp; Friesen, 1980, p. 591)&lt;/DisplayText&gt;&lt;record&gt;&lt;rec-number&gt;362&lt;/rec-number&gt;&lt;foreign-keys&gt;&lt;key app="EN" db-id="rz005wvafw0ssdef95cptvvivz2trde5ztts" timestamp="0"&gt;362&lt;/key&gt;&lt;/foreign-keys&gt;&lt;ref-type name="Journal Article"&gt;17&lt;/ref-type&gt;&lt;contributors&gt;&lt;authors&gt;&lt;author&gt;Miller, Danny&lt;/author&gt;&lt;author&gt;Friesen, Peter H.&lt;/author&gt;&lt;/authors&gt;&lt;/contributors&gt;&lt;titles&gt;&lt;title&gt;Momentum and revolution in organizational adaptation&lt;/title&gt;&lt;secondary-title&gt;Academy of Management Journal&lt;/secondary-title&gt;&lt;/titles&gt;&lt;periodical&gt;&lt;full-title&gt;Academy of Management Journal&lt;/full-title&gt;&lt;/periodical&gt;&lt;pages&gt;591-614&lt;/pages&gt;&lt;volume&gt;23&lt;/volume&gt;&lt;number&gt;4&lt;/number&gt;&lt;keywords&gt;&lt;keyword&gt;Statistical analysis&lt;/keyword&gt;&lt;keyword&gt;Revolutions&lt;/keyword&gt;&lt;keyword&gt;Organizational change&lt;/keyword&gt;&lt;keyword&gt;Organizational behavior&lt;/keyword&gt;&lt;keyword&gt;Organization theory&lt;/keyword&gt;&lt;keyword&gt;Hypotheses&lt;/keyword&gt;&lt;keyword&gt;Adaptability&lt;/keyword&gt;&lt;/keywords&gt;&lt;dates&gt;&lt;year&gt;1980&lt;/year&gt;&lt;pub-dates&gt;&lt;date&gt;Dec 1980&lt;/date&gt;&lt;/pub-dates&gt;&lt;/dates&gt;&lt;isbn&gt;00014273&lt;/isbn&gt;&lt;urls&gt;&lt;/urls&gt;&lt;/record&gt;&lt;/Cite&gt;&lt;/EndNote&gt;</w:instrText>
      </w:r>
      <w:r>
        <w:fldChar w:fldCharType="separate"/>
      </w:r>
      <w:r>
        <w:rPr>
          <w:noProof/>
        </w:rPr>
        <w:t>(</w:t>
      </w:r>
      <w:hyperlink w:anchor="_ENREF_173" w:tooltip="Miller, 1980 #362" w:history="1">
        <w:r>
          <w:rPr>
            <w:noProof/>
          </w:rPr>
          <w:t>D. Miller &amp; Friesen, 1980, p. 591</w:t>
        </w:r>
      </w:hyperlink>
      <w:r>
        <w:rPr>
          <w:noProof/>
        </w:rPr>
        <w:t>)</w:t>
      </w:r>
      <w:r>
        <w:fldChar w:fldCharType="end"/>
      </w:r>
    </w:p>
  </w:endnote>
  <w:endnote w:id="405">
    <w:p w14:paraId="77BB2C97" w14:textId="2AF40F90" w:rsidR="00E51F06" w:rsidRDefault="00E51F06" w:rsidP="00F357F5">
      <w:pPr>
        <w:pStyle w:val="EndnoteText"/>
      </w:pPr>
      <w:r>
        <w:rPr>
          <w:rStyle w:val="EndnoteReference"/>
        </w:rPr>
        <w:endnoteRef/>
      </w:r>
      <w:r>
        <w:t xml:space="preserve"> </w:t>
      </w:r>
      <w:r>
        <w:fldChar w:fldCharType="begin"/>
      </w:r>
      <w:r>
        <w:instrText xml:space="preserve"> ADDIN EN.CITE &lt;EndNote&gt;&lt;Cite&gt;&lt;Author&gt;O&amp;apos;Toole&lt;/Author&gt;&lt;Year&gt;1995&lt;/Year&gt;&lt;RecNum&gt;364&lt;/RecNum&gt;&lt;Pages&gt;253&lt;/Pages&gt;&lt;DisplayText&gt;(O&amp;apos;Toole, 1995, p. 253)&lt;/DisplayText&gt;&lt;record&gt;&lt;rec-number&gt;364&lt;/rec-number&gt;&lt;foreign-keys&gt;&lt;key app="EN" db-id="rz005wvafw0ssdef95cptvvivz2trde5ztts" timestamp="0"&gt;364&lt;/key&gt;&lt;/foreign-keys&gt;&lt;ref-type name="Book"&gt;6&lt;/ref-type&gt;&lt;contributors&gt;&lt;authors&gt;&lt;author&gt;O&amp;apos;Toole, James&lt;/author&gt;&lt;/authors&gt;&lt;/contributors&gt;&lt;titles&gt;&lt;title&gt;Leading change: Overcoming the ideology of comfort and the tyranny of custom&lt;/title&gt;&lt;secondary-title&gt;The Jossey-Bass management series&lt;/secondary-title&gt;&lt;/titles&gt;&lt;pages&gt;xviii, 282 p.&lt;/pages&gt;&lt;edition&gt;1st&lt;/edition&gt;&lt;keywords&gt;&lt;keyword&gt;Organizational change Management.&lt;/keyword&gt;&lt;keyword&gt;Leadership.&lt;/keyword&gt;&lt;/keywords&gt;&lt;dates&gt;&lt;year&gt;1995&lt;/year&gt;&lt;/dates&gt;&lt;pub-location&gt;San Francisco&lt;/pub-location&gt;&lt;publisher&gt;Jossey-Bass &lt;/publisher&gt;&lt;isbn&gt;1555426085 (acid-free paper)&lt;/isbn&gt;&lt;call-num&gt;HD58.8 .O86 1995&amp;#xD;658.4/06&lt;/call-num&gt;&lt;urls&gt;&lt;related-urls&gt;&lt;url&gt;http://www.loc.gov/catdir/description/wiley035/94039421.html&lt;/url&gt;&lt;url&gt;http://www.loc.gov/catdir/toc/onix06/94039421.html&lt;/url&gt;&lt;/related-urls&gt;&lt;/urls&gt;&lt;/record&gt;&lt;/Cite&gt;&lt;/EndNote&gt;</w:instrText>
      </w:r>
      <w:r>
        <w:fldChar w:fldCharType="separate"/>
      </w:r>
      <w:r>
        <w:rPr>
          <w:noProof/>
        </w:rPr>
        <w:t>(</w:t>
      </w:r>
      <w:hyperlink w:anchor="_ENREF_189" w:tooltip="O'Toole, 1995 #364" w:history="1">
        <w:r>
          <w:rPr>
            <w:noProof/>
          </w:rPr>
          <w:t>O'Toole, 1995, p. 253</w:t>
        </w:r>
      </w:hyperlink>
      <w:r>
        <w:rPr>
          <w:noProof/>
        </w:rPr>
        <w:t>)</w:t>
      </w:r>
      <w:r>
        <w:fldChar w:fldCharType="end"/>
      </w:r>
    </w:p>
  </w:endnote>
  <w:endnote w:id="406">
    <w:p w14:paraId="62AA9B68" w14:textId="177A2EBB" w:rsidR="00E51F06" w:rsidRDefault="00E51F06" w:rsidP="00F357F5">
      <w:pPr>
        <w:pStyle w:val="EndnoteText"/>
      </w:pPr>
      <w:r>
        <w:rPr>
          <w:rStyle w:val="EndnoteReference"/>
        </w:rPr>
        <w:endnoteRef/>
      </w:r>
      <w:r>
        <w:t xml:space="preserve"> </w:t>
      </w:r>
      <w:r>
        <w:fldChar w:fldCharType="begin"/>
      </w:r>
      <w:r>
        <w:instrText xml:space="preserve"> ADDIN EN.CITE &lt;EndNote&gt;&lt;Cite&gt;&lt;Author&gt;Christensen&lt;/Author&gt;&lt;Year&gt;2000&lt;/Year&gt;&lt;RecNum&gt;354&lt;/RecNum&gt;&lt;Pages&gt;68&lt;/Pages&gt;&lt;DisplayText&gt;(Christensen &amp;amp; Overdorf, 2000, p. 68)&lt;/DisplayText&gt;&lt;record&gt;&lt;rec-number&gt;354&lt;/rec-number&gt;&lt;foreign-keys&gt;&lt;key app="EN" db-id="rz005wvafw0ssdef95cptvvivz2trde5ztts" timestamp="0"&gt;354&lt;/key&gt;&lt;/foreign-keys&gt;&lt;ref-type name="Journal Article"&gt;17&lt;/ref-type&gt;&lt;contributors&gt;&lt;authors&gt;&lt;author&gt;Clayton M. Christensen&lt;/author&gt;&lt;author&gt;Michael Overdorf&lt;/author&gt;&lt;/authors&gt;&lt;/contributors&gt;&lt;titles&gt;&lt;title&gt;Meeting the challenge of disruptive change&lt;/title&gt;&lt;secondary-title&gt;Harvard Business Review&lt;/secondary-title&gt;&lt;/titles&gt;&lt;periodical&gt;&lt;full-title&gt;Harvard Business Review&lt;/full-title&gt;&lt;/periodical&gt;&lt;pages&gt;66-76&lt;/pages&gt;&lt;volume&gt;78&lt;/volume&gt;&lt;number&gt;2&lt;/number&gt;&lt;keywords&gt;&lt;keyword&gt;Organizational change&lt;/keyword&gt;&lt;keyword&gt;Innovations&lt;/keyword&gt;&lt;keyword&gt;Technological planning&lt;/keyword&gt;&lt;keyword&gt;Strategic planning&lt;/keyword&gt;&lt;/keywords&gt;&lt;dates&gt;&lt;year&gt;2000&lt;/year&gt;&lt;pub-dates&gt;&lt;date&gt;Mar/Apr 2000&lt;/date&gt;&lt;/pub-dates&gt;&lt;/dates&gt;&lt;isbn&gt;00178012&lt;/isbn&gt;&lt;urls&gt;&lt;/urls&gt;&lt;/record&gt;&lt;/Cite&gt;&lt;/EndNote&gt;</w:instrText>
      </w:r>
      <w:r>
        <w:fldChar w:fldCharType="separate"/>
      </w:r>
      <w:r>
        <w:rPr>
          <w:noProof/>
        </w:rPr>
        <w:t>(</w:t>
      </w:r>
      <w:hyperlink w:anchor="_ENREF_54" w:tooltip="Christensen, 2000 #354" w:history="1">
        <w:r>
          <w:rPr>
            <w:noProof/>
          </w:rPr>
          <w:t>Christensen &amp; Overdorf, 2000, p. 68</w:t>
        </w:r>
      </w:hyperlink>
      <w:r>
        <w:rPr>
          <w:noProof/>
        </w:rPr>
        <w:t>)</w:t>
      </w:r>
      <w:r>
        <w:fldChar w:fldCharType="end"/>
      </w:r>
    </w:p>
  </w:endnote>
  <w:endnote w:id="407">
    <w:p w14:paraId="4618DD0B" w14:textId="4CC7254B" w:rsidR="00E51F06" w:rsidRDefault="00E51F06" w:rsidP="00F357F5">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&lt;EndNote&gt;&lt;Cite&gt;&lt;Author&gt;Greiner&lt;/Author&gt;&lt;Year&gt;1998&lt;/Year&gt;&lt;RecNum&gt;228&lt;/RecNum&gt;&lt;Pages&gt;62&lt;/Pages&gt;&lt;DisplayText&gt;(Greiner, 1998, p. 62)&lt;/DisplayText&gt;&lt;record&gt;&lt;rec-number&gt;228&lt;/rec-number&gt;&lt;foreign-keys&gt;&lt;key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w:t>
      </w:r>
      <w:hyperlink w:anchor="_ENREF_94" w:tooltip="Greiner, 1998 #228" w:history="1">
        <w:r>
          <w:rPr>
            <w:noProof/>
          </w:rPr>
          <w:t>Greiner, 1998, p. 62</w:t>
        </w:r>
      </w:hyperlink>
      <w:r>
        <w:rPr>
          <w:noProof/>
        </w:rPr>
        <w:t>)</w:t>
      </w:r>
      <w:r>
        <w:fldChar w:fldCharType="end"/>
      </w:r>
    </w:p>
  </w:endnote>
  <w:endnote w:id="408">
    <w:p w14:paraId="42E4B6ED" w14:textId="092B4BB5" w:rsidR="00E51F06" w:rsidRDefault="00E51F06" w:rsidP="00F357F5">
      <w:pPr>
        <w:pStyle w:val="EndnoteText"/>
      </w:pPr>
      <w:r>
        <w:rPr>
          <w:rStyle w:val="EndnoteReference"/>
        </w:rPr>
        <w:endnoteRef/>
      </w:r>
      <w:r>
        <w:t xml:space="preserve"> </w:t>
      </w:r>
      <w:r>
        <w:fldChar w:fldCharType="begin"/>
      </w:r>
      <w:r>
        <w:instrText xml:space="preserve"> ADDIN EN.CITE &lt;EndNote&gt;&lt;Cite&gt;&lt;Author&gt;Miller&lt;/Author&gt;&lt;Year&gt;1982&lt;/Year&gt;&lt;RecNum&gt;224&lt;/RecNum&gt;&lt;Pages&gt;148&lt;/Pages&gt;&lt;DisplayText&gt;(D. Miller, 1982, p. 148)&lt;/DisplayText&gt;&lt;record&gt;&lt;rec-number&gt;224&lt;/rec-number&gt;&lt;foreign-keys&gt;&lt;key app="EN" db-id="rz005wvafw0ssdef95cptvvivz2trde5ztts" timestamp="0"&gt;224&lt;/key&gt;&lt;/foreign-keys&gt;&lt;ref-type name="Journal Article"&gt;17&lt;/ref-type&gt;&lt;contributors&gt;&lt;authors&gt;&lt;author&gt;Miller, Danny&lt;/author&gt;&lt;/authors&gt;&lt;/contributors&gt;&lt;titles&gt;&lt;title&gt;Evolution and revolution: A quantum view of structural change in organizations&lt;/title&gt;&lt;secondary-title&gt;The Journal of Management Studies&lt;/secondary-title&gt;&lt;/titles&gt;&lt;pages&gt;131-151&lt;/pages&gt;&lt;volume&gt;19&lt;/volume&gt;&lt;number&gt;2&lt;/number&gt;&lt;keywords&gt;&lt;keyword&gt;Structure&lt;/keyword&gt;&lt;keyword&gt;Strategy&lt;/keyword&gt;&lt;keyword&gt;Resistance&lt;/keyword&gt;&lt;keyword&gt;Organizational change&lt;/keyword&gt;&lt;keyword&gt;Organizational&lt;/keyword&gt;&lt;keyword&gt;Adaptation&lt;/keyword&gt;&lt;/keywords&gt;&lt;dates&gt;&lt;year&gt;1982&lt;/year&gt;&lt;pub-dates&gt;&lt;date&gt;Apr 1982&lt;/date&gt;&lt;/pub-dates&gt;&lt;/dates&gt;&lt;isbn&gt;00222380&lt;/isbn&gt;&lt;urls&gt;&lt;/urls&gt;&lt;/record&gt;&lt;/Cite&gt;&lt;/EndNote&gt;</w:instrText>
      </w:r>
      <w:r>
        <w:fldChar w:fldCharType="separate"/>
      </w:r>
      <w:r>
        <w:rPr>
          <w:noProof/>
        </w:rPr>
        <w:t>(</w:t>
      </w:r>
      <w:hyperlink w:anchor="_ENREF_172" w:tooltip="Miller, 1982 #224" w:history="1">
        <w:r>
          <w:rPr>
            <w:noProof/>
          </w:rPr>
          <w:t>D. Miller, 1982, p. 148</w:t>
        </w:r>
      </w:hyperlink>
      <w:r>
        <w:rPr>
          <w:noProof/>
        </w:rPr>
        <w:t>)</w:t>
      </w:r>
      <w:r>
        <w:fldChar w:fldCharType="end"/>
      </w:r>
    </w:p>
  </w:endnote>
  <w:endnote w:id="409">
    <w:p w14:paraId="5B4A8A52" w14:textId="49FC9B64" w:rsidR="00E51F06" w:rsidRDefault="00E51F06" w:rsidP="00F357F5">
      <w:pPr>
        <w:pStyle w:val="EndnoteText"/>
      </w:pPr>
      <w:r>
        <w:rPr>
          <w:rStyle w:val="EndnoteReference"/>
        </w:rPr>
        <w:endnoteRef/>
      </w:r>
      <w:r>
        <w:t xml:space="preserve"> </w:t>
      </w:r>
      <w:r>
        <w:fldChar w:fldCharType="begin"/>
      </w:r>
      <w:r>
        <w:instrText xml:space="preserve"> ADDIN EN.CITE &lt;EndNote&gt;&lt;Cite&gt;&lt;Author&gt;Yukl&lt;/Author&gt;&lt;Year&gt;2002&lt;/Year&gt;&lt;RecNum&gt;45&lt;/RecNum&gt;&lt;Pages&gt;343&lt;/Pages&gt;&lt;DisplayText&gt;(Yukl, 2002, p. 343)&lt;/DisplayText&gt;&lt;record&gt;&lt;rec-number&gt;45&lt;/rec-number&gt;&lt;foreign-keys&gt;&lt;key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265" w:tooltip="Yukl, 2002 #45" w:history="1">
        <w:r>
          <w:rPr>
            <w:noProof/>
          </w:rPr>
          <w:t>Yukl, 2002, p. 343</w:t>
        </w:r>
      </w:hyperlink>
      <w:r>
        <w:rPr>
          <w:noProof/>
        </w:rPr>
        <w:t>)</w:t>
      </w:r>
      <w:r>
        <w:fldChar w:fldCharType="end"/>
      </w:r>
    </w:p>
  </w:endnote>
  <w:endnote w:id="410">
    <w:p w14:paraId="55A95F07" w14:textId="0AE65EDC" w:rsidR="00E51F06" w:rsidRDefault="00E51F06" w:rsidP="00F357F5">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&lt;EndNote&gt;&lt;Cite&gt;&lt;Author&gt;Heifetz&lt;/Author&gt;&lt;Year&gt;1994&lt;/Year&gt;&lt;RecNum&gt;47&lt;/RecNum&gt;&lt;Pages&gt;126&lt;/Pages&gt;&lt;DisplayText&gt;(Heifetz, 1994, p. 126)&lt;/DisplayText&gt;&lt;record&gt;&lt;rec-number&gt;47&lt;/rec-number&gt;&lt;foreign-keys&gt;&lt;key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w:t>
      </w:r>
      <w:hyperlink w:anchor="_ENREF_105" w:tooltip="Heifetz, 1994 #47" w:history="1">
        <w:r>
          <w:rPr>
            <w:noProof/>
          </w:rPr>
          <w:t>Heifetz, 1994, p. 126</w:t>
        </w:r>
      </w:hyperlink>
      <w:r>
        <w:rPr>
          <w:noProof/>
        </w:rPr>
        <w:t>)</w:t>
      </w:r>
      <w:r>
        <w:fldChar w:fldCharType="end"/>
      </w:r>
    </w:p>
  </w:endnote>
  <w:endnote w:id="411">
    <w:p w14:paraId="5DAF7751" w14:textId="19FEA06F" w:rsidR="00E51F06" w:rsidRDefault="00E51F06" w:rsidP="00F357F5">
      <w:pPr>
        <w:pStyle w:val="EndnoteText"/>
      </w:pPr>
      <w:r>
        <w:rPr>
          <w:rStyle w:val="EndnoteReference"/>
        </w:rPr>
        <w:endnoteRef/>
      </w:r>
      <w:r>
        <w:t xml:space="preserve"> </w:t>
      </w:r>
      <w:r>
        <w:fldChar w:fldCharType="begin"/>
      </w:r>
      <w:r>
        <w:instrText xml:space="preserve"> ADDIN EN.CITE &lt;EndNote&gt;&lt;Cite&gt;&lt;Author&gt;Tushman&lt;/Author&gt;&lt;Year&gt;1986&lt;/Year&gt;&lt;RecNum&gt;97&lt;/RecNum&gt;&lt;Pages&gt;39&lt;/Pages&gt;&lt;DisplayText&gt;(Tushman, Newman, &amp;amp; Romanelli, 1986, p. 39)&lt;/DisplayText&gt;&lt;record&gt;&lt;rec-number&gt;97&lt;/rec-number&gt;&lt;foreign-keys&gt;&lt;key app="EN" db-id="rz005wvafw0ssdef95cptvvivz2trde5ztts" timestamp="0"&gt;97&lt;/key&gt;&lt;/foreign-keys&gt;&lt;ref-type name="Journal Article"&gt;17&lt;/ref-type&gt;&lt;contributors&gt;&lt;authors&gt;&lt;author&gt;Michael Tushman&lt;/author&gt;&lt;author&gt;William Newman&lt;/author&gt;&lt;author&gt;Elaine Romanelli&lt;/author&gt;&lt;/authors&gt;&lt;/contributors&gt;&lt;titles&gt;&lt;title&gt;Convergence and upheaval: Managing the unsteady pace of organizational evolution&lt;/title&gt;&lt;secondary-title&gt;California Management Review&lt;/secondary-title&gt;&lt;/titles&gt;&lt;periodical&gt;&lt;full-title&gt;California Management Review&lt;/full-title&gt;&lt;/periodical&gt;&lt;pages&gt;29-44&lt;/pages&gt;&lt;volume&gt;29&lt;/volume&gt;&lt;number&gt;1&lt;/number&gt;&lt;dates&gt;&lt;year&gt;1986&lt;/year&gt;&lt;pub-dates&gt;&lt;date&gt;Fall&lt;/date&gt;&lt;/pub-dates&gt;&lt;/dates&gt;&lt;urls&gt;&lt;/urls&gt;&lt;/record&gt;&lt;/Cite&gt;&lt;/EndNote&gt;</w:instrText>
      </w:r>
      <w:r>
        <w:fldChar w:fldCharType="separate"/>
      </w:r>
      <w:r>
        <w:rPr>
          <w:noProof/>
        </w:rPr>
        <w:t>(</w:t>
      </w:r>
      <w:hyperlink w:anchor="_ENREF_249" w:tooltip="Tushman, 1986 #97" w:history="1">
        <w:r>
          <w:rPr>
            <w:noProof/>
          </w:rPr>
          <w:t>Tushman, Newman, &amp; Romanelli, 1986, p. 39</w:t>
        </w:r>
      </w:hyperlink>
      <w:r>
        <w:rPr>
          <w:noProof/>
        </w:rPr>
        <w:t>)</w:t>
      </w:r>
      <w:r>
        <w:fldChar w:fldCharType="end"/>
      </w:r>
    </w:p>
  </w:endnote>
  <w:endnote w:id="412">
    <w:p w14:paraId="2F814E38" w14:textId="5F72E011" w:rsidR="00E51F06" w:rsidRDefault="00E51F06" w:rsidP="00F357F5">
      <w:pPr>
        <w:pStyle w:val="EndnoteText"/>
      </w:pPr>
      <w:r>
        <w:rPr>
          <w:rStyle w:val="EndnoteReference"/>
        </w:rPr>
        <w:endnoteRef/>
      </w:r>
      <w:r>
        <w:t xml:space="preserve"> </w:t>
      </w:r>
      <w:r>
        <w:fldChar w:fldCharType="begin"/>
      </w:r>
      <w:r>
        <w:instrText xml:space="preserve"> ADDIN EN.CITE &lt;EndNote&gt;&lt;Cite&gt;&lt;Author&gt;Smith&lt;/Author&gt;&lt;Year&gt;1997&lt;/Year&gt;&lt;RecNum&gt;358&lt;/RecNum&gt;&lt;DisplayText&gt;(Smith, 1997)&lt;/DisplayText&gt;&lt;record&gt;&lt;rec-number&gt;358&lt;/rec-number&gt;&lt;foreign-keys&gt;&lt;key app="EN" db-id="rz005wvafw0ssdef95cptvvivz2trde5ztts" timestamp="0"&gt;358&lt;/key&gt;&lt;/foreign-keys&gt;&lt;ref-type name="Book"&gt;6&lt;/ref-type&gt;&lt;contributors&gt;&lt;authors&gt;&lt;author&gt;Smith, Rolf&lt;/author&gt;&lt;/authors&gt;&lt;/contributors&gt;&lt;titles&gt;&lt;title&gt;The 7 levels of change: The guide to innovation in the world&amp;apos;s largest corporations&lt;/title&gt;&lt;/titles&gt;&lt;pages&gt;xvi, 213 p.&lt;/pages&gt;&lt;keywords&gt;&lt;keyword&gt;Organizational change.&lt;/keyword&gt;&lt;/keywords&gt;&lt;dates&gt;&lt;year&gt;1997&lt;/year&gt;&lt;/dates&gt;&lt;pub-location&gt;Arlington, Tex.&lt;/pub-location&gt;&lt;publisher&gt;The Summit  Group&lt;/publisher&gt;&lt;isbn&gt;1565302079&lt;/isbn&gt;&lt;call-num&gt;HD58.8 .S638 1997&amp;#xD;658.4/06&lt;/call-num&gt;&lt;urls&gt;&lt;/urls&gt;&lt;/record&gt;&lt;/Cite&gt;&lt;/EndNote&gt;</w:instrText>
      </w:r>
      <w:r>
        <w:fldChar w:fldCharType="separate"/>
      </w:r>
      <w:r>
        <w:rPr>
          <w:noProof/>
        </w:rPr>
        <w:t>(</w:t>
      </w:r>
      <w:hyperlink w:anchor="_ENREF_234" w:tooltip="Smith, 1997 #358" w:history="1">
        <w:r>
          <w:rPr>
            <w:noProof/>
          </w:rPr>
          <w:t>Smith, 1997</w:t>
        </w:r>
      </w:hyperlink>
      <w:r>
        <w:rPr>
          <w:noProof/>
        </w:rPr>
        <w:t>)</w:t>
      </w:r>
      <w:r>
        <w:fldChar w:fldCharType="end"/>
      </w:r>
    </w:p>
  </w:endnote>
  <w:endnote w:id="413">
    <w:p w14:paraId="0EA2947C" w14:textId="40FB6A4D" w:rsidR="00E51F06" w:rsidRDefault="00E51F06" w:rsidP="00F357F5">
      <w:pPr>
        <w:pStyle w:val="EndnoteText"/>
      </w:pPr>
      <w:r>
        <w:rPr>
          <w:rStyle w:val="EndnoteReference"/>
        </w:rPr>
        <w:endnoteRef/>
      </w:r>
      <w:r>
        <w:t xml:space="preserve"> </w:t>
      </w:r>
      <w:r>
        <w:fldChar w:fldCharType="begin"/>
      </w:r>
      <w:r>
        <w:instrText xml:space="preserve"> ADDIN EN.CITE &lt;EndNote&gt;&lt;Cite&gt;&lt;Author&gt;Gladwell&lt;/Author&gt;&lt;Year&gt;2000&lt;/Year&gt;&lt;RecNum&gt;112&lt;/RecNum&gt;&lt;Pages&gt;12-14&lt;/Pages&gt;&lt;DisplayText&gt;(Gladwell, 2000, pp. 12-14)&lt;/DisplayText&gt;&lt;record&gt;&lt;rec-number&gt;112&lt;/rec-number&gt;&lt;foreign-keys&gt;&lt;key app="EN" db-id="rz005wvafw0ssdef95cptvvivz2trde5ztts" timestamp="0"&gt;112&lt;/key&gt;&lt;/foreign-keys&gt;&lt;ref-type name="Book"&gt;6&lt;/ref-type&gt;&lt;contributors&gt;&lt;authors&gt;&lt;author&gt;Gladwell, Malcolm&lt;/author&gt;&lt;/authors&gt;&lt;/contributors&gt;&lt;titles&gt;&lt;title&gt;The tipping point: How little things can make a big difference&lt;/title&gt;&lt;/titles&gt;&lt;pages&gt;viii, 279 p.&lt;/pages&gt;&lt;edition&gt;1st&lt;/edition&gt;&lt;keywords&gt;&lt;keyword&gt;Social psychology.&lt;/keyword&gt;&lt;keyword&gt;Contagion (Social psychology)&lt;/keyword&gt;&lt;keyword&gt;Causation.&lt;/keyword&gt;&lt;keyword&gt;Context effects (Psychology)&lt;/keyword&gt;&lt;/keywords&gt;&lt;dates&gt;&lt;year&gt;2000&lt;/year&gt;&lt;/dates&gt;&lt;pub-location&gt;New York&lt;/pub-location&gt;&lt;publisher&gt;Little Brown&lt;/publisher&gt;&lt;isbn&gt;0316316962&lt;/isbn&gt;&lt;call-num&gt;HM1033 .G53 2000&amp;#xD;302&lt;/call-num&gt;&lt;urls&gt;&lt;/urls&gt;&lt;/record&gt;&lt;/Cite&gt;&lt;/EndNote&gt;</w:instrText>
      </w:r>
      <w:r>
        <w:fldChar w:fldCharType="separate"/>
      </w:r>
      <w:r>
        <w:rPr>
          <w:noProof/>
        </w:rPr>
        <w:t>(</w:t>
      </w:r>
      <w:hyperlink w:anchor="_ENREF_90" w:tooltip="Gladwell, 2000 #112" w:history="1">
        <w:r>
          <w:rPr>
            <w:noProof/>
          </w:rPr>
          <w:t>Gladwell, 2000, pp. 12-14</w:t>
        </w:r>
      </w:hyperlink>
      <w:r>
        <w:rPr>
          <w:noProof/>
        </w:rPr>
        <w:t>)</w:t>
      </w:r>
      <w:r>
        <w:fldChar w:fldCharType="end"/>
      </w:r>
    </w:p>
  </w:endnote>
  <w:endnote w:id="414">
    <w:p w14:paraId="0E27203B" w14:textId="7E7B0339" w:rsidR="00E51F06" w:rsidRDefault="00E51F06" w:rsidP="00F357F5">
      <w:pPr>
        <w:pStyle w:val="EndnoteText"/>
      </w:pPr>
      <w:r>
        <w:rPr>
          <w:rStyle w:val="EndnoteReference"/>
        </w:rPr>
        <w:endnoteRef/>
      </w:r>
      <w:r>
        <w:t xml:space="preserve"> </w:t>
      </w:r>
      <w:r>
        <w:fldChar w:fldCharType="begin"/>
      </w:r>
      <w:r>
        <w:instrText xml:space="preserve"> ADDIN EN.CITE &lt;EndNote&gt;&lt;Cite&gt;&lt;Author&gt;Bryson&lt;/Author&gt;&lt;Year&gt;1981&lt;/Year&gt;&lt;RecNum&gt;353&lt;/RecNum&gt;&lt;Pages&gt;181&lt;/Pages&gt;&lt;DisplayText&gt;(Bryson, 1981, p. 181)&lt;/DisplayText&gt;&lt;record&gt;&lt;rec-number&gt;353&lt;/rec-number&gt;&lt;foreign-keys&gt;&lt;key app="EN" db-id="rz005wvafw0ssdef95cptvvivz2trde5ztts" timestamp="0"&gt;353&lt;/key&gt;&lt;/foreign-keys&gt;&lt;ref-type name="Journal Article"&gt;17&lt;/ref-type&gt;&lt;contributors&gt;&lt;authors&gt;&lt;author&gt;John M. Bryson&lt;/author&gt;&lt;/authors&gt;&lt;/contributors&gt;&lt;titles&gt;&lt;title&gt;A perspective on planning and crises in the public sector&lt;/title&gt;&lt;secondary-title&gt;Strategic Management Journal&lt;/secondary-title&gt;&lt;/titles&gt;&lt;pages&gt;181-196&lt;/pages&gt;&lt;volume&gt;2&lt;/volume&gt;&lt;number&gt;2&lt;/number&gt;&lt;dates&gt;&lt;year&gt;1981&lt;/year&gt;&lt;pub-dates&gt;&lt;date&gt;April, 1981&lt;/date&gt;&lt;/pub-dates&gt;&lt;/dates&gt;&lt;urls&gt;&lt;/urls&gt;&lt;/record&gt;&lt;/Cite&gt;&lt;/EndNote&gt;</w:instrText>
      </w:r>
      <w:r>
        <w:fldChar w:fldCharType="separate"/>
      </w:r>
      <w:r>
        <w:rPr>
          <w:noProof/>
        </w:rPr>
        <w:t>(</w:t>
      </w:r>
      <w:hyperlink w:anchor="_ENREF_40" w:tooltip="Bryson, 1981 #353" w:history="1">
        <w:r>
          <w:rPr>
            <w:noProof/>
          </w:rPr>
          <w:t>Bryson, 1981, p. 181</w:t>
        </w:r>
      </w:hyperlink>
      <w:r>
        <w:rPr>
          <w:noProof/>
        </w:rPr>
        <w:t>)</w:t>
      </w:r>
      <w:r>
        <w:fldChar w:fldCharType="end"/>
      </w:r>
    </w:p>
  </w:endnote>
  <w:endnote w:id="415">
    <w:p w14:paraId="0E0C4058" w14:textId="1D99B3F9" w:rsidR="00E51F06" w:rsidRDefault="00E51F06" w:rsidP="00F357F5">
      <w:pPr>
        <w:pStyle w:val="EndnoteText"/>
      </w:pPr>
      <w:r>
        <w:rPr>
          <w:rStyle w:val="EndnoteReference"/>
        </w:rPr>
        <w:endnoteRef/>
      </w:r>
      <w:r>
        <w:t xml:space="preserve"> </w:t>
      </w:r>
      <w:r>
        <w:fldChar w:fldCharType="begin"/>
      </w:r>
      <w:r>
        <w:instrText xml:space="preserve"> ADDIN EN.CITE &lt;EndNote&gt;&lt;Cite&gt;&lt;Author&gt;Hurst&lt;/Author&gt;&lt;Year&gt;1995&lt;/Year&gt;&lt;RecNum&gt;219&lt;/RecNum&gt;&lt;Pages&gt;101&lt;/Pages&gt;&lt;DisplayText&gt;(Hurst, 1995, p. 101)&lt;/DisplayText&gt;&lt;record&gt;&lt;rec-number&gt;219&lt;/rec-number&gt;&lt;foreign-keys&gt;&lt;key app="EN" db-id="rz005wvafw0ssdef95cptvvivz2trde5ztts" timestamp="0"&gt;219&lt;/key&gt;&lt;/foreign-keys&gt;&lt;ref-type name="Book"&gt;6&lt;/ref-type&gt;&lt;contributors&gt;&lt;authors&gt;&lt;author&gt;David K Hurst&lt;/author&gt;&lt;/authors&gt;&lt;/contributors&gt;&lt;titles&gt;&lt;title&gt;Crisis &amp;amp; renewal: Meeting the challenge of organizational change&lt;/title&gt;&lt;secondary-title&gt;The management of innovation and change series&lt;/secondary-title&gt;&lt;/titles&gt;&lt;pages&gt;xiii, 229 p.&lt;/pages&gt;&lt;keywords&gt;&lt;keyword&gt;Organizational change Management.&lt;/keyword&gt;&lt;keyword&gt;Corporate reorganizations.&lt;/keyword&gt;&lt;keyword&gt;Crisis management.&lt;/keyword&gt;&lt;/keywords&gt;&lt;dates&gt;&lt;year&gt;1995&lt;/year&gt;&lt;/dates&gt;&lt;pub-location&gt;Boston&lt;/pub-location&gt;&lt;publisher&gt;Harvard Business School Press&lt;/publisher&gt;&lt;isbn&gt;0875845827 (acid-free paper)&lt;/isbn&gt;&lt;call-num&gt;HD58.8 .H865 1995&amp;#xD;658.4/063&lt;/call-num&gt;&lt;urls&gt;&lt;/urls&gt;&lt;/record&gt;&lt;/Cite&gt;&lt;/EndNote&gt;</w:instrText>
      </w:r>
      <w:r>
        <w:fldChar w:fldCharType="separate"/>
      </w:r>
      <w:r>
        <w:rPr>
          <w:noProof/>
        </w:rPr>
        <w:t>(</w:t>
      </w:r>
      <w:hyperlink w:anchor="_ENREF_119" w:tooltip="Hurst, 1995 #219" w:history="1">
        <w:r>
          <w:rPr>
            <w:noProof/>
          </w:rPr>
          <w:t>Hurst, 1995, p. 101</w:t>
        </w:r>
      </w:hyperlink>
      <w:r>
        <w:rPr>
          <w:noProof/>
        </w:rPr>
        <w:t>)</w:t>
      </w:r>
      <w:r>
        <w:fldChar w:fldCharType="end"/>
      </w:r>
    </w:p>
  </w:endnote>
  <w:endnote w:id="416">
    <w:p w14:paraId="070D1955" w14:textId="785E3F55" w:rsidR="00E51F06" w:rsidRDefault="00E51F06" w:rsidP="00F357F5">
      <w:pPr>
        <w:pStyle w:val="EndnoteText"/>
      </w:pPr>
      <w:r>
        <w:rPr>
          <w:rStyle w:val="EndnoteReference"/>
        </w:rPr>
        <w:endnoteRef/>
      </w:r>
      <w:r>
        <w:t xml:space="preserve"> </w:t>
      </w:r>
      <w:r>
        <w:fldChar w:fldCharType="begin"/>
      </w:r>
      <w:r>
        <w:instrText xml:space="preserve"> ADDIN EN.CITE &lt;EndNote&gt;&lt;Cite&gt;&lt;Author&gt;Grove&lt;/Author&gt;&lt;Year&gt;1996&lt;/Year&gt;&lt;RecNum&gt;369&lt;/RecNum&gt;&lt;Pages&gt;3&lt;/Pages&gt;&lt;DisplayText&gt;(Grove, 1996, p. 3)&lt;/DisplayText&gt;&lt;record&gt;&lt;rec-number&gt;369&lt;/rec-number&gt;&lt;foreign-keys&gt;&lt;key app="EN" db-id="rz005wvafw0ssdef95cptvvivz2trde5ztts" timestamp="0"&gt;369&lt;/key&gt;&lt;/foreign-keys&gt;&lt;ref-type name="Book"&gt;6&lt;/ref-type&gt;&lt;contributors&gt;&lt;authors&gt;&lt;author&gt;Grove, Andrew S.&lt;/author&gt;&lt;/authors&gt;&lt;/contributors&gt;&lt;titles&gt;&lt;title&gt;Only the paranoid survive: How to exploit the crisis points that challenge every company and career&lt;/title&gt;&lt;/titles&gt;&lt;pages&gt;xii, 210 p.&lt;/pages&gt;&lt;edition&gt;1st&lt;/edition&gt;&lt;keywords&gt;&lt;keyword&gt;Organizational change.&lt;/keyword&gt;&lt;keyword&gt;Strategic planning.&lt;/keyword&gt;&lt;keyword&gt;Technological innovations Economic aspects.&lt;/keyword&gt;&lt;/keywords&gt;&lt;dates&gt;&lt;year&gt;1996&lt;/year&gt;&lt;/dates&gt;&lt;pub-location&gt;New York&lt;/pub-location&gt;&lt;publisher&gt;Currency Doubleday&lt;/publisher&gt;&lt;isbn&gt;0385482582&lt;/isbn&gt;&lt;call-num&gt;HD58.8 .G765 1996&amp;#xD;658.4/06&lt;/call-num&gt;&lt;urls&gt;&lt;related-urls&gt;&lt;url&gt;http://www.loc.gov/catdir/description/random046/96013509.html&lt;/url&gt;&lt;url&gt;http://lcweb.loc.gov/catdir/toc/96-13509.html&lt;/url&gt;&lt;/related-urls&gt;&lt;/urls&gt;&lt;/record&gt;&lt;/Cite&gt;&lt;/EndNote&gt;</w:instrText>
      </w:r>
      <w:r>
        <w:fldChar w:fldCharType="separate"/>
      </w:r>
      <w:r>
        <w:rPr>
          <w:noProof/>
        </w:rPr>
        <w:t>(</w:t>
      </w:r>
      <w:hyperlink w:anchor="_ENREF_95" w:tooltip="Grove, 1996 #369" w:history="1">
        <w:r>
          <w:rPr>
            <w:noProof/>
          </w:rPr>
          <w:t>Grove, 1996, p. 3</w:t>
        </w:r>
      </w:hyperlink>
      <w:r>
        <w:rPr>
          <w:noProof/>
        </w:rPr>
        <w:t>)</w:t>
      </w:r>
      <w:r>
        <w:fldChar w:fldCharType="end"/>
      </w:r>
    </w:p>
  </w:endnote>
  <w:endnote w:id="417">
    <w:p w14:paraId="1C918F8C" w14:textId="243B8E70" w:rsidR="00E51F06" w:rsidRDefault="00E51F06" w:rsidP="00F357F5">
      <w:pPr>
        <w:pStyle w:val="EndnoteText"/>
      </w:pPr>
      <w:r>
        <w:rPr>
          <w:rStyle w:val="EndnoteReference"/>
        </w:rPr>
        <w:endnoteRef/>
      </w:r>
      <w:r>
        <w:t xml:space="preserve"> </w:t>
      </w:r>
      <w:r>
        <w:fldChar w:fldCharType="begin"/>
      </w:r>
      <w:r>
        <w:instrText xml:space="preserve"> ADDIN EN.CITE &lt;EndNote&gt;&lt;Cite&gt;&lt;Author&gt;Wheatley&lt;/Author&gt;&lt;Year&gt;1999&lt;/Year&gt;&lt;RecNum&gt;39&lt;/RecNum&gt;&lt;Pages&gt;88&lt;/Pages&gt;&lt;DisplayText&gt;(Wheatley, 1999, p. 88)&lt;/DisplayText&gt;&lt;record&gt;&lt;rec-number&gt;39&lt;/rec-number&gt;&lt;foreign-keys&gt;&lt;key app="EN" db-id="rz005wvafw0ssdef95cptvvivz2trde5ztts" timestamp="0"&gt;39&lt;/key&gt;&lt;/foreign-keys&gt;&lt;ref-type name="Book"&gt;6&lt;/ref-type&gt;&lt;contributors&gt;&lt;authors&gt;&lt;author&gt;Wheatley, Margaret&lt;/author&gt;&lt;/authors&gt;&lt;/contributors&gt;&lt;titles&gt;&lt;title&gt;Leadership and the new science: Discovering order in a chaotic world&lt;/title&gt;&lt;/titles&gt;&lt;pages&gt;xx, 197 p.&lt;/pages&gt;&lt;edition&gt;2nd&lt;/edition&gt;&lt;keywords&gt;&lt;keyword&gt;Leadership.&lt;/keyword&gt;&lt;keyword&gt;Organization.&lt;/keyword&gt;&lt;keyword&gt;Quantum theory.&lt;/keyword&gt;&lt;keyword&gt;Self-organizing systems.&lt;/keyword&gt;&lt;keyword&gt;Chaotic behavior in systems.&lt;/keyword&gt;&lt;/keywords&gt;&lt;dates&gt;&lt;year&gt;1999&lt;/year&gt;&lt;/dates&gt;&lt;pub-location&gt;San Francisco&lt;/pub-location&gt;&lt;publisher&gt;Berrett-Koehler &lt;/publisher&gt;&lt;isbn&gt;1576750558 (alk. paper)&lt;/isbn&gt;&lt;call-num&gt;HD57.7 .W47 1999&amp;#xD;500&lt;/call-num&gt;&lt;urls&gt;&lt;/urls&gt;&lt;/record&gt;&lt;/Cite&gt;&lt;/EndNote&gt;</w:instrText>
      </w:r>
      <w:r>
        <w:fldChar w:fldCharType="separate"/>
      </w:r>
      <w:r>
        <w:rPr>
          <w:noProof/>
        </w:rPr>
        <w:t>(</w:t>
      </w:r>
      <w:hyperlink w:anchor="_ENREF_259" w:tooltip="Wheatley, 1999 #39" w:history="1">
        <w:r>
          <w:rPr>
            <w:noProof/>
          </w:rPr>
          <w:t>Wheatley, 1999, p. 88</w:t>
        </w:r>
      </w:hyperlink>
      <w:r>
        <w:rPr>
          <w:noProof/>
        </w:rPr>
        <w:t>)</w:t>
      </w:r>
      <w:r>
        <w:fldChar w:fldCharType="end"/>
      </w:r>
    </w:p>
  </w:endnote>
  <w:endnote w:id="418">
    <w:p w14:paraId="173CB425" w14:textId="2981821F" w:rsidR="00E51F06" w:rsidRDefault="00E51F06" w:rsidP="00F357F5">
      <w:pPr>
        <w:pStyle w:val="EndnoteText"/>
      </w:pPr>
      <w:r>
        <w:rPr>
          <w:rStyle w:val="EndnoteReference"/>
        </w:rPr>
        <w:endnoteRef/>
      </w:r>
      <w:r>
        <w:t xml:space="preserve"> </w:t>
      </w:r>
      <w:r>
        <w:fldChar w:fldCharType="begin"/>
      </w:r>
      <w:r>
        <w:instrText xml:space="preserve"> ADDIN EN.CITE &lt;EndNote&gt;&lt;Cite&gt;&lt;Author&gt;Coutu&lt;/Author&gt;&lt;Year&gt;2003&lt;/Year&gt;&lt;RecNum&gt;253&lt;/RecNum&gt;&lt;Pages&gt;88&lt;/Pages&gt;&lt;DisplayText&gt;(Coutu, 2003, p. 88)&lt;/DisplayText&gt;&lt;record&gt;&lt;rec-number&gt;253&lt;/rec-number&gt;&lt;foreign-keys&gt;&lt;key app="EN" db-id="rz005wvafw0ssdef95cptvvivz2trde5ztts" timestamp="0"&gt;253&lt;/key&gt;&lt;/foreign-keys&gt;&lt;ref-type name="Journal Article"&gt;17&lt;/ref-type&gt;&lt;contributors&gt;&lt;authors&gt;&lt;author&gt;Diane L Coutu&lt;/author&gt;&lt;/authors&gt;&lt;/contributors&gt;&lt;titles&gt;&lt;title&gt;Sense and reliability: A conversation with celebrated psychologist Karl E. Weick&lt;/title&gt;&lt;secondary-title&gt;Harvard Business Review&lt;/secondary-title&gt;&lt;/titles&gt;&lt;periodical&gt;&lt;full-title&gt;Harvard Business Review&lt;/full-title&gt;&lt;/periodical&gt;&lt;pages&gt;84-90&lt;/pages&gt;&lt;volume&gt;81&lt;/volume&gt;&lt;number&gt;4&lt;/number&gt;&lt;keywords&gt;&lt;keyword&gt;Organizational behavior&lt;/keyword&gt;&lt;keyword&gt;Educators&lt;/keyword&gt;&lt;keyword&gt;Strategic planning&lt;/keyword&gt;&lt;keyword&gt;Failure&lt;/keyword&gt;&lt;keyword&gt;Psychological aspects&lt;/keyword&gt;&lt;/keywords&gt;&lt;dates&gt;&lt;year&gt;2003&lt;/year&gt;&lt;pub-dates&gt;&lt;date&gt;Apr 2003&lt;/date&gt;&lt;/pub-dates&gt;&lt;/dates&gt;&lt;isbn&gt;00178012&lt;/isbn&gt;&lt;urls&gt;&lt;/urls&gt;&lt;/record&gt;&lt;/Cite&gt;&lt;/EndNote&gt;</w:instrText>
      </w:r>
      <w:r>
        <w:fldChar w:fldCharType="separate"/>
      </w:r>
      <w:r>
        <w:rPr>
          <w:noProof/>
        </w:rPr>
        <w:t>(</w:t>
      </w:r>
      <w:hyperlink w:anchor="_ENREF_61" w:tooltip="Coutu, 2003 #253" w:history="1">
        <w:r>
          <w:rPr>
            <w:noProof/>
          </w:rPr>
          <w:t>Coutu, 2003, p. 88</w:t>
        </w:r>
      </w:hyperlink>
      <w:r>
        <w:rPr>
          <w:noProof/>
        </w:rPr>
        <w:t>)</w:t>
      </w:r>
      <w:r>
        <w:fldChar w:fldCharType="end"/>
      </w:r>
    </w:p>
  </w:endnote>
  <w:endnote w:id="419">
    <w:p w14:paraId="0ED7B175" w14:textId="418B4128" w:rsidR="00E51F06" w:rsidRDefault="00E51F06" w:rsidP="00F357F5">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&lt;EndNote&gt;&lt;Cite&gt;&lt;Author&gt;Tushman&lt;/Author&gt;&lt;Year&gt;1985&lt;/Year&gt;&lt;RecNum&gt;98&lt;/RecNum&gt;&lt;Pages&gt;180&lt;/Pages&gt;&lt;DisplayText&gt;(Tushman &amp;amp; Romanelli, 1985, p. 180)&lt;/DisplayText&gt;&lt;record&gt;&lt;rec-number&gt;98&lt;/rec-number&gt;&lt;foreign-keys&gt;&lt;key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w:t>
      </w:r>
      <w:hyperlink w:anchor="_ENREF_250" w:tooltip="Tushman, 1985 #98" w:history="1">
        <w:r>
          <w:rPr>
            <w:noProof/>
          </w:rPr>
          <w:t>Tushman &amp; Romanelli, 1985, p. 180</w:t>
        </w:r>
      </w:hyperlink>
      <w:r>
        <w:rPr>
          <w:noProof/>
        </w:rPr>
        <w:t>)</w:t>
      </w:r>
      <w:r>
        <w:fldChar w:fldCharType="end"/>
      </w:r>
    </w:p>
  </w:endnote>
  <w:endnote w:id="420">
    <w:p w14:paraId="03BF89F5" w14:textId="6E38993E" w:rsidR="00E51F06" w:rsidRDefault="00E51F06" w:rsidP="00F357F5">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&lt;EndNote&gt;&lt;Cite&gt;&lt;Author&gt;Tushman&lt;/Author&gt;&lt;Year&gt;1985&lt;/Year&gt;&lt;RecNum&gt;98&lt;/RecNum&gt;&lt;Pages&gt;197&lt;/Pages&gt;&lt;DisplayText&gt;(Tushman &amp;amp; Romanelli, 1985, p. 197)&lt;/DisplayText&gt;&lt;record&gt;&lt;rec-number&gt;98&lt;/rec-number&gt;&lt;foreign-keys&gt;&lt;key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w:t>
      </w:r>
      <w:hyperlink w:anchor="_ENREF_250" w:tooltip="Tushman, 1985 #98" w:history="1">
        <w:r>
          <w:rPr>
            <w:noProof/>
          </w:rPr>
          <w:t>Tushman &amp; Romanelli, 1985, p. 197</w:t>
        </w:r>
      </w:hyperlink>
      <w:r>
        <w:rPr>
          <w:noProof/>
        </w:rPr>
        <w:t>)</w:t>
      </w:r>
      <w:r>
        <w:fldChar w:fldCharType="end"/>
      </w:r>
    </w:p>
  </w:endnote>
  <w:endnote w:id="421">
    <w:p w14:paraId="661C352C" w14:textId="40A66D60" w:rsidR="00E51F06" w:rsidRDefault="00E51F06" w:rsidP="00F357F5">
      <w:pPr>
        <w:pStyle w:val="EndnoteText"/>
      </w:pPr>
      <w:r>
        <w:rPr>
          <w:rStyle w:val="EndnoteReference"/>
        </w:rPr>
        <w:endnoteRef/>
      </w:r>
      <w:r>
        <w:t xml:space="preserve"> </w:t>
      </w:r>
      <w:r>
        <w:fldChar w:fldCharType="begin"/>
      </w:r>
      <w:r>
        <w:instrText xml:space="preserve"> ADDIN EN.CITE &lt;EndNote&gt;&lt;Cite&gt;&lt;Author&gt;Tichy&lt;/Author&gt;&lt;Year&gt;1986&lt;/Year&gt;&lt;RecNum&gt;341&lt;/RecNum&gt;&lt;DisplayText&gt;(Tichy &amp;amp; Devanna, 1986)&lt;/DisplayText&gt;&lt;record&gt;&lt;rec-number&gt;341&lt;/rec-number&gt;&lt;foreign-keys&gt;&lt;key app="EN" db-id="rz005wvafw0ssdef95cptvvivz2trde5ztts" timestamp="0"&gt;341&lt;/key&gt;&lt;/foreign-keys&gt;&lt;ref-type name="Journal Article"&gt;17&lt;/ref-type&gt;&lt;contributors&gt;&lt;authors&gt;&lt;author&gt;Noel M. Tichy&lt;/author&gt;&lt;author&gt;Mary Anne Devanna&lt;/author&gt;&lt;/authors&gt;&lt;/contributors&gt;&lt;titles&gt;&lt;title&gt;The transformational leader&lt;/title&gt;&lt;secondary-title&gt;Training and Development Journal&lt;/secondary-title&gt;&lt;/titles&gt;&lt;pages&gt;26-33&lt;/pages&gt;&lt;volume&gt;40&lt;/volume&gt;&lt;number&gt;7&lt;/number&gt;&lt;dates&gt;&lt;year&gt;1986&lt;/year&gt;&lt;pub-dates&gt;&lt;date&gt;July 1986&lt;/date&gt;&lt;/pub-dates&gt;&lt;/dates&gt;&lt;urls&gt;&lt;/urls&gt;&lt;/record&gt;&lt;/Cite&gt;&lt;/EndNote&gt;</w:instrText>
      </w:r>
      <w:r>
        <w:fldChar w:fldCharType="separate"/>
      </w:r>
      <w:r>
        <w:rPr>
          <w:noProof/>
        </w:rPr>
        <w:t>(</w:t>
      </w:r>
      <w:hyperlink w:anchor="_ENREF_245" w:tooltip="Tichy, 1986 #341" w:history="1">
        <w:r>
          <w:rPr>
            <w:noProof/>
          </w:rPr>
          <w:t>Tichy &amp; Devanna, 1986</w:t>
        </w:r>
      </w:hyperlink>
      <w:r>
        <w:rPr>
          <w:noProof/>
        </w:rPr>
        <w:t>)</w:t>
      </w:r>
      <w:r>
        <w:fldChar w:fldCharType="end"/>
      </w:r>
    </w:p>
  </w:endnote>
  <w:endnote w:id="422">
    <w:p w14:paraId="6330C986" w14:textId="18493B72" w:rsidR="00E51F06" w:rsidRDefault="00E51F06" w:rsidP="00F357F5">
      <w:pPr>
        <w:pStyle w:val="EndnoteText"/>
      </w:pPr>
      <w:r>
        <w:rPr>
          <w:rStyle w:val="EndnoteReference"/>
        </w:rPr>
        <w:endnoteRef/>
      </w:r>
      <w:r>
        <w:t xml:space="preserve"> </w:t>
      </w:r>
      <w:r>
        <w:fldChar w:fldCharType="begin"/>
      </w:r>
      <w:r>
        <w:instrText xml:space="preserve"> ADDIN EN.CITE &lt;EndNote&gt;&lt;Cite&gt;&lt;Author&gt;Greiner&lt;/Author&gt;&lt;Year&gt;1972&lt;/Year&gt;&lt;RecNum&gt;439&lt;/RecNum&gt;&lt;DisplayText&gt;(Greiner, 1972)&lt;/DisplayText&gt;&lt;record&gt;&lt;rec-number&gt;439&lt;/rec-number&gt;&lt;foreign-keys&gt;&lt;key app="EN" db-id="rz005wvafw0ssdef95cptvvivz2trde5ztts" timestamp="0"&gt;439&lt;/key&gt;&lt;/foreign-keys&gt;&lt;ref-type name="Journal Article"&gt;17&lt;/ref-type&gt;&lt;contributors&gt;&lt;authors&gt;&lt;author&gt;Greiner, Larry E.&lt;/author&gt;&lt;/authors&gt;&lt;/contributors&gt;&lt;titles&gt;&lt;title&gt;Evolution and revolution as organizations grow&lt;/title&gt;&lt;secondary-title&gt;Harvard Business Review&lt;/secondary-title&gt;&lt;/titles&gt;&lt;periodical&gt;&lt;full-title&gt;Harvard Business Review&lt;/full-title&gt;&lt;/periodical&gt;&lt;pages&gt;37-46&lt;/pages&gt;&lt;volume&gt;50&lt;/volume&gt;&lt;number&gt;4&lt;/number&gt;&lt;keywords&gt;&lt;keyword&gt;Organizational change&lt;/keyword&gt;&lt;keyword&gt;Organization theory&lt;/keyword&gt;&lt;/keywords&gt;&lt;dates&gt;&lt;year&gt;1972&lt;/year&gt;&lt;pub-dates&gt;&lt;date&gt;Jul/Aug 1972&lt;/date&gt;&lt;/pub-dates&gt;&lt;/dates&gt;&lt;isbn&gt;00178012&lt;/isbn&gt;&lt;urls&gt;&lt;/urls&gt;&lt;/record&gt;&lt;/Cite&gt;&lt;/EndNote&gt;</w:instrText>
      </w:r>
      <w:r>
        <w:fldChar w:fldCharType="separate"/>
      </w:r>
      <w:r>
        <w:rPr>
          <w:noProof/>
        </w:rPr>
        <w:t>(</w:t>
      </w:r>
      <w:hyperlink w:anchor="_ENREF_93" w:tooltip="Greiner, 1972 #439" w:history="1">
        <w:r>
          <w:rPr>
            <w:noProof/>
          </w:rPr>
          <w:t>Greiner, 1972</w:t>
        </w:r>
      </w:hyperlink>
      <w:r>
        <w:rPr>
          <w:noProof/>
        </w:rPr>
        <w:t>)</w:t>
      </w:r>
      <w:r>
        <w:fldChar w:fldCharType="end"/>
      </w:r>
    </w:p>
  </w:endnote>
  <w:endnote w:id="423">
    <w:p w14:paraId="61B01323" w14:textId="0D71A352" w:rsidR="00E51F06" w:rsidRDefault="00E51F06" w:rsidP="00F357F5">
      <w:pPr>
        <w:pStyle w:val="EndnoteText"/>
      </w:pPr>
      <w:r>
        <w:rPr>
          <w:rStyle w:val="EndnoteReference"/>
        </w:rPr>
        <w:endnoteRef/>
      </w:r>
      <w:r>
        <w:t xml:space="preserve"> </w:t>
      </w:r>
      <w:r>
        <w:fldChar w:fldCharType="begin"/>
      </w:r>
      <w:r>
        <w:instrText xml:space="preserve"> ADDIN EN.CITE &lt;EndNote&gt;&lt;Cite&gt;&lt;Author&gt;Kelly&lt;/Author&gt;&lt;Year&gt;1994&lt;/Year&gt;&lt;RecNum&gt;445&lt;/RecNum&gt;&lt;Pages&gt;140&lt;/Pages&gt;&lt;DisplayText&gt;(K. Kelly, 1994, p. 140)&lt;/DisplayText&gt;&lt;record&gt;&lt;rec-number&gt;445&lt;/rec-number&gt;&lt;foreign-keys&gt;&lt;key app="EN" db-id="rz005wvafw0ssdef95cptvvivz2trde5ztts" timestamp="0"&gt;445&lt;/key&gt;&lt;/foreign-keys&gt;&lt;ref-type name="Book"&gt;6&lt;/ref-type&gt;&lt;contributors&gt;&lt;authors&gt;&lt;author&gt;Kelly, Kevin&lt;/author&gt;&lt;/authors&gt;&lt;/contributors&gt;&lt;titles&gt;&lt;title&gt;Out of control : the rise of neo-biological civilization&lt;/title&gt;&lt;/titles&gt;&lt;pages&gt;521 p.&lt;/pages&gt;&lt;keywords&gt;&lt;keyword&gt;Technological innovations History.&lt;/keyword&gt;&lt;keyword&gt;Inventions History.&lt;/keyword&gt;&lt;keyword&gt;Social networks History.&lt;/keyword&gt;&lt;keyword&gt;Social groups History.&lt;/keyword&gt;&lt;/keywords&gt;&lt;dates&gt;&lt;year&gt;1994&lt;/year&gt;&lt;/dates&gt;&lt;pub-location&gt;Reading, PA &lt;/pub-location&gt;&lt;publisher&gt;Addison-Wesley&lt;/publisher&gt;&lt;isbn&gt;0201577933&lt;/isbn&gt;&lt;call-num&gt;HC79.T4 K44 1994&amp;#xD;338/.064&lt;/call-num&gt;&lt;urls&gt;&lt;/urls&gt;&lt;/record&gt;&lt;/Cite&gt;&lt;/EndNote&gt;</w:instrText>
      </w:r>
      <w:r>
        <w:fldChar w:fldCharType="separate"/>
      </w:r>
      <w:r>
        <w:rPr>
          <w:noProof/>
        </w:rPr>
        <w:t>(</w:t>
      </w:r>
      <w:hyperlink w:anchor="_ENREF_126" w:tooltip="Kelly, 1994 #445" w:history="1">
        <w:r>
          <w:rPr>
            <w:noProof/>
          </w:rPr>
          <w:t>K. Kelly, 1994, p. 140</w:t>
        </w:r>
      </w:hyperlink>
      <w:r>
        <w:rPr>
          <w:noProof/>
        </w:rPr>
        <w:t>)</w:t>
      </w:r>
      <w:r>
        <w:fldChar w:fldCharType="end"/>
      </w:r>
    </w:p>
  </w:endnote>
  <w:endnote w:id="424">
    <w:p w14:paraId="3ADB106A" w14:textId="1BEB0C50" w:rsidR="00E51F06" w:rsidRDefault="00E51F06" w:rsidP="00F357F5">
      <w:pPr>
        <w:pStyle w:val="EndnoteText"/>
      </w:pPr>
      <w:r>
        <w:rPr>
          <w:rStyle w:val="EndnoteReference"/>
        </w:rPr>
        <w:endnoteRef/>
      </w:r>
      <w:r>
        <w:t xml:space="preserve"> </w: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 </w:instrTex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EN.CITE.DATA </w:instrText>
      </w:r>
      <w:r>
        <w:fldChar w:fldCharType="end"/>
      </w:r>
      <w:r>
        <w:fldChar w:fldCharType="separate"/>
      </w:r>
      <w:r>
        <w:rPr>
          <w:noProof/>
        </w:rPr>
        <w:t>(</w:t>
      </w:r>
      <w:hyperlink w:anchor="_ENREF_105" w:tooltip="Heifetz, 1994 #47" w:history="1">
        <w:r>
          <w:rPr>
            <w:noProof/>
          </w:rPr>
          <w:t>Heifetz, 1994</w:t>
        </w:r>
      </w:hyperlink>
      <w:r>
        <w:rPr>
          <w:noProof/>
        </w:rPr>
        <w:t xml:space="preserve">; </w:t>
      </w:r>
      <w:hyperlink w:anchor="_ENREF_225" w:tooltip="Senge, 1990 #121" w:history="1">
        <w:r>
          <w:rPr>
            <w:noProof/>
          </w:rPr>
          <w:t>Senge, 1990</w:t>
        </w:r>
      </w:hyperlink>
      <w:r>
        <w:rPr>
          <w:noProof/>
        </w:rPr>
        <w:t xml:space="preserve">; </w:t>
      </w:r>
      <w:hyperlink w:anchor="_ENREF_244" w:tooltip="Tichy, 1997 #104" w:history="1">
        <w:r>
          <w:rPr>
            <w:noProof/>
          </w:rPr>
          <w:t>Tichy &amp; Cohen, 1997</w:t>
        </w:r>
      </w:hyperlink>
      <w:r>
        <w:rPr>
          <w:noProof/>
        </w:rPr>
        <w:t>)</w:t>
      </w:r>
      <w:r>
        <w:fldChar w:fldCharType="end"/>
      </w:r>
    </w:p>
  </w:endnote>
  <w:endnote w:id="425">
    <w:p w14:paraId="01117F2A" w14:textId="4A931489" w:rsidR="00E51F06" w:rsidRDefault="00E51F06" w:rsidP="00F357F5">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&lt;EndNote&gt;&lt;Cite&gt;&lt;Author&gt;Heifetz&lt;/Author&gt;&lt;Year&gt;1994&lt;/Year&gt;&lt;RecNum&gt;47&lt;/RecNum&gt;&lt;Pages&gt;293&lt;/Pages&gt;&lt;DisplayText&gt;(Heifetz, 1994, p. 293)&lt;/DisplayText&gt;&lt;record&gt;&lt;rec-number&gt;47&lt;/rec-number&gt;&lt;foreign-keys&gt;&lt;key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w:t>
      </w:r>
      <w:hyperlink w:anchor="_ENREF_105" w:tooltip="Heifetz, 1994 #47" w:history="1">
        <w:r>
          <w:rPr>
            <w:noProof/>
          </w:rPr>
          <w:t>Heifetz, 1994, p. 293</w:t>
        </w:r>
      </w:hyperlink>
      <w:r>
        <w:rPr>
          <w:noProof/>
        </w:rPr>
        <w:t>)</w:t>
      </w:r>
      <w:r>
        <w:fldChar w:fldCharType="end"/>
      </w:r>
    </w:p>
  </w:endnote>
  <w:endnote w:id="426">
    <w:p w14:paraId="17481AC5" w14:textId="29FC817E" w:rsidR="00E51F06" w:rsidRDefault="00E51F06" w:rsidP="00F357F5">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&lt;EndNote&gt;&lt;Cite&gt;&lt;Author&gt;Kotter&lt;/Author&gt;&lt;Year&gt;1996&lt;/Year&gt;&lt;RecNum&gt;5&lt;/RecNum&gt;&lt;Pages&gt;36&lt;/Pages&gt;&lt;DisplayText&gt;(Heifetz, 1994, p. 35; Kotter, 1996, p. 36)&lt;/DisplayText&gt;&lt;record&gt;&lt;rec-number&gt;5&lt;/rec-number&gt;&lt;foreign-keys&gt;&lt;key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Cite&gt;&lt;Author&gt;Heifetz&lt;/Author&gt;&lt;Year&gt;1994&lt;/Year&gt;&lt;RecNum&gt;47&lt;/RecNum&gt;&lt;Pages&gt;35&lt;/Pages&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w:t>
      </w:r>
      <w:hyperlink w:anchor="_ENREF_105" w:tooltip="Heifetz, 1994 #47" w:history="1">
        <w:r>
          <w:rPr>
            <w:noProof/>
          </w:rPr>
          <w:t>Heifetz, 1994, p. 35</w:t>
        </w:r>
      </w:hyperlink>
      <w:r>
        <w:rPr>
          <w:noProof/>
        </w:rPr>
        <w:t xml:space="preserve">; </w:t>
      </w:r>
      <w:hyperlink w:anchor="_ENREF_131" w:tooltip="Kotter, 1996 #5" w:history="1">
        <w:r>
          <w:rPr>
            <w:noProof/>
          </w:rPr>
          <w:t>Kotter, 1996, p. 36</w:t>
        </w:r>
      </w:hyperlink>
      <w:r>
        <w:rPr>
          <w:noProof/>
        </w:rPr>
        <w:t>)</w:t>
      </w:r>
      <w:r>
        <w:fldChar w:fldCharType="end"/>
      </w:r>
    </w:p>
  </w:endnote>
  <w:endnote w:id="427">
    <w:p w14:paraId="4437A6FF" w14:textId="7ABB4205" w:rsidR="00E51F06" w:rsidRDefault="00E51F06" w:rsidP="00F357F5">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&lt;EndNote&gt;&lt;Cite&gt;&lt;Author&gt;Kotter&lt;/Author&gt;&lt;Year&gt;1996&lt;/Year&gt;&lt;RecNum&gt;5&lt;/RecNum&gt;&lt;Pages&gt;44&lt;/Pages&gt;&lt;DisplayText&gt;(Kotter, 1996, p. 44)&lt;/DisplayText&gt;&lt;record&gt;&lt;rec-number&gt;5&lt;/rec-number&gt;&lt;foreign-keys&gt;&lt;key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w:t>
      </w:r>
      <w:hyperlink w:anchor="_ENREF_131" w:tooltip="Kotter, 1996 #5" w:history="1">
        <w:r>
          <w:rPr>
            <w:noProof/>
          </w:rPr>
          <w:t>Kotter, 1996, p. 44</w:t>
        </w:r>
      </w:hyperlink>
      <w:r>
        <w:rPr>
          <w:noProof/>
        </w:rPr>
        <w:t>)</w:t>
      </w:r>
      <w:r>
        <w:fldChar w:fldCharType="end"/>
      </w:r>
    </w:p>
  </w:endnote>
  <w:endnote w:id="428">
    <w:p w14:paraId="260E6928" w14:textId="7DC7AD28" w:rsidR="00E51F06" w:rsidRDefault="00E51F06" w:rsidP="00F357F5">
      <w:pPr>
        <w:pStyle w:val="EndnoteText"/>
      </w:pPr>
      <w:r>
        <w:rPr>
          <w:rStyle w:val="EndnoteReference"/>
        </w:rPr>
        <w:endnoteRef/>
      </w:r>
      <w:r>
        <w:t xml:space="preserve"> </w:t>
      </w:r>
      <w:r>
        <w:fldChar w:fldCharType="begin"/>
      </w:r>
      <w:r>
        <w:instrText xml:space="preserve"> ADDIN EN.CITE &lt;EndNote&gt;&lt;Cite&gt;&lt;Author&gt;Kotter&lt;/Author&gt;&lt;Year&gt;1990&lt;/Year&gt;&lt;RecNum&gt;64&lt;/RecNum&gt;&lt;Pages&gt;21&lt;/Pages&gt;&lt;DisplayText&gt;(Kotter, 1990, p. 21)&lt;/DisplayText&gt;&lt;record&gt;&lt;rec-number&gt;64&lt;/rec-number&gt;&lt;foreign-keys&gt;&lt;key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w:t>
      </w:r>
      <w:hyperlink w:anchor="_ENREF_130" w:tooltip="Kotter, 1990 #64" w:history="1">
        <w:r>
          <w:rPr>
            <w:noProof/>
          </w:rPr>
          <w:t>Kotter, 1990, p. 21</w:t>
        </w:r>
      </w:hyperlink>
      <w:r>
        <w:rPr>
          <w:noProof/>
        </w:rPr>
        <w:t>)</w:t>
      </w:r>
      <w:r>
        <w:fldChar w:fldCharType="end"/>
      </w:r>
    </w:p>
  </w:endnote>
  <w:endnote w:id="429">
    <w:p w14:paraId="11E4DD9B" w14:textId="7B0F0AAD" w:rsidR="00E51F06" w:rsidRDefault="00E51F06" w:rsidP="00F357F5">
      <w:pPr>
        <w:pStyle w:val="EndnoteText"/>
      </w:pPr>
      <w:r>
        <w:rPr>
          <w:rStyle w:val="EndnoteReference"/>
        </w:rPr>
        <w:endnoteRef/>
      </w:r>
      <w:r>
        <w:t xml:space="preserve"> </w:t>
      </w:r>
      <w:r>
        <w:fldChar w:fldCharType="begin"/>
      </w:r>
      <w:r>
        <w:instrText xml:space="preserve"> ADDIN EN.CITE &lt;EndNote&gt;&lt;Cite&gt;&lt;Author&gt;Kotter&lt;/Author&gt;&lt;Year&gt;2008&lt;/Year&gt;&lt;RecNum&gt;1320&lt;/RecNum&gt;&lt;Pages&gt;57&lt;/Pages&gt;&lt;DisplayText&gt;(Kotter, 2008, p. 57)&lt;/DisplayText&gt;&lt;record&gt;&lt;rec-number&gt;1320&lt;/rec-number&gt;&lt;foreign-keys&gt;&lt;key app="EN" db-id="rz005wvafw0ssdef95cptvvivz2trde5ztts" timestamp="1278030151"&gt;1320&lt;/key&gt;&lt;/foreign-keys&gt;&lt;ref-type name="Book"&gt;6&lt;/ref-type&gt;&lt;contributors&gt;&lt;authors&gt;&lt;author&gt;Kotter, John&lt;/author&gt;&lt;/authors&gt;&lt;/contributors&gt;&lt;titles&gt;&lt;title&gt;A sense of urgency&lt;/title&gt;&lt;/titles&gt;&lt;pages&gt;xii, 196 p.&lt;/pages&gt;&lt;keywords&gt;&lt;keyword&gt;Organizational change.&lt;/keyword&gt;&lt;/keywords&gt;&lt;dates&gt;&lt;year&gt;2008&lt;/year&gt;&lt;/dates&gt;&lt;pub-location&gt;Boston, Mass.&lt;/pub-location&gt;&lt;publisher&gt;Harvard Business Press&lt;/publisher&gt;&lt;isbn&gt;9781422179710 (alk. paper)&amp;#xD;1422179710 (alk. paper)&lt;/isbn&gt;&lt;accession-num&gt;15217676&lt;/accession-num&gt;&lt;call-num&gt;Jefferson or Adams Building Reading Rooms HD58.8; .K673 2008&lt;/call-num&gt;&lt;urls&gt;&lt;related-urls&gt;&lt;url&gt;http://www.loc.gov/catdir/toc/ecip0813/2008011152.html&lt;/url&gt;&lt;/related-urls&gt;&lt;/urls&gt;&lt;/record&gt;&lt;/Cite&gt;&lt;/EndNote&gt;</w:instrText>
      </w:r>
      <w:r>
        <w:fldChar w:fldCharType="separate"/>
      </w:r>
      <w:r>
        <w:rPr>
          <w:noProof/>
        </w:rPr>
        <w:t>(</w:t>
      </w:r>
      <w:hyperlink w:anchor="_ENREF_134" w:tooltip="Kotter, 2008 #1320" w:history="1">
        <w:r>
          <w:rPr>
            <w:noProof/>
          </w:rPr>
          <w:t>Kotter, 2008, p. 57</w:t>
        </w:r>
      </w:hyperlink>
      <w:r>
        <w:rPr>
          <w:noProof/>
        </w:rPr>
        <w:t>)</w:t>
      </w:r>
      <w:r>
        <w:fldChar w:fldCharType="end"/>
      </w:r>
    </w:p>
  </w:endnote>
  <w:endnote w:id="430">
    <w:p w14:paraId="14162E05" w14:textId="5BCEBB27" w:rsidR="00E51F06" w:rsidRDefault="00E51F06" w:rsidP="00F357F5">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&lt;EndNote&gt;&lt;Cite&gt;&lt;Author&gt;Pfeffer&lt;/Author&gt;&lt;Year&gt;2006&lt;/Year&gt;&lt;RecNum&gt;837&lt;/RecNum&gt;&lt;Pages&gt;178&lt;/Pages&gt;&lt;DisplayText&gt;(Pfeffer &amp;amp; Sutton, 2006, p. 178)&lt;/DisplayText&gt;&lt;record&gt;&lt;rec-number&gt;837&lt;/rec-number&gt;&lt;foreign-keys&gt;&lt;key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98" w:tooltip="Pfeffer, 2006 #837" w:history="1">
        <w:r>
          <w:rPr>
            <w:noProof/>
          </w:rPr>
          <w:t>Pfeffer &amp; Sutton, 2006, p. 178</w:t>
        </w:r>
      </w:hyperlink>
      <w:r>
        <w:rPr>
          <w:noProof/>
        </w:rPr>
        <w:t>)</w:t>
      </w:r>
      <w:r>
        <w:fldChar w:fldCharType="end"/>
      </w:r>
    </w:p>
  </w:endnote>
  <w:endnote w:id="431">
    <w:p w14:paraId="31F03DD3" w14:textId="4C5B06B4" w:rsidR="00E51F06" w:rsidRDefault="00E51F06" w:rsidP="00F357F5">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&lt;EndNote&gt;&lt;Cite&gt;&lt;Author&gt;Pfeffer&lt;/Author&gt;&lt;Year&gt;2006&lt;/Year&gt;&lt;RecNum&gt;837&lt;/RecNum&gt;&lt;Pages&gt;179&lt;/Pages&gt;&lt;DisplayText&gt;(Pfeffer &amp;amp; Sutton, 2006, p. 179)&lt;/DisplayText&gt;&lt;record&gt;&lt;rec-number&gt;837&lt;/rec-number&gt;&lt;foreign-keys&gt;&lt;key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98" w:tooltip="Pfeffer, 2006 #837" w:history="1">
        <w:r>
          <w:rPr>
            <w:noProof/>
          </w:rPr>
          <w:t>Pfeffer &amp; Sutton, 2006, p. 179</w:t>
        </w:r>
      </w:hyperlink>
      <w:r>
        <w:rPr>
          <w:noProof/>
        </w:rPr>
        <w:t>)</w:t>
      </w:r>
      <w:r>
        <w:fldChar w:fldCharType="end"/>
      </w:r>
    </w:p>
  </w:endnote>
  <w:endnote w:id="432">
    <w:p w14:paraId="67C30E47" w14:textId="138462CE" w:rsidR="00E51F06" w:rsidRPr="00BC6731" w:rsidRDefault="00E51F06" w:rsidP="00BD0A8A">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&lt;EndNote&gt;&lt;Cite&gt;&lt;Author&gt;Pfeffer&lt;/Author&gt;&lt;Year&gt;2006&lt;/Year&gt;&lt;RecNum&gt;837&lt;/RecNum&gt;&lt;Pages&gt;185&lt;/Pages&gt;&lt;DisplayText&gt;(Pfeffer &amp;amp; Sutton, 2006, p. 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w:t>
      </w:r>
      <w:hyperlink w:anchor="_ENREF_198" w:tooltip="Pfeffer, 2006 #837" w:history="1">
        <w:r>
          <w:rPr>
            <w:noProof/>
          </w:rPr>
          <w:t>Pfeffer &amp; Sutton, 2006, p. 185</w:t>
        </w:r>
      </w:hyperlink>
      <w:r>
        <w:rPr>
          <w:noProof/>
        </w:rPr>
        <w:t>)</w:t>
      </w:r>
      <w:r>
        <w:fldChar w:fldCharType="end"/>
      </w:r>
    </w:p>
  </w:endnote>
  <w:endnote w:id="433">
    <w:p w14:paraId="4107B799" w14:textId="40282700" w:rsidR="00E51F06" w:rsidRPr="00BC6731" w:rsidRDefault="00E51F06" w:rsidP="00BD0A8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203" w:tooltip="Porter, 1996 #856" w:history="1">
        <w:r>
          <w:rPr>
            <w:noProof/>
          </w:rPr>
          <w:t>Porter, 1996, p. 70</w:t>
        </w:r>
      </w:hyperlink>
      <w:r>
        <w:rPr>
          <w:noProof/>
        </w:rPr>
        <w:t>)</w:t>
      </w:r>
      <w:r>
        <w:fldChar w:fldCharType="end"/>
      </w:r>
    </w:p>
  </w:endnote>
  <w:endnote w:id="434">
    <w:p w14:paraId="601B4172" w14:textId="1EB13E12" w:rsidR="00E51F06" w:rsidRPr="00BC6731" w:rsidRDefault="00E51F06" w:rsidP="00BD0A8A">
      <w:pPr>
        <w:pStyle w:val="EndnoteText"/>
      </w:pPr>
      <w:r w:rsidRPr="00BC6731">
        <w:rPr>
          <w:rStyle w:val="EndnoteReference"/>
        </w:rPr>
        <w:endnoteRef/>
      </w:r>
      <w:r w:rsidRPr="00BC6731">
        <w:t xml:space="preserve"> </w:t>
      </w:r>
      <w:r>
        <w:fldChar w:fldCharType="begin"/>
      </w:r>
      <w:r>
        <w:instrText xml:space="preserve"> ADDIN EN.CITE &lt;EndNote&gt;&lt;Cite&gt;&lt;Author&gt;Packard&lt;/Author&gt;&lt;Year&gt;1995&lt;/Year&gt;&lt;RecNum&gt;1081&lt;/RecNum&gt;&lt;Pages&gt;142&lt;/Pages&gt;&lt;DisplayText&gt;(Packard, Kirby, &amp;amp; Lewis, 1995, p. 142)&lt;/DisplayText&gt;&lt;record&gt;&lt;rec-number&gt;1081&lt;/rec-number&gt;&lt;foreign-keys&gt;&lt;key app="EN" db-id="rz005wvafw0ssdef95cptvvivz2trde5ztts" timestamp="0"&gt;1081&lt;/key&gt;&lt;/foreign-keys&gt;&lt;ref-type name="Book"&gt;6&lt;/ref-type&gt;&lt;contributors&gt;&lt;authors&gt;&lt;author&gt;Packard, David&lt;/author&gt;&lt;author&gt;Kirby, David&lt;/author&gt;&lt;author&gt;Lewis, Karen R.&lt;/author&gt;&lt;/authors&gt;&lt;/contributors&gt;&lt;titles&gt;&lt;title&gt;The HP way: How Bill Hewlett and I built our company&lt;/title&gt;&lt;/titles&gt;&lt;pages&gt;xii, 212 p.&lt;/pages&gt;&lt;edition&gt;1st&lt;/edition&gt;&lt;keywords&gt;&lt;keyword&gt;Hewlett-Packard Company History.&lt;/keyword&gt;&lt;keyword&gt;Packard, David, 1912-&lt;/keyword&gt;&lt;keyword&gt;Hewlett, William R.&lt;/keyword&gt;&lt;keyword&gt;Microelectronics industry United States History.&lt;/keyword&gt;&lt;keyword&gt;Computer industry United States History.&lt;/keyword&gt;&lt;keyword&gt;Electronics engineers United States Biography.&lt;/keyword&gt;&lt;keyword&gt;Businesspeople United States Biography.&lt;/keyword&gt;&lt;/keywords&gt;&lt;dates&gt;&lt;year&gt;1995&lt;/year&gt;&lt;/dates&gt;&lt;pub-location&gt;New York&lt;/pub-location&gt;&lt;publisher&gt;HarperBusiness&lt;/publisher&gt;&lt;isbn&gt;0887307477&lt;/isbn&gt;&lt;accession-num&gt;679710&lt;/accession-num&gt;&lt;call-num&gt;Jefferson or Adams Bldg General or Area Studies Reading Rms HD9696.A3; U5757 1995&lt;/call-num&gt;&lt;urls&gt;&lt;/urls&gt;&lt;/record&gt;&lt;/Cite&gt;&lt;/EndNote&gt;</w:instrText>
      </w:r>
      <w:r>
        <w:fldChar w:fldCharType="separate"/>
      </w:r>
      <w:r>
        <w:rPr>
          <w:noProof/>
        </w:rPr>
        <w:t>(</w:t>
      </w:r>
      <w:hyperlink w:anchor="_ENREF_191" w:tooltip="Packard, 1995 #1081" w:history="1">
        <w:r>
          <w:rPr>
            <w:noProof/>
          </w:rPr>
          <w:t>Packard, Kirby, &amp; Lewis, 1995, p. 142</w:t>
        </w:r>
      </w:hyperlink>
      <w:r>
        <w:rPr>
          <w:noProof/>
        </w:rPr>
        <w:t>)</w:t>
      </w:r>
      <w:r>
        <w:fldChar w:fldCharType="end"/>
      </w:r>
    </w:p>
  </w:endnote>
  <w:endnote w:id="435">
    <w:p w14:paraId="0D7F7ED4" w14:textId="77777777" w:rsidR="00E51F06" w:rsidRDefault="00E51F06" w:rsidP="00786D60">
      <w:pPr>
        <w:pStyle w:val="EndnoteText"/>
      </w:pPr>
      <w:r>
        <w:rPr>
          <w:rStyle w:val="EndnoteReference"/>
        </w:rPr>
        <w:endnoteRef/>
      </w:r>
      <w:r>
        <w:t xml:space="preserve"> </w:t>
      </w:r>
      <w:r>
        <w:fldChar w:fldCharType="begin"/>
      </w:r>
      <w:r>
        <w:instrText xml:space="preserve"> ADDIN EN.CITE &lt;EndNote&gt;&lt;Cite&gt;&lt;Author&gt;Collins&lt;/Author&gt;&lt;Year&gt;2001&lt;/Year&gt;&lt;RecNum&gt;264&lt;/RecNum&gt;&lt;Pages&gt;46&lt;/Pages&gt;&lt;DisplayText&gt;(J. C. Collins, 2001, p. 46)&lt;/DisplayText&gt;&lt;record&gt;&lt;rec-number&gt;264&lt;/rec-number&gt;&lt;foreign-keys&gt;&lt;key app="EN" db-id="rz005wvafw0ssdef95cptvvivz2trde5ztts" timestamp="0"&gt;264&lt;/key&gt;&lt;/foreign-keys&gt;&lt;ref-type name="Book"&gt;6&lt;/ref-type&gt;&lt;contributors&gt;&lt;authors&gt;&lt;author&gt;Collins, James C.&lt;/author&gt;&lt;/authors&gt;&lt;/contributors&gt;&lt;titles&gt;&lt;title&gt;Good to great: Why some companies make the leap--and others don&amp;apos;t&lt;/title&gt;&lt;/titles&gt;&lt;pages&gt;xii, 300 p.&lt;/pages&gt;&lt;edition&gt;1st&lt;/edition&gt;&lt;keywords&gt;&lt;keyword&gt;Leadership.&lt;/keyword&gt;&lt;keyword&gt;Strategic planning.&lt;/keyword&gt;&lt;keyword&gt;Organizational change.&lt;/keyword&gt;&lt;keyword&gt;Technological innovations Management.&lt;/keyword&gt;&lt;/keywords&gt;&lt;dates&gt;&lt;year&gt;2001&lt;/year&gt;&lt;/dates&gt;&lt;pub-location&gt;New York&lt;/pub-location&gt;&lt;publisher&gt;Harper Business&lt;/publisher&gt;&lt;isbn&gt;0066620996 (hc)&lt;/isbn&gt;&lt;call-num&gt;HD57.7 .C645 2001&amp;#xD;658&lt;/call-num&gt;&lt;urls&gt;&lt;related-urls&gt;&lt;url&gt;http://www.loc.gov/catdir/description/hc043/2001024818.html&lt;/url&gt;&lt;/related-urls&gt;&lt;/urls&gt;&lt;/record&gt;&lt;/Cite&gt;&lt;/EndNote&gt;</w:instrText>
      </w:r>
      <w:r>
        <w:fldChar w:fldCharType="separate"/>
      </w:r>
      <w:r>
        <w:rPr>
          <w:noProof/>
        </w:rPr>
        <w:t>(</w:t>
      </w:r>
      <w:hyperlink w:anchor="_ENREF_56" w:tooltip="Collins, 2001 #264" w:history="1">
        <w:r>
          <w:rPr>
            <w:noProof/>
          </w:rPr>
          <w:t>J. C. Collins, 2001, p. 46</w:t>
        </w:r>
      </w:hyperlink>
      <w:r>
        <w:rPr>
          <w:noProof/>
        </w:rPr>
        <w:t>)</w:t>
      </w:r>
      <w:r>
        <w:fldChar w:fldCharType="end"/>
      </w:r>
    </w:p>
  </w:endnote>
  <w:endnote w:id="436">
    <w:p w14:paraId="5608795D" w14:textId="215738FC" w:rsidR="00E51F06" w:rsidRPr="00BC6731" w:rsidRDefault="00E51F06" w:rsidP="00C8470D">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&lt;EndNote&gt;&lt;Cite&gt;&lt;Author&gt;Brassard&lt;/Author&gt;&lt;Year&gt;1994&lt;/Year&gt;&lt;RecNum&gt;74&lt;/RecNum&gt;&lt;Pages&gt;20&lt;/Pages&gt;&lt;DisplayText&gt;(Brassard &amp;amp; Ritter, 1994, p. 20)&lt;/DisplayText&gt;&lt;record&gt;&lt;rec-number&gt;74&lt;/rec-number&gt;&lt;foreign-keys&gt;&lt;key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w:t>
      </w:r>
      <w:hyperlink w:anchor="_ENREF_34" w:tooltip="Brassard, 1994 #74" w:history="1">
        <w:r>
          <w:rPr>
            <w:noProof/>
          </w:rPr>
          <w:t>Brassard &amp; Ritter, 1994, p. 20</w:t>
        </w:r>
      </w:hyperlink>
      <w:r>
        <w:rPr>
          <w:noProof/>
        </w:rPr>
        <w:t>)</w:t>
      </w:r>
      <w:r>
        <w:fldChar w:fldCharType="end"/>
      </w:r>
    </w:p>
  </w:endnote>
  <w:endnote w:id="437">
    <w:p w14:paraId="1E24C286" w14:textId="28C0EC00" w:rsidR="00E51F06" w:rsidRPr="00BC6731" w:rsidRDefault="00E51F06" w:rsidP="00C8470D">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&lt;EndNote&gt;&lt;Cite&gt;&lt;Author&gt;Brassard&lt;/Author&gt;&lt;Year&gt;1994&lt;/Year&gt;&lt;RecNum&gt;74&lt;/RecNum&gt;&lt;Pages&gt;12-14&lt;/Pages&gt;&lt;DisplayText&gt;(Brassard &amp;amp; Ritter, 1994, pp. 12-14)&lt;/DisplayText&gt;&lt;record&gt;&lt;rec-number&gt;74&lt;/rec-number&gt;&lt;foreign-keys&gt;&lt;key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w:t>
      </w:r>
      <w:hyperlink w:anchor="_ENREF_34" w:tooltip="Brassard, 1994 #74" w:history="1">
        <w:r>
          <w:rPr>
            <w:noProof/>
          </w:rPr>
          <w:t>Brassard &amp; Ritter, 1994, pp. 12-14</w:t>
        </w:r>
      </w:hyperlink>
      <w:r>
        <w:rPr>
          <w:noProof/>
        </w:rPr>
        <w:t>)</w:t>
      </w:r>
      <w:r>
        <w:fldChar w:fldCharType="end"/>
      </w:r>
    </w:p>
  </w:endnote>
  <w:endnote w:id="438">
    <w:p w14:paraId="2329512A" w14:textId="46061AC5" w:rsidR="00E51F06" w:rsidRDefault="00E51F06">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5" w:tooltip="Ansoff, 1957 #1293" w:history="1">
        <w:r>
          <w:rPr>
            <w:noProof/>
          </w:rPr>
          <w:t>Ansoff, 1957</w:t>
        </w:r>
      </w:hyperlink>
      <w:r>
        <w:rPr>
          <w:noProof/>
        </w:rPr>
        <w:t>)</w:t>
      </w:r>
      <w:r>
        <w:fldChar w:fldCharType="end"/>
      </w:r>
    </w:p>
  </w:endnote>
  <w:endnote w:id="439">
    <w:p w14:paraId="031B6F56" w14:textId="23E4FDA4" w:rsidR="00E51F06" w:rsidRDefault="00E51F06">
      <w:pPr>
        <w:pStyle w:val="EndnoteText"/>
      </w:pPr>
      <w:r>
        <w:rPr>
          <w:rStyle w:val="EndnoteReference"/>
        </w:rPr>
        <w:endnoteRef/>
      </w:r>
      <w:r>
        <w:t xml:space="preserve"> </w:t>
      </w:r>
      <w:r>
        <w:fldChar w:fldCharType="begin"/>
      </w:r>
      <w:r>
        <w:instrText xml:space="preserve"> ADDIN EN.CITE &lt;EndNote&gt;&lt;Cite&gt;&lt;Author&gt;MacMillan&lt;/Author&gt;&lt;Year&gt;1983&lt;/Year&gt;&lt;RecNum&gt;1276&lt;/RecNum&gt;&lt;DisplayText&gt;(MacMillan, 1983)&lt;/DisplayText&gt;&lt;record&gt;&lt;rec-number&gt;1276&lt;/rec-number&gt;&lt;foreign-keys&gt;&lt;key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57" w:tooltip="MacMillan, 1983 #1276" w:history="1">
        <w:r>
          <w:rPr>
            <w:noProof/>
          </w:rPr>
          <w:t>MacMillan, 1983</w:t>
        </w:r>
      </w:hyperlink>
      <w:r>
        <w:rPr>
          <w:noProof/>
        </w:rPr>
        <w:t>)</w:t>
      </w:r>
      <w:r>
        <w:fldChar w:fldCharType="end"/>
      </w:r>
    </w:p>
  </w:endnote>
  <w:endnote w:id="440">
    <w:p w14:paraId="4E8AD6C3" w14:textId="07C75147" w:rsidR="00E51F06" w:rsidRDefault="00E51F06">
      <w:pPr>
        <w:pStyle w:val="EndnoteText"/>
      </w:pPr>
      <w:r>
        <w:rPr>
          <w:rStyle w:val="EndnoteReference"/>
        </w:rPr>
        <w:endnoteRef/>
      </w:r>
      <w:r>
        <w:t xml:space="preserve"> </w:t>
      </w:r>
      <w:r>
        <w:fldChar w:fldCharType="begin"/>
      </w:r>
      <w:r>
        <w:instrText xml:space="preserve"> ADDIN EN.CITE &lt;EndNote&gt;&lt;Cite&gt;&lt;Author&gt;Ulrich&lt;/Author&gt;&lt;Year&gt;2002&lt;/Year&gt;&lt;RecNum&gt;1228&lt;/RecNum&gt;&lt;DisplayText&gt;(Ulrich et al., 2002)&lt;/DisplayText&gt;&lt;record&gt;&lt;rec-number&gt;1228&lt;/rec-number&gt;&lt;foreign-keys&gt;&lt;key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w:t>
      </w:r>
      <w:hyperlink w:anchor="_ENREF_251" w:tooltip="Ulrich, 2002 #1228" w:history="1">
        <w:r>
          <w:rPr>
            <w:noProof/>
          </w:rPr>
          <w:t>Ulrich et al., 2002</w:t>
        </w:r>
      </w:hyperlink>
      <w:r>
        <w:rPr>
          <w:noProof/>
        </w:rPr>
        <w:t>)</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WAdobeF">
    <w:panose1 w:val="00000000000000000000"/>
    <w:charset w:val="00"/>
    <w:family w:val="auto"/>
    <w:pitch w:val="variable"/>
    <w:sig w:usb0="20002A87" w:usb1="00000000" w:usb2="00000000" w:usb3="00000000" w:csb0="000001FF" w:csb1="00000000"/>
  </w:font>
  <w:font w:name="Century-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4A0E7" w14:textId="33555EA3" w:rsidR="00E51F06" w:rsidRDefault="00E51F06" w:rsidP="00244177">
    <w:pPr>
      <w:pStyle w:val="Footer"/>
      <w:jc w:val="center"/>
    </w:pPr>
    <w:r>
      <w:rPr>
        <w:noProof/>
      </w:rPr>
      <w:drawing>
        <wp:anchor distT="0" distB="0" distL="114300" distR="114300" simplePos="0" relativeHeight="251661312" behindDoc="1" locked="0" layoutInCell="0" allowOverlap="0" wp14:anchorId="74E6D883" wp14:editId="6D1C6735">
          <wp:simplePos x="0" y="0"/>
          <wp:positionH relativeFrom="margin">
            <wp:posOffset>2543810</wp:posOffset>
          </wp:positionH>
          <wp:positionV relativeFrom="margin">
            <wp:posOffset>8326120</wp:posOffset>
          </wp:positionV>
          <wp:extent cx="850392" cy="356616"/>
          <wp:effectExtent l="0" t="0" r="6985" b="5715"/>
          <wp:wrapTight wrapText="bothSides">
            <wp:wrapPolygon edited="0">
              <wp:start x="0" y="0"/>
              <wp:lineTo x="0" y="20791"/>
              <wp:lineTo x="21294" y="20791"/>
              <wp:lineTo x="21294" y="0"/>
              <wp:lineTo x="0" y="0"/>
            </wp:wrapPolygon>
          </wp:wrapTight>
          <wp:docPr id="2" name="Picture 2"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11928" b="63871"/>
                  <a:stretch/>
                </pic:blipFill>
                <pic:spPr bwMode="auto">
                  <a:xfrm>
                    <a:off x="0" y="0"/>
                    <a:ext cx="850392" cy="3566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C6CA0" w14:textId="77777777" w:rsidR="00E51F06" w:rsidRDefault="00E51F06"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102552" w14:textId="77777777" w:rsidR="00E51F06" w:rsidRDefault="00E51F06" w:rsidP="00D978E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753A6" w14:textId="77777777" w:rsidR="00E51F06" w:rsidRDefault="00E51F06" w:rsidP="00D978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D7C83" w14:textId="77777777" w:rsidR="00E51F06" w:rsidRDefault="00E51F06" w:rsidP="00743B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A5BE4" w14:textId="77777777" w:rsidR="0034360F" w:rsidRDefault="0034360F">
      <w:r>
        <w:separator/>
      </w:r>
    </w:p>
  </w:footnote>
  <w:footnote w:type="continuationSeparator" w:id="0">
    <w:p w14:paraId="1D3773A3" w14:textId="77777777" w:rsidR="0034360F" w:rsidRDefault="0034360F">
      <w:r>
        <w:continuationSeparator/>
      </w:r>
    </w:p>
  </w:footnote>
  <w:footnote w:type="continuationNotice" w:id="1">
    <w:p w14:paraId="2CCDA9AF" w14:textId="77777777" w:rsidR="0034360F" w:rsidRPr="006062BE" w:rsidRDefault="0034360F" w:rsidP="006062BE">
      <w:pPr>
        <w:pStyle w:val="Footer"/>
      </w:pPr>
    </w:p>
  </w:footnote>
  <w:footnote w:id="2">
    <w:p w14:paraId="5DD9CCBC" w14:textId="45FF3D16" w:rsidR="00E51F06" w:rsidRDefault="00E51F06">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w:t>
      </w:r>
      <w:hyperlink w:anchor="_ENREF_148" w:tooltip="Light, 2011 #1444" w:history="1">
        <w:r>
          <w:rPr>
            <w:noProof/>
          </w:rPr>
          <w:t>M. Light, 2011</w:t>
        </w:r>
      </w:hyperlink>
      <w:r>
        <w:rPr>
          <w:noProof/>
        </w:rPr>
        <w:t>)</w:t>
      </w:r>
      <w:r>
        <w:fldChar w:fldCharType="end"/>
      </w:r>
      <w:r>
        <w:t xml:space="preserve">. All content herein © Mark Light, 2014. Thanks to Hillary Darville for editing and advice. </w:t>
      </w:r>
    </w:p>
  </w:footnote>
  <w:footnote w:id="3">
    <w:p w14:paraId="07901DCB" w14:textId="072745A7" w:rsidR="00E51F06" w:rsidRPr="00153A18" w:rsidRDefault="00E51F06" w:rsidP="003B05C3">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3ED3B1E3" w14:textId="0A75EF6A" w:rsidR="00E51F06" w:rsidRPr="00153A18" w:rsidRDefault="00E51F06" w:rsidP="003B05C3">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5A5C33B2" w14:textId="363E527F" w:rsidR="00E51F06" w:rsidRPr="00153A18" w:rsidRDefault="00E51F06" w:rsidP="003B05C3">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92"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1E381287" w14:textId="2D1D3439" w:rsidR="00E51F06" w:rsidRDefault="00E51F06" w:rsidP="003B05C3">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5"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4">
    <w:p w14:paraId="232DD1CB" w14:textId="20652F46" w:rsidR="00E51F06" w:rsidRPr="00153A18" w:rsidRDefault="00E51F06" w:rsidP="008C7572">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2FD61B49" w14:textId="5AEE0210" w:rsidR="00E51F06" w:rsidRPr="00153A18" w:rsidRDefault="00E51F06" w:rsidP="008C7572">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43E17E62" w14:textId="27C4A231" w:rsidR="00E51F06" w:rsidRPr="00153A18" w:rsidRDefault="00E51F06" w:rsidP="008C7572">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92"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3CBA5EA7" w14:textId="6F72D48A" w:rsidR="00E51F06" w:rsidRDefault="00E51F06" w:rsidP="008C7572">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5"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5">
    <w:p w14:paraId="2F34913A" w14:textId="77777777" w:rsidR="00E51F06" w:rsidRDefault="00E51F06" w:rsidP="00E743DC">
      <w:pPr>
        <w:pStyle w:val="FootnoteText"/>
      </w:pPr>
      <w:r>
        <w:rPr>
          <w:rStyle w:val="FootnoteReference"/>
        </w:rPr>
        <w:footnoteRef/>
      </w:r>
      <w:r>
        <w:t xml:space="preserve"> </w:t>
      </w:r>
      <w:r w:rsidRPr="001A6263">
        <w:rPr>
          <w:b/>
        </w:rPr>
        <w:t>Total Margin</w:t>
      </w:r>
      <w:r>
        <w:t xml:space="preserve">: </w:t>
      </w:r>
      <w:r w:rsidRPr="008B0041">
        <w:t>Positive is better</w:t>
      </w:r>
      <w:r>
        <w:t xml:space="preserve">; </w:t>
      </w:r>
      <w:r w:rsidRPr="008B0041">
        <w:t>(Total Revenue minus Total Expenses) divided by Total Revenue</w:t>
      </w:r>
    </w:p>
    <w:p w14:paraId="0EB42C99" w14:textId="77777777" w:rsidR="00E51F06" w:rsidRDefault="00E51F06" w:rsidP="00E743DC">
      <w:pPr>
        <w:pStyle w:val="FootnoteText"/>
      </w:pPr>
      <w:r w:rsidRPr="001A6263">
        <w:rPr>
          <w:b/>
        </w:rPr>
        <w:t>Current Ratio</w:t>
      </w:r>
      <w:r>
        <w:t xml:space="preserve">: </w:t>
      </w:r>
      <w:r w:rsidRPr="001A6263">
        <w:rPr>
          <w:u w:val="single"/>
        </w:rPr>
        <w:t>&gt;</w:t>
      </w:r>
      <w:r w:rsidRPr="001A6263">
        <w:t xml:space="preserve"> </w:t>
      </w:r>
      <w:r w:rsidRPr="008B0041">
        <w:t>2 is preferred</w:t>
      </w:r>
      <w:r>
        <w:t xml:space="preserve">; </w:t>
      </w:r>
      <w:r w:rsidRPr="008B0041">
        <w:t>Current Assets divided by Current liabilitie</w:t>
      </w:r>
      <w:r>
        <w:t xml:space="preserve">s </w:t>
      </w:r>
    </w:p>
    <w:p w14:paraId="311FAAD9" w14:textId="77777777" w:rsidR="00E51F06" w:rsidRDefault="00E51F06" w:rsidP="00E743DC">
      <w:pPr>
        <w:pStyle w:val="FootnoteText"/>
      </w:pPr>
      <w:r w:rsidRPr="001A6263">
        <w:rPr>
          <w:b/>
        </w:rPr>
        <w:t>Operating Reserves</w:t>
      </w:r>
      <w:r>
        <w:t xml:space="preserve">: </w:t>
      </w:r>
      <w:r w:rsidRPr="008B0041">
        <w:t>Unrestricted Net Assets minus</w:t>
      </w:r>
      <w:r>
        <w:t xml:space="preserve"> </w:t>
      </w:r>
      <w:r w:rsidRPr="008B0041">
        <w:t>[(Land, Buildings, and Equipment) minus (Mortgages and Other Notes Payable)]</w:t>
      </w:r>
      <w:r w:rsidRPr="001A6263">
        <w:t xml:space="preserve"> </w:t>
      </w:r>
    </w:p>
    <w:p w14:paraId="26EA0254" w14:textId="496D9FDB" w:rsidR="00E51F06" w:rsidRDefault="00E51F06" w:rsidP="00E743DC">
      <w:pPr>
        <w:pStyle w:val="FootnoteText"/>
      </w:pPr>
      <w:r w:rsidRPr="001A6263">
        <w:rPr>
          <w:b/>
        </w:rPr>
        <w:t>Operating Reserves Ratio</w:t>
      </w:r>
      <w:r>
        <w:t xml:space="preserve">: </w:t>
      </w:r>
      <w:r w:rsidRPr="001A6263">
        <w:rPr>
          <w:u w:val="single"/>
        </w:rPr>
        <w:t>&gt;</w:t>
      </w:r>
      <w:r>
        <w:t xml:space="preserve"> </w:t>
      </w:r>
      <w:r w:rsidRPr="008B0041">
        <w:t>3 months is minimum</w:t>
      </w:r>
      <w:r>
        <w:t xml:space="preserve">; </w:t>
      </w:r>
      <w:r w:rsidRPr="008B0041">
        <w:t>Operating Reserves divided by</w:t>
      </w:r>
      <w:r>
        <w:t xml:space="preserve"> </w:t>
      </w:r>
      <w:r w:rsidRPr="008B0041">
        <w:t>[(Total Functional Expenses minus Depreciation) divided by 12]</w:t>
      </w:r>
      <w:r w:rsidRPr="00CE57A2">
        <w:t xml:space="preserve"> </w:t>
      </w:r>
      <w:r>
        <w:fldChar w:fldCharType="begin"/>
      </w:r>
      <w: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fldChar w:fldCharType="separate"/>
      </w:r>
      <w:r>
        <w:rPr>
          <w:noProof/>
        </w:rPr>
        <w:t>(</w:t>
      </w:r>
      <w:hyperlink w:anchor="_ENREF_25" w:tooltip="Blackwood, 2009 #1204" w:history="1">
        <w:r>
          <w:rPr>
            <w:noProof/>
          </w:rPr>
          <w:t>Blackwood &amp; Pollak, 2009, p. 9</w:t>
        </w:r>
      </w:hyperlink>
      <w:r>
        <w:rPr>
          <w:noProof/>
        </w:rPr>
        <w:t>)</w:t>
      </w:r>
      <w:r>
        <w:fldChar w:fldCharType="end"/>
      </w:r>
    </w:p>
    <w:p w14:paraId="7A680C88" w14:textId="43A20DA7" w:rsidR="00E51F06" w:rsidRDefault="00E51F06" w:rsidP="00E743DC">
      <w:pPr>
        <w:pStyle w:val="FootnoteText"/>
      </w:pPr>
      <w:r w:rsidRPr="001A6263">
        <w:rPr>
          <w:b/>
        </w:rPr>
        <w:t>Working Capital</w:t>
      </w:r>
      <w:r w:rsidRPr="008B0041">
        <w:t xml:space="preserve">: (Cash, Savings, Accounts Receivable, Pledges Receivable, Grants Receivable, Investments, and </w:t>
      </w:r>
      <w:r>
        <w:rPr>
          <w:i/>
        </w:rPr>
        <w:t xml:space="preserve">perceivable </w:t>
      </w:r>
      <w:r w:rsidRPr="008B0041">
        <w:t>liquid Other Investments) minus (Accounts Payable, Grants Payable, and Other Liabilities)</w:t>
      </w:r>
      <w:r>
        <w:t xml:space="preserve"> </w:t>
      </w:r>
      <w:r>
        <w:fldChar w:fldCharType="begin"/>
      </w:r>
      <w:r>
        <w:instrText xml:space="preserve"> ADDIN EN.CITE &lt;EndNote&gt;&lt;Cite&gt;&lt;Author&gt;Giles&lt;/Author&gt;&lt;Year&gt;September 11, 2009&lt;/Year&gt;&lt;RecNum&gt;1206&lt;/RecNum&gt;&lt;DisplayText&gt;(Giles, September 11, 2009)&lt;/DisplayText&gt;&lt;record&gt;&lt;rec-number&gt;1206&lt;/rec-number&gt;&lt;foreign-keys&gt;&lt;key app="EN" db-id="rz005wvafw0ssdef95cptvvivz2trde5ztts" timestamp="0"&gt;1206&lt;/key&gt;&lt;/foreign-keys&gt;&lt;ref-type name="Web Page"&gt;12&lt;/ref-type&gt;&lt;contributors&gt;&lt;authors&gt;&lt;author&gt;Leonie Giles&lt;/author&gt;&lt;/authors&gt;&lt;/contributors&gt;&lt;titles&gt;&lt;title&gt;Charity Navigator working capital formula&lt;/title&gt;&lt;secondary-title&gt;Personal communication&lt;/secondary-title&gt;&lt;/titles&gt;&lt;dates&gt;&lt;year&gt;September 11, 2009&lt;/year&gt;&lt;/dates&gt;&lt;publisher&gt;Charity Navigator&lt;/publisher&gt;&lt;urls&gt;&lt;/urls&gt;&lt;/record&gt;&lt;/Cite&gt;&lt;/EndNote&gt;</w:instrText>
      </w:r>
      <w:r>
        <w:fldChar w:fldCharType="separate"/>
      </w:r>
      <w:r>
        <w:rPr>
          <w:noProof/>
        </w:rPr>
        <w:t>(</w:t>
      </w:r>
      <w:hyperlink w:anchor="_ENREF_88" w:tooltip="Giles, September 11, 2009 #1206" w:history="1">
        <w:r>
          <w:rPr>
            <w:noProof/>
          </w:rPr>
          <w:t>Giles, September 11, 2009</w:t>
        </w:r>
      </w:hyperlink>
      <w:r>
        <w:rPr>
          <w:noProof/>
        </w:rPr>
        <w:t>)</w:t>
      </w:r>
      <w:r>
        <w:fldChar w:fldCharType="end"/>
      </w:r>
      <w:r w:rsidRPr="001A6263">
        <w:t xml:space="preserve"> </w:t>
      </w:r>
    </w:p>
    <w:p w14:paraId="04B5AA35" w14:textId="77777777" w:rsidR="00E51F06" w:rsidRPr="008B0041" w:rsidRDefault="00E51F06" w:rsidP="00E743DC">
      <w:pPr>
        <w:pStyle w:val="FootnoteText"/>
      </w:pPr>
      <w:r w:rsidRPr="001A6263">
        <w:rPr>
          <w:b/>
        </w:rPr>
        <w:t>Working Capital Ratio</w:t>
      </w:r>
      <w:r>
        <w:t xml:space="preserve">: </w:t>
      </w:r>
      <w:r w:rsidRPr="001A6263">
        <w:rPr>
          <w:u w:val="single"/>
        </w:rPr>
        <w:t>&gt;</w:t>
      </w:r>
      <w:r w:rsidRPr="001A6263">
        <w:t xml:space="preserve"> </w:t>
      </w:r>
      <w:r w:rsidRPr="008B0041">
        <w:t>1 year is best</w:t>
      </w:r>
      <w:r>
        <w:t>;</w:t>
      </w:r>
      <w:r w:rsidRPr="008B0041">
        <w:t xml:space="preserve"> Working Capital divided by Total Expenses</w:t>
      </w:r>
    </w:p>
  </w:footnote>
  <w:footnote w:id="6">
    <w:p w14:paraId="7B37E3B2" w14:textId="0B998614" w:rsidR="00E51F06" w:rsidRPr="00153A18" w:rsidRDefault="00E51F06" w:rsidP="00112640">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2A27109D" w14:textId="7462FD3C" w:rsidR="00E51F06" w:rsidRPr="00153A18" w:rsidRDefault="00E51F06" w:rsidP="00112640">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37B50E8F" w14:textId="55C18AB6" w:rsidR="00E51F06" w:rsidRPr="00153A18" w:rsidRDefault="00E51F06" w:rsidP="00112640">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92"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37FC4E47" w14:textId="1DF95CF0" w:rsidR="00E51F06" w:rsidRDefault="00E51F06" w:rsidP="00112640">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5"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7">
    <w:p w14:paraId="6C38CFA5" w14:textId="4C8D993C" w:rsidR="00E51F06" w:rsidRPr="00153A18" w:rsidRDefault="00E51F06" w:rsidP="00112640">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5A82CDD3" w14:textId="29237E37" w:rsidR="00E51F06" w:rsidRPr="00153A18" w:rsidRDefault="00E51F06" w:rsidP="00112640">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66"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671EEC3F" w14:textId="02CCCF19" w:rsidR="00E51F06" w:rsidRPr="00153A18" w:rsidRDefault="00E51F06" w:rsidP="00112640">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92"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285A0980" w14:textId="759418BA" w:rsidR="00E51F06" w:rsidRDefault="00E51F06" w:rsidP="00112640">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5"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F4102" w14:textId="77777777" w:rsidR="00E51F06" w:rsidRDefault="00E51F06" w:rsidP="008B4ED3">
    <w:pPr>
      <w:jc w:val="right"/>
    </w:pPr>
    <w:r>
      <w:t xml:space="preserve">Page </w:t>
    </w:r>
    <w:sdt>
      <w:sdtPr>
        <w:id w:val="-19641007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F2C66">
          <w:rPr>
            <w:noProof/>
          </w:rPr>
          <w:t>3</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02DA0" w14:textId="77777777" w:rsidR="00E51F06" w:rsidRDefault="00E51F06">
    <w:r>
      <w:rPr>
        <w:noProof/>
      </w:rPr>
      <w:drawing>
        <wp:anchor distT="0" distB="0" distL="114300" distR="114300" simplePos="0" relativeHeight="251659264" behindDoc="0" locked="0" layoutInCell="1" allowOverlap="1" wp14:anchorId="5F6A98C8" wp14:editId="177425C6">
          <wp:simplePos x="0" y="0"/>
          <wp:positionH relativeFrom="column">
            <wp:posOffset>4627880</wp:posOffset>
          </wp:positionH>
          <wp:positionV relativeFrom="paragraph">
            <wp:posOffset>105410</wp:posOffset>
          </wp:positionV>
          <wp:extent cx="2226310" cy="1638300"/>
          <wp:effectExtent l="0" t="0" r="2540" b="0"/>
          <wp:wrapTight wrapText="bothSides">
            <wp:wrapPolygon edited="0">
              <wp:start x="0" y="0"/>
              <wp:lineTo x="0" y="21349"/>
              <wp:lineTo x="21440" y="21349"/>
              <wp:lineTo x="21440" y="0"/>
              <wp:lineTo x="0" y="0"/>
            </wp:wrapPolygon>
          </wp:wrapTight>
          <wp:docPr id="5" name="Picture 5"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11928" b="36177"/>
                  <a:stretch/>
                </pic:blipFill>
                <pic:spPr bwMode="auto">
                  <a:xfrm>
                    <a:off x="0" y="0"/>
                    <a:ext cx="2226310" cy="1638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08FD" w14:textId="77777777" w:rsidR="00E51F06" w:rsidRDefault="00E51F06" w:rsidP="00BF721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BB711" w14:textId="77777777" w:rsidR="00E51F06" w:rsidRDefault="00E51F06" w:rsidP="00743B17">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9C1D" w14:textId="65A7A8A1" w:rsidR="00E51F06" w:rsidRPr="002A126E" w:rsidRDefault="00E51F06" w:rsidP="002B6A02">
    <w:pPr>
      <w:framePr w:wrap="around" w:vAnchor="text" w:hAnchor="margin" w:xAlign="right" w:y="1"/>
      <w:jc w:val="right"/>
      <w:rPr>
        <w:rStyle w:val="PageNumber"/>
      </w:rPr>
    </w:pPr>
    <w:r w:rsidRPr="002A126E">
      <w:rPr>
        <w:rStyle w:val="PageNumber"/>
      </w:rPr>
      <w:t xml:space="preserve">Page </w:t>
    </w:r>
    <w:r w:rsidRPr="002A126E">
      <w:rPr>
        <w:rStyle w:val="PageNumber"/>
      </w:rPr>
      <w:fldChar w:fldCharType="begin"/>
    </w:r>
    <w:r w:rsidRPr="002A126E">
      <w:rPr>
        <w:rStyle w:val="PageNumber"/>
      </w:rPr>
      <w:instrText xml:space="preserve">PAGE  </w:instrText>
    </w:r>
    <w:r w:rsidRPr="002A126E">
      <w:rPr>
        <w:rStyle w:val="PageNumber"/>
      </w:rPr>
      <w:fldChar w:fldCharType="separate"/>
    </w:r>
    <w:r w:rsidR="0058239A">
      <w:rPr>
        <w:rStyle w:val="PageNumber"/>
        <w:noProof/>
      </w:rPr>
      <w:t>79</w:t>
    </w:r>
    <w:r w:rsidRPr="002A126E">
      <w:rPr>
        <w:rStyle w:val="PageNumber"/>
      </w:rPr>
      <w:fldChar w:fldCharType="end"/>
    </w:r>
  </w:p>
  <w:p w14:paraId="1928E4F8" w14:textId="77777777" w:rsidR="00E51F06" w:rsidRDefault="00E51F06" w:rsidP="00743B17">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0FA"/>
    <w:multiLevelType w:val="hybridMultilevel"/>
    <w:tmpl w:val="F1D63E90"/>
    <w:lvl w:ilvl="0" w:tplc="65F03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EB0AC6"/>
    <w:multiLevelType w:val="hybridMultilevel"/>
    <w:tmpl w:val="1242DAD8"/>
    <w:lvl w:ilvl="0" w:tplc="71289664">
      <w:start w:val="1"/>
      <w:numFmt w:val="bullet"/>
      <w:lvlText w:val=""/>
      <w:lvlJc w:val="left"/>
      <w:pPr>
        <w:tabs>
          <w:tab w:val="num" w:pos="36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E6C9E"/>
    <w:multiLevelType w:val="multilevel"/>
    <w:tmpl w:val="5974211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9E0F74"/>
    <w:multiLevelType w:val="hybridMultilevel"/>
    <w:tmpl w:val="17AEB1CA"/>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2265C5"/>
    <w:multiLevelType w:val="hybridMultilevel"/>
    <w:tmpl w:val="0C7C4B6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C5E65"/>
    <w:multiLevelType w:val="hybridMultilevel"/>
    <w:tmpl w:val="0C300346"/>
    <w:lvl w:ilvl="0" w:tplc="009C9DA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F7582A"/>
    <w:multiLevelType w:val="hybridMultilevel"/>
    <w:tmpl w:val="3C4E0E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7C85"/>
    <w:multiLevelType w:val="hybridMultilevel"/>
    <w:tmpl w:val="80666D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1" w15:restartNumberingAfterBreak="0">
    <w:nsid w:val="22E570CF"/>
    <w:multiLevelType w:val="hybridMultilevel"/>
    <w:tmpl w:val="10086D66"/>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8246A"/>
    <w:multiLevelType w:val="hybridMultilevel"/>
    <w:tmpl w:val="7394611C"/>
    <w:lvl w:ilvl="0" w:tplc="28221EA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AA950E8"/>
    <w:multiLevelType w:val="hybridMultilevel"/>
    <w:tmpl w:val="137494A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54626"/>
    <w:multiLevelType w:val="hybridMultilevel"/>
    <w:tmpl w:val="B70A74F6"/>
    <w:lvl w:ilvl="0" w:tplc="8168E56A">
      <w:start w:val="1"/>
      <w:numFmt w:val="bullet"/>
      <w:lvlText w:val=""/>
      <w:lvlJc w:val="left"/>
      <w:pPr>
        <w:tabs>
          <w:tab w:val="num" w:pos="2160"/>
        </w:tabs>
        <w:ind w:left="2434" w:hanging="27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972DF"/>
    <w:multiLevelType w:val="multilevel"/>
    <w:tmpl w:val="8DF0C9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04EBC"/>
    <w:multiLevelType w:val="hybridMultilevel"/>
    <w:tmpl w:val="F9585248"/>
    <w:lvl w:ilvl="0" w:tplc="0B1A36B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A04F5C"/>
    <w:multiLevelType w:val="hybridMultilevel"/>
    <w:tmpl w:val="920E9AF6"/>
    <w:lvl w:ilvl="0" w:tplc="BBE61ED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193C5D"/>
    <w:multiLevelType w:val="multilevel"/>
    <w:tmpl w:val="7F28A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9434E2"/>
    <w:multiLevelType w:val="hybridMultilevel"/>
    <w:tmpl w:val="08BC7384"/>
    <w:lvl w:ilvl="0" w:tplc="B6A8E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707CD"/>
    <w:multiLevelType w:val="hybridMultilevel"/>
    <w:tmpl w:val="F9083AC0"/>
    <w:lvl w:ilvl="0" w:tplc="11AE90D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5247142"/>
    <w:multiLevelType w:val="hybridMultilevel"/>
    <w:tmpl w:val="83CA6AA4"/>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24782"/>
    <w:multiLevelType w:val="hybridMultilevel"/>
    <w:tmpl w:val="F6166072"/>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2419B"/>
    <w:multiLevelType w:val="hybridMultilevel"/>
    <w:tmpl w:val="4E100CCE"/>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07386F"/>
    <w:multiLevelType w:val="hybridMultilevel"/>
    <w:tmpl w:val="6BF8A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A84031"/>
    <w:multiLevelType w:val="hybridMultilevel"/>
    <w:tmpl w:val="C9B497E2"/>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5"/>
  </w:num>
  <w:num w:numId="3">
    <w:abstractNumId w:val="13"/>
  </w:num>
  <w:num w:numId="4">
    <w:abstractNumId w:val="27"/>
  </w:num>
  <w:num w:numId="5">
    <w:abstractNumId w:val="1"/>
  </w:num>
  <w:num w:numId="6">
    <w:abstractNumId w:val="25"/>
  </w:num>
  <w:num w:numId="7">
    <w:abstractNumId w:val="16"/>
  </w:num>
  <w:num w:numId="8">
    <w:abstractNumId w:val="26"/>
  </w:num>
  <w:num w:numId="9">
    <w:abstractNumId w:val="28"/>
  </w:num>
  <w:num w:numId="10">
    <w:abstractNumId w:val="22"/>
  </w:num>
  <w:num w:numId="11">
    <w:abstractNumId w:val="32"/>
  </w:num>
  <w:num w:numId="12">
    <w:abstractNumId w:val="18"/>
  </w:num>
  <w:num w:numId="13">
    <w:abstractNumId w:val="19"/>
  </w:num>
  <w:num w:numId="14">
    <w:abstractNumId w:val="15"/>
  </w:num>
  <w:num w:numId="15">
    <w:abstractNumId w:val="2"/>
  </w:num>
  <w:num w:numId="16">
    <w:abstractNumId w:val="21"/>
  </w:num>
  <w:num w:numId="17">
    <w:abstractNumId w:val="8"/>
  </w:num>
  <w:num w:numId="18">
    <w:abstractNumId w:val="0"/>
  </w:num>
  <w:num w:numId="19">
    <w:abstractNumId w:val="9"/>
  </w:num>
  <w:num w:numId="20">
    <w:abstractNumId w:val="7"/>
  </w:num>
  <w:num w:numId="21">
    <w:abstractNumId w:val="30"/>
  </w:num>
  <w:num w:numId="22">
    <w:abstractNumId w:val="20"/>
  </w:num>
  <w:num w:numId="23">
    <w:abstractNumId w:val="14"/>
  </w:num>
  <w:num w:numId="24">
    <w:abstractNumId w:val="29"/>
  </w:num>
  <w:num w:numId="25">
    <w:abstractNumId w:val="12"/>
  </w:num>
  <w:num w:numId="26">
    <w:abstractNumId w:val="31"/>
  </w:num>
  <w:num w:numId="27">
    <w:abstractNumId w:val="24"/>
  </w:num>
  <w:num w:numId="28">
    <w:abstractNumId w:val="23"/>
  </w:num>
  <w:num w:numId="29">
    <w:abstractNumId w:val="4"/>
  </w:num>
  <w:num w:numId="30">
    <w:abstractNumId w:val="11"/>
  </w:num>
  <w:num w:numId="31">
    <w:abstractNumId w:val="3"/>
  </w:num>
  <w:num w:numId="32">
    <w:abstractNumId w:val="6"/>
  </w:num>
  <w:num w:numId="3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en-US" w:vendorID="64" w:dllVersion="131078" w:nlCheck="1" w:checkStyle="1"/>
  <w:activeWritingStyle w:appName="MSWord" w:lang="fr-FR" w:vendorID="64" w:dllVersion="131078" w:nlCheck="1" w:checkStyle="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14&lt;/item&gt;&lt;item&gt;15&lt;/item&gt;&lt;item&gt;16&lt;/item&gt;&lt;item&gt;22&lt;/item&gt;&lt;item&gt;23&lt;/item&gt;&lt;item&gt;34&lt;/item&gt;&lt;item&gt;38&lt;/item&gt;&lt;item&gt;39&lt;/item&gt;&lt;item&gt;40&lt;/item&gt;&lt;item&gt;42&lt;/item&gt;&lt;item&gt;43&lt;/item&gt;&lt;item&gt;44&lt;/item&gt;&lt;item&gt;45&lt;/item&gt;&lt;item&gt;47&lt;/item&gt;&lt;item&gt;49&lt;/item&gt;&lt;item&gt;50&lt;/item&gt;&lt;item&gt;51&lt;/item&gt;&lt;item&gt;52&lt;/item&gt;&lt;item&gt;53&lt;/item&gt;&lt;item&gt;54&lt;/item&gt;&lt;item&gt;61&lt;/item&gt;&lt;item&gt;62&lt;/item&gt;&lt;item&gt;64&lt;/item&gt;&lt;item&gt;66&lt;/item&gt;&lt;item&gt;73&lt;/item&gt;&lt;item&gt;74&lt;/item&gt;&lt;item&gt;77&lt;/item&gt;&lt;item&gt;83&lt;/item&gt;&lt;item&gt;84&lt;/item&gt;&lt;item&gt;86&lt;/item&gt;&lt;item&gt;87&lt;/item&gt;&lt;item&gt;88&lt;/item&gt;&lt;item&gt;89&lt;/item&gt;&lt;item&gt;92&lt;/item&gt;&lt;item&gt;95&lt;/item&gt;&lt;item&gt;96&lt;/item&gt;&lt;item&gt;97&lt;/item&gt;&lt;item&gt;98&lt;/item&gt;&lt;item&gt;100&lt;/item&gt;&lt;item&gt;101&lt;/item&gt;&lt;item&gt;102&lt;/item&gt;&lt;item&gt;103&lt;/item&gt;&lt;item&gt;104&lt;/item&gt;&lt;item&gt;105&lt;/item&gt;&lt;item&gt;106&lt;/item&gt;&lt;item&gt;109&lt;/item&gt;&lt;item&gt;111&lt;/item&gt;&lt;item&gt;112&lt;/item&gt;&lt;item&gt;119&lt;/item&gt;&lt;item&gt;121&lt;/item&gt;&lt;item&gt;122&lt;/item&gt;&lt;item&gt;127&lt;/item&gt;&lt;item&gt;130&lt;/item&gt;&lt;item&gt;138&lt;/item&gt;&lt;item&gt;163&lt;/item&gt;&lt;item&gt;165&lt;/item&gt;&lt;item&gt;190&lt;/item&gt;&lt;item&gt;209&lt;/item&gt;&lt;item&gt;211&lt;/item&gt;&lt;item&gt;213&lt;/item&gt;&lt;item&gt;219&lt;/item&gt;&lt;item&gt;223&lt;/item&gt;&lt;item&gt;224&lt;/item&gt;&lt;item&gt;225&lt;/item&gt;&lt;item&gt;228&lt;/item&gt;&lt;item&gt;229&lt;/item&gt;&lt;item&gt;233&lt;/item&gt;&lt;item&gt;240&lt;/item&gt;&lt;item&gt;241&lt;/item&gt;&lt;item&gt;252&lt;/item&gt;&lt;item&gt;253&lt;/item&gt;&lt;item&gt;254&lt;/item&gt;&lt;item&gt;258&lt;/item&gt;&lt;item&gt;262&lt;/item&gt;&lt;item&gt;266&lt;/item&gt;&lt;item&gt;267&lt;/item&gt;&lt;item&gt;268&lt;/item&gt;&lt;item&gt;269&lt;/item&gt;&lt;item&gt;270&lt;/item&gt;&lt;item&gt;271&lt;/item&gt;&lt;item&gt;272&lt;/item&gt;&lt;item&gt;275&lt;/item&gt;&lt;item&gt;276&lt;/item&gt;&lt;item&gt;277&lt;/item&gt;&lt;item&gt;279&lt;/item&gt;&lt;item&gt;282&lt;/item&gt;&lt;item&gt;290&lt;/item&gt;&lt;item&gt;309&lt;/item&gt;&lt;item&gt;313&lt;/item&gt;&lt;item&gt;314&lt;/item&gt;&lt;item&gt;321&lt;/item&gt;&lt;item&gt;328&lt;/item&gt;&lt;item&gt;331&lt;/item&gt;&lt;item&gt;336&lt;/item&gt;&lt;item&gt;341&lt;/item&gt;&lt;item&gt;343&lt;/item&gt;&lt;item&gt;344&lt;/item&gt;&lt;item&gt;345&lt;/item&gt;&lt;item&gt;346&lt;/item&gt;&lt;item&gt;353&lt;/item&gt;&lt;item&gt;354&lt;/item&gt;&lt;item&gt;358&lt;/item&gt;&lt;item&gt;362&lt;/item&gt;&lt;item&gt;364&lt;/item&gt;&lt;item&gt;367&lt;/item&gt;&lt;item&gt;369&lt;/item&gt;&lt;item&gt;378&lt;/item&gt;&lt;item&gt;382&lt;/item&gt;&lt;item&gt;383&lt;/item&gt;&lt;item&gt;422&lt;/item&gt;&lt;item&gt;423&lt;/item&gt;&lt;item&gt;424&lt;/item&gt;&lt;item&gt;439&lt;/item&gt;&lt;item&gt;444&lt;/item&gt;&lt;item&gt;445&lt;/item&gt;&lt;item&gt;447&lt;/item&gt;&lt;item&gt;449&lt;/item&gt;&lt;item&gt;477&lt;/item&gt;&lt;item&gt;478&lt;/item&gt;&lt;item&gt;496&lt;/item&gt;&lt;item&gt;498&lt;/item&gt;&lt;item&gt;509&lt;/item&gt;&lt;item&gt;566&lt;/item&gt;&lt;item&gt;571&lt;/item&gt;&lt;item&gt;572&lt;/item&gt;&lt;item&gt;582&lt;/item&gt;&lt;item&gt;585&lt;/item&gt;&lt;item&gt;622&lt;/item&gt;&lt;item&gt;625&lt;/item&gt;&lt;item&gt;682&lt;/item&gt;&lt;item&gt;683&lt;/item&gt;&lt;item&gt;688&lt;/item&gt;&lt;item&gt;732&lt;/item&gt;&lt;item&gt;742&lt;/item&gt;&lt;item&gt;765&lt;/item&gt;&lt;item&gt;773&lt;/item&gt;&lt;item&gt;777&lt;/item&gt;&lt;item&gt;792&lt;/item&gt;&lt;item&gt;837&lt;/item&gt;&lt;item&gt;847&lt;/item&gt;&lt;item&gt;856&lt;/item&gt;&lt;item&gt;862&lt;/item&gt;&lt;item&gt;868&lt;/item&gt;&lt;item&gt;870&lt;/item&gt;&lt;item&gt;871&lt;/item&gt;&lt;item&gt;917&lt;/item&gt;&lt;item&gt;959&lt;/item&gt;&lt;item&gt;969&lt;/item&gt;&lt;item&gt;979&lt;/item&gt;&lt;item&gt;1020&lt;/item&gt;&lt;item&gt;1030&lt;/item&gt;&lt;item&gt;1037&lt;/item&gt;&lt;item&gt;1038&lt;/item&gt;&lt;item&gt;1042&lt;/item&gt;&lt;item&gt;1043&lt;/item&gt;&lt;item&gt;1052&lt;/item&gt;&lt;item&gt;1061&lt;/item&gt;&lt;item&gt;1065&lt;/item&gt;&lt;item&gt;1072&lt;/item&gt;&lt;item&gt;1080&lt;/item&gt;&lt;item&gt;1081&lt;/item&gt;&lt;item&gt;1136&lt;/item&gt;&lt;item&gt;1144&lt;/item&gt;&lt;item&gt;1152&lt;/item&gt;&lt;item&gt;1153&lt;/item&gt;&lt;item&gt;1156&lt;/item&gt;&lt;item&gt;1157&lt;/item&gt;&lt;item&gt;1159&lt;/item&gt;&lt;item&gt;1162&lt;/item&gt;&lt;item&gt;1167&lt;/item&gt;&lt;item&gt;1171&lt;/item&gt;&lt;item&gt;1175&lt;/item&gt;&lt;item&gt;1176&lt;/item&gt;&lt;item&gt;1178&lt;/item&gt;&lt;item&gt;1179&lt;/item&gt;&lt;item&gt;1180&lt;/item&gt;&lt;item&gt;1185&lt;/item&gt;&lt;item&gt;1186&lt;/item&gt;&lt;item&gt;1187&lt;/item&gt;&lt;item&gt;1188&lt;/item&gt;&lt;item&gt;1192&lt;/item&gt;&lt;item&gt;1193&lt;/item&gt;&lt;item&gt;1194&lt;/item&gt;&lt;item&gt;1195&lt;/item&gt;&lt;item&gt;1198&lt;/item&gt;&lt;item&gt;1200&lt;/item&gt;&lt;item&gt;1201&lt;/item&gt;&lt;item&gt;1202&lt;/item&gt;&lt;item&gt;1204&lt;/item&gt;&lt;item&gt;1205&lt;/item&gt;&lt;item&gt;1206&lt;/item&gt;&lt;item&gt;1210&lt;/item&gt;&lt;item&gt;1212&lt;/item&gt;&lt;item&gt;1213&lt;/item&gt;&lt;item&gt;1214&lt;/item&gt;&lt;item&gt;1215&lt;/item&gt;&lt;item&gt;1216&lt;/item&gt;&lt;item&gt;1217&lt;/item&gt;&lt;item&gt;1218&lt;/item&gt;&lt;item&gt;1219&lt;/item&gt;&lt;item&gt;1220&lt;/item&gt;&lt;item&gt;1221&lt;/item&gt;&lt;item&gt;1222&lt;/item&gt;&lt;item&gt;1223&lt;/item&gt;&lt;item&gt;1224&lt;/item&gt;&lt;item&gt;1225&lt;/item&gt;&lt;item&gt;1226&lt;/item&gt;&lt;item&gt;1227&lt;/item&gt;&lt;item&gt;1228&lt;/item&gt;&lt;item&gt;1229&lt;/item&gt;&lt;item&gt;1232&lt;/item&gt;&lt;item&gt;1235&lt;/item&gt;&lt;item&gt;1241&lt;/item&gt;&lt;item&gt;1242&lt;/item&gt;&lt;item&gt;1244&lt;/item&gt;&lt;item&gt;1259&lt;/item&gt;&lt;item&gt;1266&lt;/item&gt;&lt;item&gt;1268&lt;/item&gt;&lt;item&gt;1269&lt;/item&gt;&lt;item&gt;1270&lt;/item&gt;&lt;item&gt;1271&lt;/item&gt;&lt;item&gt;1272&lt;/item&gt;&lt;item&gt;1273&lt;/item&gt;&lt;item&gt;1274&lt;/item&gt;&lt;item&gt;1275&lt;/item&gt;&lt;item&gt;1276&lt;/item&gt;&lt;item&gt;1285&lt;/item&gt;&lt;item&gt;1286&lt;/item&gt;&lt;item&gt;1287&lt;/item&gt;&lt;item&gt;1288&lt;/item&gt;&lt;item&gt;1289&lt;/item&gt;&lt;item&gt;1293&lt;/item&gt;&lt;item&gt;1294&lt;/item&gt;&lt;item&gt;1296&lt;/item&gt;&lt;item&gt;1297&lt;/item&gt;&lt;item&gt;1298&lt;/item&gt;&lt;item&gt;1299&lt;/item&gt;&lt;item&gt;1301&lt;/item&gt;&lt;item&gt;1303&lt;/item&gt;&lt;item&gt;1304&lt;/item&gt;&lt;item&gt;1305&lt;/item&gt;&lt;item&gt;1306&lt;/item&gt;&lt;item&gt;1308&lt;/item&gt;&lt;item&gt;1310&lt;/item&gt;&lt;item&gt;1311&lt;/item&gt;&lt;item&gt;1312&lt;/item&gt;&lt;item&gt;1313&lt;/item&gt;&lt;item&gt;1315&lt;/item&gt;&lt;item&gt;1317&lt;/item&gt;&lt;item&gt;1319&lt;/item&gt;&lt;item&gt;1320&lt;/item&gt;&lt;item&gt;1326&lt;/item&gt;&lt;item&gt;1327&lt;/item&gt;&lt;item&gt;1328&lt;/item&gt;&lt;item&gt;1329&lt;/item&gt;&lt;item&gt;1330&lt;/item&gt;&lt;item&gt;1331&lt;/item&gt;&lt;item&gt;1333&lt;/item&gt;&lt;item&gt;1444&lt;/item&gt;&lt;item&gt;1481&lt;/item&gt;&lt;item&gt;1483&lt;/item&gt;&lt;item&gt;1486&lt;/item&gt;&lt;item&gt;1501&lt;/item&gt;&lt;item&gt;1503&lt;/item&gt;&lt;/record-ids&gt;&lt;/item&gt;&lt;/Libraries&gt;"/>
  </w:docVars>
  <w:rsids>
    <w:rsidRoot w:val="00D212BA"/>
    <w:rsid w:val="0000001D"/>
    <w:rsid w:val="00001F1D"/>
    <w:rsid w:val="00002D0F"/>
    <w:rsid w:val="000035E6"/>
    <w:rsid w:val="0000526B"/>
    <w:rsid w:val="00007481"/>
    <w:rsid w:val="00007936"/>
    <w:rsid w:val="00010555"/>
    <w:rsid w:val="000109F0"/>
    <w:rsid w:val="00010C41"/>
    <w:rsid w:val="000110CB"/>
    <w:rsid w:val="00011827"/>
    <w:rsid w:val="00011D8F"/>
    <w:rsid w:val="00012016"/>
    <w:rsid w:val="000134EF"/>
    <w:rsid w:val="00013B64"/>
    <w:rsid w:val="00013DF2"/>
    <w:rsid w:val="0001434B"/>
    <w:rsid w:val="00014BEA"/>
    <w:rsid w:val="00015ACF"/>
    <w:rsid w:val="00016141"/>
    <w:rsid w:val="000179C1"/>
    <w:rsid w:val="00017D74"/>
    <w:rsid w:val="0002018D"/>
    <w:rsid w:val="00020FC5"/>
    <w:rsid w:val="000213B4"/>
    <w:rsid w:val="00021CE1"/>
    <w:rsid w:val="000226B5"/>
    <w:rsid w:val="00022FC0"/>
    <w:rsid w:val="000237CF"/>
    <w:rsid w:val="00023BF6"/>
    <w:rsid w:val="00025C50"/>
    <w:rsid w:val="00026197"/>
    <w:rsid w:val="00026427"/>
    <w:rsid w:val="00026730"/>
    <w:rsid w:val="0002725D"/>
    <w:rsid w:val="00027482"/>
    <w:rsid w:val="00030033"/>
    <w:rsid w:val="00030CDC"/>
    <w:rsid w:val="00030E61"/>
    <w:rsid w:val="000310A9"/>
    <w:rsid w:val="00031379"/>
    <w:rsid w:val="0003170D"/>
    <w:rsid w:val="00031E22"/>
    <w:rsid w:val="000324A7"/>
    <w:rsid w:val="0003273A"/>
    <w:rsid w:val="00032A22"/>
    <w:rsid w:val="000332DC"/>
    <w:rsid w:val="0003452A"/>
    <w:rsid w:val="0003477E"/>
    <w:rsid w:val="000347D3"/>
    <w:rsid w:val="00034C11"/>
    <w:rsid w:val="00034C94"/>
    <w:rsid w:val="00035185"/>
    <w:rsid w:val="000355C0"/>
    <w:rsid w:val="00035798"/>
    <w:rsid w:val="00035B73"/>
    <w:rsid w:val="00035E3D"/>
    <w:rsid w:val="00036395"/>
    <w:rsid w:val="0003697E"/>
    <w:rsid w:val="00037A26"/>
    <w:rsid w:val="000406DC"/>
    <w:rsid w:val="0004148A"/>
    <w:rsid w:val="00041E51"/>
    <w:rsid w:val="000428B8"/>
    <w:rsid w:val="00042FA3"/>
    <w:rsid w:val="00045570"/>
    <w:rsid w:val="00046216"/>
    <w:rsid w:val="00046D4B"/>
    <w:rsid w:val="000471E9"/>
    <w:rsid w:val="00047E39"/>
    <w:rsid w:val="00047EAB"/>
    <w:rsid w:val="0005078E"/>
    <w:rsid w:val="000509C2"/>
    <w:rsid w:val="00051DE9"/>
    <w:rsid w:val="000525A2"/>
    <w:rsid w:val="000536CD"/>
    <w:rsid w:val="00054604"/>
    <w:rsid w:val="00055A8A"/>
    <w:rsid w:val="00056E73"/>
    <w:rsid w:val="0005724C"/>
    <w:rsid w:val="0005750E"/>
    <w:rsid w:val="00060B99"/>
    <w:rsid w:val="00061AE6"/>
    <w:rsid w:val="00061B7A"/>
    <w:rsid w:val="00061C73"/>
    <w:rsid w:val="00062065"/>
    <w:rsid w:val="0006234A"/>
    <w:rsid w:val="00063315"/>
    <w:rsid w:val="00064E17"/>
    <w:rsid w:val="00065C69"/>
    <w:rsid w:val="00065CC7"/>
    <w:rsid w:val="00065CFD"/>
    <w:rsid w:val="00066313"/>
    <w:rsid w:val="000663A8"/>
    <w:rsid w:val="00066426"/>
    <w:rsid w:val="00067791"/>
    <w:rsid w:val="0007035C"/>
    <w:rsid w:val="00070C56"/>
    <w:rsid w:val="000711E4"/>
    <w:rsid w:val="000712A1"/>
    <w:rsid w:val="000724D7"/>
    <w:rsid w:val="00072B71"/>
    <w:rsid w:val="00072EBD"/>
    <w:rsid w:val="000732A8"/>
    <w:rsid w:val="000737B2"/>
    <w:rsid w:val="00073907"/>
    <w:rsid w:val="00073BEA"/>
    <w:rsid w:val="00074262"/>
    <w:rsid w:val="00074FC8"/>
    <w:rsid w:val="0007600D"/>
    <w:rsid w:val="00076283"/>
    <w:rsid w:val="0007676D"/>
    <w:rsid w:val="000767A5"/>
    <w:rsid w:val="00076B29"/>
    <w:rsid w:val="00076BCD"/>
    <w:rsid w:val="00077D73"/>
    <w:rsid w:val="00080620"/>
    <w:rsid w:val="00080D92"/>
    <w:rsid w:val="00081D3A"/>
    <w:rsid w:val="00082582"/>
    <w:rsid w:val="0008320A"/>
    <w:rsid w:val="0008345E"/>
    <w:rsid w:val="00083A9E"/>
    <w:rsid w:val="00083D29"/>
    <w:rsid w:val="00084908"/>
    <w:rsid w:val="000849B0"/>
    <w:rsid w:val="00085006"/>
    <w:rsid w:val="00085E16"/>
    <w:rsid w:val="00086338"/>
    <w:rsid w:val="000863C9"/>
    <w:rsid w:val="00086525"/>
    <w:rsid w:val="00086BD7"/>
    <w:rsid w:val="000873FB"/>
    <w:rsid w:val="0008782F"/>
    <w:rsid w:val="000878BE"/>
    <w:rsid w:val="00087E7E"/>
    <w:rsid w:val="00087EB5"/>
    <w:rsid w:val="00092C06"/>
    <w:rsid w:val="00094265"/>
    <w:rsid w:val="00094761"/>
    <w:rsid w:val="00094994"/>
    <w:rsid w:val="0009549B"/>
    <w:rsid w:val="00096A3A"/>
    <w:rsid w:val="00097630"/>
    <w:rsid w:val="0009774C"/>
    <w:rsid w:val="000A0501"/>
    <w:rsid w:val="000A051D"/>
    <w:rsid w:val="000A07C5"/>
    <w:rsid w:val="000A0951"/>
    <w:rsid w:val="000A20B9"/>
    <w:rsid w:val="000A2713"/>
    <w:rsid w:val="000A298B"/>
    <w:rsid w:val="000A321C"/>
    <w:rsid w:val="000A3602"/>
    <w:rsid w:val="000A3863"/>
    <w:rsid w:val="000A4320"/>
    <w:rsid w:val="000A619E"/>
    <w:rsid w:val="000A71FB"/>
    <w:rsid w:val="000A7713"/>
    <w:rsid w:val="000A77BB"/>
    <w:rsid w:val="000A7EB2"/>
    <w:rsid w:val="000B0639"/>
    <w:rsid w:val="000B073A"/>
    <w:rsid w:val="000B091A"/>
    <w:rsid w:val="000B0BA3"/>
    <w:rsid w:val="000B16BB"/>
    <w:rsid w:val="000B1891"/>
    <w:rsid w:val="000B3B65"/>
    <w:rsid w:val="000B67D8"/>
    <w:rsid w:val="000B6CC9"/>
    <w:rsid w:val="000B6E3C"/>
    <w:rsid w:val="000B72DC"/>
    <w:rsid w:val="000B73DA"/>
    <w:rsid w:val="000C0666"/>
    <w:rsid w:val="000C09BE"/>
    <w:rsid w:val="000C09E0"/>
    <w:rsid w:val="000C10B0"/>
    <w:rsid w:val="000C2082"/>
    <w:rsid w:val="000C2204"/>
    <w:rsid w:val="000C2DEA"/>
    <w:rsid w:val="000C2F86"/>
    <w:rsid w:val="000C3BA1"/>
    <w:rsid w:val="000C3C6F"/>
    <w:rsid w:val="000C4548"/>
    <w:rsid w:val="000C4931"/>
    <w:rsid w:val="000C4B1E"/>
    <w:rsid w:val="000C5C7C"/>
    <w:rsid w:val="000D112A"/>
    <w:rsid w:val="000D1D92"/>
    <w:rsid w:val="000D1EA0"/>
    <w:rsid w:val="000D206E"/>
    <w:rsid w:val="000D2381"/>
    <w:rsid w:val="000D23AF"/>
    <w:rsid w:val="000D3705"/>
    <w:rsid w:val="000D45D1"/>
    <w:rsid w:val="000D5C84"/>
    <w:rsid w:val="000D6051"/>
    <w:rsid w:val="000D60A3"/>
    <w:rsid w:val="000D60C5"/>
    <w:rsid w:val="000D6F33"/>
    <w:rsid w:val="000D750C"/>
    <w:rsid w:val="000E0369"/>
    <w:rsid w:val="000E0C31"/>
    <w:rsid w:val="000E0CF1"/>
    <w:rsid w:val="000E14BF"/>
    <w:rsid w:val="000E1B8B"/>
    <w:rsid w:val="000E2826"/>
    <w:rsid w:val="000E2CD1"/>
    <w:rsid w:val="000E4892"/>
    <w:rsid w:val="000E4D8D"/>
    <w:rsid w:val="000E5071"/>
    <w:rsid w:val="000E5158"/>
    <w:rsid w:val="000E6B85"/>
    <w:rsid w:val="000E6B97"/>
    <w:rsid w:val="000E71BA"/>
    <w:rsid w:val="000E74E5"/>
    <w:rsid w:val="000E7586"/>
    <w:rsid w:val="000E7A9F"/>
    <w:rsid w:val="000F07AF"/>
    <w:rsid w:val="000F0D98"/>
    <w:rsid w:val="000F1182"/>
    <w:rsid w:val="000F1FD0"/>
    <w:rsid w:val="000F2051"/>
    <w:rsid w:val="000F251D"/>
    <w:rsid w:val="000F2E76"/>
    <w:rsid w:val="000F449E"/>
    <w:rsid w:val="000F46D8"/>
    <w:rsid w:val="000F5468"/>
    <w:rsid w:val="000F73E6"/>
    <w:rsid w:val="000F7C06"/>
    <w:rsid w:val="00102FC0"/>
    <w:rsid w:val="0010333C"/>
    <w:rsid w:val="001034BB"/>
    <w:rsid w:val="00103AD3"/>
    <w:rsid w:val="0010464C"/>
    <w:rsid w:val="00105ADA"/>
    <w:rsid w:val="00105BE3"/>
    <w:rsid w:val="00105D42"/>
    <w:rsid w:val="0010642B"/>
    <w:rsid w:val="00106F41"/>
    <w:rsid w:val="00107009"/>
    <w:rsid w:val="00107E25"/>
    <w:rsid w:val="001103E9"/>
    <w:rsid w:val="0011223D"/>
    <w:rsid w:val="00112640"/>
    <w:rsid w:val="00113C9E"/>
    <w:rsid w:val="00114142"/>
    <w:rsid w:val="001141C3"/>
    <w:rsid w:val="00114C3C"/>
    <w:rsid w:val="00115A98"/>
    <w:rsid w:val="001164D6"/>
    <w:rsid w:val="0012044D"/>
    <w:rsid w:val="00120F10"/>
    <w:rsid w:val="0012279C"/>
    <w:rsid w:val="00122AB7"/>
    <w:rsid w:val="001238C0"/>
    <w:rsid w:val="001251E1"/>
    <w:rsid w:val="001257BB"/>
    <w:rsid w:val="00127599"/>
    <w:rsid w:val="00131E8C"/>
    <w:rsid w:val="00132EC6"/>
    <w:rsid w:val="00133578"/>
    <w:rsid w:val="00133A41"/>
    <w:rsid w:val="0013432D"/>
    <w:rsid w:val="00134F6A"/>
    <w:rsid w:val="00135B85"/>
    <w:rsid w:val="00137EF6"/>
    <w:rsid w:val="001403C8"/>
    <w:rsid w:val="00140CFC"/>
    <w:rsid w:val="00141AD0"/>
    <w:rsid w:val="00141C08"/>
    <w:rsid w:val="00142045"/>
    <w:rsid w:val="001422CB"/>
    <w:rsid w:val="00143B23"/>
    <w:rsid w:val="00144096"/>
    <w:rsid w:val="001442F8"/>
    <w:rsid w:val="00144560"/>
    <w:rsid w:val="00144C88"/>
    <w:rsid w:val="001456D3"/>
    <w:rsid w:val="00146059"/>
    <w:rsid w:val="00146D37"/>
    <w:rsid w:val="001471CA"/>
    <w:rsid w:val="0014777C"/>
    <w:rsid w:val="00150922"/>
    <w:rsid w:val="00150CB0"/>
    <w:rsid w:val="00150D91"/>
    <w:rsid w:val="001519A4"/>
    <w:rsid w:val="001522E0"/>
    <w:rsid w:val="00152705"/>
    <w:rsid w:val="0015327B"/>
    <w:rsid w:val="00153C63"/>
    <w:rsid w:val="00153CB7"/>
    <w:rsid w:val="00154022"/>
    <w:rsid w:val="00154168"/>
    <w:rsid w:val="001549AE"/>
    <w:rsid w:val="00156AB1"/>
    <w:rsid w:val="00157096"/>
    <w:rsid w:val="00160822"/>
    <w:rsid w:val="00162DA5"/>
    <w:rsid w:val="001657CD"/>
    <w:rsid w:val="00166221"/>
    <w:rsid w:val="001663C4"/>
    <w:rsid w:val="00166C27"/>
    <w:rsid w:val="0017028E"/>
    <w:rsid w:val="00170681"/>
    <w:rsid w:val="00171E6A"/>
    <w:rsid w:val="00172087"/>
    <w:rsid w:val="00172400"/>
    <w:rsid w:val="00172E2A"/>
    <w:rsid w:val="00175F2D"/>
    <w:rsid w:val="0017609B"/>
    <w:rsid w:val="001762B4"/>
    <w:rsid w:val="00176471"/>
    <w:rsid w:val="00177CBE"/>
    <w:rsid w:val="00180056"/>
    <w:rsid w:val="00180686"/>
    <w:rsid w:val="00180856"/>
    <w:rsid w:val="001818EC"/>
    <w:rsid w:val="00182151"/>
    <w:rsid w:val="001821F6"/>
    <w:rsid w:val="00182433"/>
    <w:rsid w:val="00182A07"/>
    <w:rsid w:val="0018360C"/>
    <w:rsid w:val="0018473A"/>
    <w:rsid w:val="00184B04"/>
    <w:rsid w:val="00185CFB"/>
    <w:rsid w:val="00185D4B"/>
    <w:rsid w:val="00186DA0"/>
    <w:rsid w:val="0018725C"/>
    <w:rsid w:val="001872E9"/>
    <w:rsid w:val="00190414"/>
    <w:rsid w:val="00190E4E"/>
    <w:rsid w:val="001914CC"/>
    <w:rsid w:val="0019233D"/>
    <w:rsid w:val="0019246C"/>
    <w:rsid w:val="00193B06"/>
    <w:rsid w:val="001951BB"/>
    <w:rsid w:val="0019520C"/>
    <w:rsid w:val="001961CA"/>
    <w:rsid w:val="001973E7"/>
    <w:rsid w:val="00197908"/>
    <w:rsid w:val="001A0834"/>
    <w:rsid w:val="001A1FED"/>
    <w:rsid w:val="001A397F"/>
    <w:rsid w:val="001A3AE5"/>
    <w:rsid w:val="001A51B2"/>
    <w:rsid w:val="001A5E75"/>
    <w:rsid w:val="001A6D49"/>
    <w:rsid w:val="001A7708"/>
    <w:rsid w:val="001A7CAB"/>
    <w:rsid w:val="001B1B1C"/>
    <w:rsid w:val="001B1B87"/>
    <w:rsid w:val="001B27F3"/>
    <w:rsid w:val="001B2883"/>
    <w:rsid w:val="001B2993"/>
    <w:rsid w:val="001B3031"/>
    <w:rsid w:val="001B3110"/>
    <w:rsid w:val="001B35F8"/>
    <w:rsid w:val="001B4A30"/>
    <w:rsid w:val="001B4F52"/>
    <w:rsid w:val="001B5A2B"/>
    <w:rsid w:val="001B6FDC"/>
    <w:rsid w:val="001C1BE3"/>
    <w:rsid w:val="001C25DC"/>
    <w:rsid w:val="001C3235"/>
    <w:rsid w:val="001C3FBB"/>
    <w:rsid w:val="001C444A"/>
    <w:rsid w:val="001C4E63"/>
    <w:rsid w:val="001C5006"/>
    <w:rsid w:val="001C5242"/>
    <w:rsid w:val="001C53DC"/>
    <w:rsid w:val="001C6582"/>
    <w:rsid w:val="001C6DDB"/>
    <w:rsid w:val="001C7371"/>
    <w:rsid w:val="001C7A48"/>
    <w:rsid w:val="001D0BA6"/>
    <w:rsid w:val="001D156B"/>
    <w:rsid w:val="001D1CA8"/>
    <w:rsid w:val="001D1D58"/>
    <w:rsid w:val="001D22A0"/>
    <w:rsid w:val="001D22DA"/>
    <w:rsid w:val="001D2DCD"/>
    <w:rsid w:val="001D3D86"/>
    <w:rsid w:val="001D429E"/>
    <w:rsid w:val="001D46C2"/>
    <w:rsid w:val="001D4C9F"/>
    <w:rsid w:val="001D4CF1"/>
    <w:rsid w:val="001D578E"/>
    <w:rsid w:val="001D766B"/>
    <w:rsid w:val="001E00C8"/>
    <w:rsid w:val="001E0C3E"/>
    <w:rsid w:val="001E19B0"/>
    <w:rsid w:val="001E21F8"/>
    <w:rsid w:val="001E24CA"/>
    <w:rsid w:val="001E2A41"/>
    <w:rsid w:val="001E398E"/>
    <w:rsid w:val="001E3BB9"/>
    <w:rsid w:val="001E4C95"/>
    <w:rsid w:val="001E4F54"/>
    <w:rsid w:val="001E5B94"/>
    <w:rsid w:val="001E5EC2"/>
    <w:rsid w:val="001E7773"/>
    <w:rsid w:val="001E7B85"/>
    <w:rsid w:val="001F0A28"/>
    <w:rsid w:val="001F2C66"/>
    <w:rsid w:val="001F2C6A"/>
    <w:rsid w:val="001F30DD"/>
    <w:rsid w:val="001F3837"/>
    <w:rsid w:val="001F3DD6"/>
    <w:rsid w:val="001F4207"/>
    <w:rsid w:val="001F57EC"/>
    <w:rsid w:val="001F5DD4"/>
    <w:rsid w:val="001F5ED0"/>
    <w:rsid w:val="001F6EBC"/>
    <w:rsid w:val="001F7F44"/>
    <w:rsid w:val="00200A84"/>
    <w:rsid w:val="00202FD8"/>
    <w:rsid w:val="002032B7"/>
    <w:rsid w:val="00203B35"/>
    <w:rsid w:val="0020416C"/>
    <w:rsid w:val="0020590C"/>
    <w:rsid w:val="00206968"/>
    <w:rsid w:val="00207161"/>
    <w:rsid w:val="00210669"/>
    <w:rsid w:val="00210B40"/>
    <w:rsid w:val="00210FC5"/>
    <w:rsid w:val="0021117A"/>
    <w:rsid w:val="0021123C"/>
    <w:rsid w:val="00211FD1"/>
    <w:rsid w:val="002126CE"/>
    <w:rsid w:val="002130EE"/>
    <w:rsid w:val="00215A7E"/>
    <w:rsid w:val="00215AF6"/>
    <w:rsid w:val="00215CA9"/>
    <w:rsid w:val="002164F3"/>
    <w:rsid w:val="00216EC4"/>
    <w:rsid w:val="00216EFE"/>
    <w:rsid w:val="00217CF0"/>
    <w:rsid w:val="00217F03"/>
    <w:rsid w:val="0022077E"/>
    <w:rsid w:val="00220C37"/>
    <w:rsid w:val="00223889"/>
    <w:rsid w:val="0022563F"/>
    <w:rsid w:val="002261B9"/>
    <w:rsid w:val="00226541"/>
    <w:rsid w:val="00226961"/>
    <w:rsid w:val="00227C4F"/>
    <w:rsid w:val="00230637"/>
    <w:rsid w:val="002307C0"/>
    <w:rsid w:val="00230EA3"/>
    <w:rsid w:val="00231B07"/>
    <w:rsid w:val="00232667"/>
    <w:rsid w:val="002338C1"/>
    <w:rsid w:val="0023478A"/>
    <w:rsid w:val="00234B0B"/>
    <w:rsid w:val="00235265"/>
    <w:rsid w:val="0023592B"/>
    <w:rsid w:val="0023615D"/>
    <w:rsid w:val="0023661D"/>
    <w:rsid w:val="00241521"/>
    <w:rsid w:val="00241C70"/>
    <w:rsid w:val="00243231"/>
    <w:rsid w:val="00243B9B"/>
    <w:rsid w:val="00243C9C"/>
    <w:rsid w:val="00244177"/>
    <w:rsid w:val="00244829"/>
    <w:rsid w:val="00244B25"/>
    <w:rsid w:val="00245271"/>
    <w:rsid w:val="00245529"/>
    <w:rsid w:val="002455A1"/>
    <w:rsid w:val="002470DF"/>
    <w:rsid w:val="00247107"/>
    <w:rsid w:val="00247537"/>
    <w:rsid w:val="0024764A"/>
    <w:rsid w:val="00250ABC"/>
    <w:rsid w:val="00250C00"/>
    <w:rsid w:val="00251FD8"/>
    <w:rsid w:val="002522C2"/>
    <w:rsid w:val="002525FE"/>
    <w:rsid w:val="00252AF2"/>
    <w:rsid w:val="00253832"/>
    <w:rsid w:val="00255D39"/>
    <w:rsid w:val="002571B0"/>
    <w:rsid w:val="00257679"/>
    <w:rsid w:val="00257A7C"/>
    <w:rsid w:val="0026185B"/>
    <w:rsid w:val="00264276"/>
    <w:rsid w:val="002643D6"/>
    <w:rsid w:val="00264BCD"/>
    <w:rsid w:val="0026553C"/>
    <w:rsid w:val="00266881"/>
    <w:rsid w:val="00266B34"/>
    <w:rsid w:val="00266F62"/>
    <w:rsid w:val="002701C7"/>
    <w:rsid w:val="002702F5"/>
    <w:rsid w:val="00270963"/>
    <w:rsid w:val="0027237E"/>
    <w:rsid w:val="00272AB5"/>
    <w:rsid w:val="00272E9E"/>
    <w:rsid w:val="00273199"/>
    <w:rsid w:val="00273DAE"/>
    <w:rsid w:val="00274B13"/>
    <w:rsid w:val="00275032"/>
    <w:rsid w:val="0027553A"/>
    <w:rsid w:val="00280128"/>
    <w:rsid w:val="00282262"/>
    <w:rsid w:val="0028334D"/>
    <w:rsid w:val="002838D6"/>
    <w:rsid w:val="00283AA0"/>
    <w:rsid w:val="00283F13"/>
    <w:rsid w:val="00284079"/>
    <w:rsid w:val="00284B9B"/>
    <w:rsid w:val="00284CDC"/>
    <w:rsid w:val="00284D44"/>
    <w:rsid w:val="00284EFA"/>
    <w:rsid w:val="0028551E"/>
    <w:rsid w:val="002863B1"/>
    <w:rsid w:val="00286AC7"/>
    <w:rsid w:val="00287B2A"/>
    <w:rsid w:val="00290FD5"/>
    <w:rsid w:val="00291A5E"/>
    <w:rsid w:val="002925FB"/>
    <w:rsid w:val="00292894"/>
    <w:rsid w:val="00292F16"/>
    <w:rsid w:val="00293037"/>
    <w:rsid w:val="00293071"/>
    <w:rsid w:val="0029307B"/>
    <w:rsid w:val="0029403B"/>
    <w:rsid w:val="00294246"/>
    <w:rsid w:val="002944B0"/>
    <w:rsid w:val="00294551"/>
    <w:rsid w:val="002951D6"/>
    <w:rsid w:val="00295C1F"/>
    <w:rsid w:val="00296427"/>
    <w:rsid w:val="0029699E"/>
    <w:rsid w:val="00296A3F"/>
    <w:rsid w:val="00296B76"/>
    <w:rsid w:val="002A0938"/>
    <w:rsid w:val="002A126E"/>
    <w:rsid w:val="002A13FE"/>
    <w:rsid w:val="002A2D22"/>
    <w:rsid w:val="002A2E98"/>
    <w:rsid w:val="002A317C"/>
    <w:rsid w:val="002A3CDA"/>
    <w:rsid w:val="002A3DAC"/>
    <w:rsid w:val="002A3F0C"/>
    <w:rsid w:val="002A40B9"/>
    <w:rsid w:val="002A4535"/>
    <w:rsid w:val="002A4C24"/>
    <w:rsid w:val="002A4E28"/>
    <w:rsid w:val="002A68BC"/>
    <w:rsid w:val="002A6D02"/>
    <w:rsid w:val="002A705D"/>
    <w:rsid w:val="002B0644"/>
    <w:rsid w:val="002B1DDA"/>
    <w:rsid w:val="002B2881"/>
    <w:rsid w:val="002B2990"/>
    <w:rsid w:val="002B2DC8"/>
    <w:rsid w:val="002B3A1A"/>
    <w:rsid w:val="002B3E55"/>
    <w:rsid w:val="002B3F6D"/>
    <w:rsid w:val="002B40B7"/>
    <w:rsid w:val="002B46A2"/>
    <w:rsid w:val="002B4D43"/>
    <w:rsid w:val="002B5B1E"/>
    <w:rsid w:val="002B68C9"/>
    <w:rsid w:val="002B6A02"/>
    <w:rsid w:val="002C0047"/>
    <w:rsid w:val="002C00B4"/>
    <w:rsid w:val="002C133A"/>
    <w:rsid w:val="002C145B"/>
    <w:rsid w:val="002C1786"/>
    <w:rsid w:val="002C26A2"/>
    <w:rsid w:val="002C27E7"/>
    <w:rsid w:val="002C2E9E"/>
    <w:rsid w:val="002C375C"/>
    <w:rsid w:val="002C5592"/>
    <w:rsid w:val="002C5F43"/>
    <w:rsid w:val="002C66C7"/>
    <w:rsid w:val="002C7631"/>
    <w:rsid w:val="002C7CB3"/>
    <w:rsid w:val="002D0B03"/>
    <w:rsid w:val="002D189D"/>
    <w:rsid w:val="002D1982"/>
    <w:rsid w:val="002D1A0F"/>
    <w:rsid w:val="002D2052"/>
    <w:rsid w:val="002D22F4"/>
    <w:rsid w:val="002D23B1"/>
    <w:rsid w:val="002D3278"/>
    <w:rsid w:val="002D3C2B"/>
    <w:rsid w:val="002D5DD8"/>
    <w:rsid w:val="002D6956"/>
    <w:rsid w:val="002D6EDC"/>
    <w:rsid w:val="002D738E"/>
    <w:rsid w:val="002D7B12"/>
    <w:rsid w:val="002D7B44"/>
    <w:rsid w:val="002D7CAA"/>
    <w:rsid w:val="002E016F"/>
    <w:rsid w:val="002E0DD8"/>
    <w:rsid w:val="002E106A"/>
    <w:rsid w:val="002E116C"/>
    <w:rsid w:val="002E2EC1"/>
    <w:rsid w:val="002E38B8"/>
    <w:rsid w:val="002E3D25"/>
    <w:rsid w:val="002E4778"/>
    <w:rsid w:val="002E4A38"/>
    <w:rsid w:val="002E4B60"/>
    <w:rsid w:val="002E56FC"/>
    <w:rsid w:val="002E5D4A"/>
    <w:rsid w:val="002E6465"/>
    <w:rsid w:val="002E67BD"/>
    <w:rsid w:val="002E67ED"/>
    <w:rsid w:val="002E6D85"/>
    <w:rsid w:val="002E6FEE"/>
    <w:rsid w:val="002E71FF"/>
    <w:rsid w:val="002E7236"/>
    <w:rsid w:val="002E7603"/>
    <w:rsid w:val="002F01DB"/>
    <w:rsid w:val="002F0BD6"/>
    <w:rsid w:val="002F17D3"/>
    <w:rsid w:val="002F1894"/>
    <w:rsid w:val="002F27A9"/>
    <w:rsid w:val="002F2889"/>
    <w:rsid w:val="002F2D92"/>
    <w:rsid w:val="002F2DC9"/>
    <w:rsid w:val="002F3687"/>
    <w:rsid w:val="002F40A3"/>
    <w:rsid w:val="002F4639"/>
    <w:rsid w:val="002F559B"/>
    <w:rsid w:val="002F5BEE"/>
    <w:rsid w:val="002F5D40"/>
    <w:rsid w:val="002F671E"/>
    <w:rsid w:val="002F71D3"/>
    <w:rsid w:val="002F7A0E"/>
    <w:rsid w:val="00300CF9"/>
    <w:rsid w:val="003023D7"/>
    <w:rsid w:val="00302AEB"/>
    <w:rsid w:val="003044B2"/>
    <w:rsid w:val="003049FA"/>
    <w:rsid w:val="00304AF0"/>
    <w:rsid w:val="003050CB"/>
    <w:rsid w:val="00305C6C"/>
    <w:rsid w:val="00305E01"/>
    <w:rsid w:val="00306D15"/>
    <w:rsid w:val="00307863"/>
    <w:rsid w:val="0031286C"/>
    <w:rsid w:val="003136E8"/>
    <w:rsid w:val="00313922"/>
    <w:rsid w:val="00314EFD"/>
    <w:rsid w:val="00315C84"/>
    <w:rsid w:val="00321012"/>
    <w:rsid w:val="00321724"/>
    <w:rsid w:val="00321F81"/>
    <w:rsid w:val="0032253A"/>
    <w:rsid w:val="00322F8D"/>
    <w:rsid w:val="00324939"/>
    <w:rsid w:val="00327414"/>
    <w:rsid w:val="003275C4"/>
    <w:rsid w:val="003311A8"/>
    <w:rsid w:val="0033191B"/>
    <w:rsid w:val="00331C3E"/>
    <w:rsid w:val="00332895"/>
    <w:rsid w:val="00333453"/>
    <w:rsid w:val="00333517"/>
    <w:rsid w:val="003342DC"/>
    <w:rsid w:val="00335DAF"/>
    <w:rsid w:val="0033643B"/>
    <w:rsid w:val="0033643E"/>
    <w:rsid w:val="003366EA"/>
    <w:rsid w:val="00336875"/>
    <w:rsid w:val="00336E2A"/>
    <w:rsid w:val="0034073D"/>
    <w:rsid w:val="0034095E"/>
    <w:rsid w:val="0034174C"/>
    <w:rsid w:val="0034360F"/>
    <w:rsid w:val="003444F5"/>
    <w:rsid w:val="003447E4"/>
    <w:rsid w:val="003448DF"/>
    <w:rsid w:val="00346546"/>
    <w:rsid w:val="00347700"/>
    <w:rsid w:val="00347717"/>
    <w:rsid w:val="0034783E"/>
    <w:rsid w:val="00347EB1"/>
    <w:rsid w:val="003508BB"/>
    <w:rsid w:val="003529F0"/>
    <w:rsid w:val="0035320A"/>
    <w:rsid w:val="00353AC3"/>
    <w:rsid w:val="00354241"/>
    <w:rsid w:val="003543CD"/>
    <w:rsid w:val="00355101"/>
    <w:rsid w:val="00355565"/>
    <w:rsid w:val="003557F6"/>
    <w:rsid w:val="003563A7"/>
    <w:rsid w:val="00356E8D"/>
    <w:rsid w:val="00357546"/>
    <w:rsid w:val="00357745"/>
    <w:rsid w:val="00360198"/>
    <w:rsid w:val="00362154"/>
    <w:rsid w:val="00362F70"/>
    <w:rsid w:val="003632DE"/>
    <w:rsid w:val="00363467"/>
    <w:rsid w:val="00363A16"/>
    <w:rsid w:val="003651A6"/>
    <w:rsid w:val="00365630"/>
    <w:rsid w:val="00365F30"/>
    <w:rsid w:val="0036604A"/>
    <w:rsid w:val="00367B51"/>
    <w:rsid w:val="00370940"/>
    <w:rsid w:val="00370F6C"/>
    <w:rsid w:val="00371C82"/>
    <w:rsid w:val="00372801"/>
    <w:rsid w:val="00374006"/>
    <w:rsid w:val="0037429A"/>
    <w:rsid w:val="00375BEA"/>
    <w:rsid w:val="00376D66"/>
    <w:rsid w:val="00376F20"/>
    <w:rsid w:val="003772AD"/>
    <w:rsid w:val="003805C6"/>
    <w:rsid w:val="00380F9B"/>
    <w:rsid w:val="00382020"/>
    <w:rsid w:val="00382DD7"/>
    <w:rsid w:val="003838F1"/>
    <w:rsid w:val="00383CA9"/>
    <w:rsid w:val="0038411F"/>
    <w:rsid w:val="0038430F"/>
    <w:rsid w:val="003845C6"/>
    <w:rsid w:val="00384728"/>
    <w:rsid w:val="00384AF9"/>
    <w:rsid w:val="003862A3"/>
    <w:rsid w:val="0038646C"/>
    <w:rsid w:val="00386DDB"/>
    <w:rsid w:val="00386F8A"/>
    <w:rsid w:val="003871BE"/>
    <w:rsid w:val="0038796C"/>
    <w:rsid w:val="00390593"/>
    <w:rsid w:val="00390C13"/>
    <w:rsid w:val="00392370"/>
    <w:rsid w:val="003930D0"/>
    <w:rsid w:val="003932DB"/>
    <w:rsid w:val="003936B9"/>
    <w:rsid w:val="00393880"/>
    <w:rsid w:val="003942D9"/>
    <w:rsid w:val="00394607"/>
    <w:rsid w:val="00394C23"/>
    <w:rsid w:val="0039557F"/>
    <w:rsid w:val="00396B98"/>
    <w:rsid w:val="0039794D"/>
    <w:rsid w:val="003A038D"/>
    <w:rsid w:val="003A059A"/>
    <w:rsid w:val="003A0EE8"/>
    <w:rsid w:val="003A0FA5"/>
    <w:rsid w:val="003A16F8"/>
    <w:rsid w:val="003A17B9"/>
    <w:rsid w:val="003A1F2F"/>
    <w:rsid w:val="003A2E6F"/>
    <w:rsid w:val="003A3CDC"/>
    <w:rsid w:val="003A3F86"/>
    <w:rsid w:val="003A452B"/>
    <w:rsid w:val="003A470A"/>
    <w:rsid w:val="003A4ABA"/>
    <w:rsid w:val="003A5A3B"/>
    <w:rsid w:val="003A5B79"/>
    <w:rsid w:val="003A5CD9"/>
    <w:rsid w:val="003A61E1"/>
    <w:rsid w:val="003A62EB"/>
    <w:rsid w:val="003A678E"/>
    <w:rsid w:val="003A6B30"/>
    <w:rsid w:val="003A6C94"/>
    <w:rsid w:val="003A78A1"/>
    <w:rsid w:val="003A7FC1"/>
    <w:rsid w:val="003B05C3"/>
    <w:rsid w:val="003B0BFE"/>
    <w:rsid w:val="003B1CA4"/>
    <w:rsid w:val="003B1CB4"/>
    <w:rsid w:val="003B2211"/>
    <w:rsid w:val="003B2A53"/>
    <w:rsid w:val="003B31FD"/>
    <w:rsid w:val="003B4CC1"/>
    <w:rsid w:val="003B50CA"/>
    <w:rsid w:val="003B5248"/>
    <w:rsid w:val="003B5273"/>
    <w:rsid w:val="003B55D2"/>
    <w:rsid w:val="003B7072"/>
    <w:rsid w:val="003B7904"/>
    <w:rsid w:val="003B7CB9"/>
    <w:rsid w:val="003C097B"/>
    <w:rsid w:val="003C0B87"/>
    <w:rsid w:val="003C0E11"/>
    <w:rsid w:val="003C1FCD"/>
    <w:rsid w:val="003C27E9"/>
    <w:rsid w:val="003C30AC"/>
    <w:rsid w:val="003C3164"/>
    <w:rsid w:val="003C44AB"/>
    <w:rsid w:val="003C46D0"/>
    <w:rsid w:val="003C4834"/>
    <w:rsid w:val="003C4F9E"/>
    <w:rsid w:val="003C57B8"/>
    <w:rsid w:val="003C62F1"/>
    <w:rsid w:val="003C63D2"/>
    <w:rsid w:val="003C6619"/>
    <w:rsid w:val="003C7244"/>
    <w:rsid w:val="003C755B"/>
    <w:rsid w:val="003C7B0F"/>
    <w:rsid w:val="003D0720"/>
    <w:rsid w:val="003D08D8"/>
    <w:rsid w:val="003D24E2"/>
    <w:rsid w:val="003D38CD"/>
    <w:rsid w:val="003D4031"/>
    <w:rsid w:val="003D4145"/>
    <w:rsid w:val="003D4DB0"/>
    <w:rsid w:val="003D5D41"/>
    <w:rsid w:val="003D62C4"/>
    <w:rsid w:val="003D640F"/>
    <w:rsid w:val="003D7758"/>
    <w:rsid w:val="003D7EF9"/>
    <w:rsid w:val="003E018F"/>
    <w:rsid w:val="003E0970"/>
    <w:rsid w:val="003E09E1"/>
    <w:rsid w:val="003E0E75"/>
    <w:rsid w:val="003E2D02"/>
    <w:rsid w:val="003E2D7D"/>
    <w:rsid w:val="003E2D9D"/>
    <w:rsid w:val="003E3005"/>
    <w:rsid w:val="003E3288"/>
    <w:rsid w:val="003E35DB"/>
    <w:rsid w:val="003E3898"/>
    <w:rsid w:val="003E454B"/>
    <w:rsid w:val="003E5D11"/>
    <w:rsid w:val="003E60F8"/>
    <w:rsid w:val="003E62C0"/>
    <w:rsid w:val="003E7B6B"/>
    <w:rsid w:val="003E7CBF"/>
    <w:rsid w:val="003F0398"/>
    <w:rsid w:val="003F09D1"/>
    <w:rsid w:val="003F0B8E"/>
    <w:rsid w:val="003F0EE3"/>
    <w:rsid w:val="003F1444"/>
    <w:rsid w:val="003F17D2"/>
    <w:rsid w:val="003F2849"/>
    <w:rsid w:val="003F34C1"/>
    <w:rsid w:val="003F36F9"/>
    <w:rsid w:val="003F3EC1"/>
    <w:rsid w:val="003F405B"/>
    <w:rsid w:val="003F4941"/>
    <w:rsid w:val="003F4CAD"/>
    <w:rsid w:val="003F4FA7"/>
    <w:rsid w:val="003F63E5"/>
    <w:rsid w:val="003F64DD"/>
    <w:rsid w:val="003F6930"/>
    <w:rsid w:val="003F6CD3"/>
    <w:rsid w:val="003F7A57"/>
    <w:rsid w:val="00401C08"/>
    <w:rsid w:val="0040426F"/>
    <w:rsid w:val="00410E13"/>
    <w:rsid w:val="004120FE"/>
    <w:rsid w:val="00412F8A"/>
    <w:rsid w:val="00413777"/>
    <w:rsid w:val="00413C39"/>
    <w:rsid w:val="00414F35"/>
    <w:rsid w:val="004159F6"/>
    <w:rsid w:val="00415DA0"/>
    <w:rsid w:val="004166B9"/>
    <w:rsid w:val="004168DA"/>
    <w:rsid w:val="00416A20"/>
    <w:rsid w:val="00416B0E"/>
    <w:rsid w:val="00417860"/>
    <w:rsid w:val="00417E71"/>
    <w:rsid w:val="0042031A"/>
    <w:rsid w:val="0042039B"/>
    <w:rsid w:val="00422693"/>
    <w:rsid w:val="00423847"/>
    <w:rsid w:val="00423C5C"/>
    <w:rsid w:val="00424851"/>
    <w:rsid w:val="00424964"/>
    <w:rsid w:val="00425092"/>
    <w:rsid w:val="00425489"/>
    <w:rsid w:val="00425EE4"/>
    <w:rsid w:val="0042650F"/>
    <w:rsid w:val="00426AEE"/>
    <w:rsid w:val="00426FDD"/>
    <w:rsid w:val="00427D33"/>
    <w:rsid w:val="0043070F"/>
    <w:rsid w:val="00431949"/>
    <w:rsid w:val="0043263C"/>
    <w:rsid w:val="00433100"/>
    <w:rsid w:val="00433125"/>
    <w:rsid w:val="0043434A"/>
    <w:rsid w:val="004345F9"/>
    <w:rsid w:val="00434D19"/>
    <w:rsid w:val="00435705"/>
    <w:rsid w:val="00435723"/>
    <w:rsid w:val="00435AFC"/>
    <w:rsid w:val="00435B6A"/>
    <w:rsid w:val="00436815"/>
    <w:rsid w:val="00437075"/>
    <w:rsid w:val="00437AFC"/>
    <w:rsid w:val="00437F9A"/>
    <w:rsid w:val="0044099D"/>
    <w:rsid w:val="00441A84"/>
    <w:rsid w:val="00441BF1"/>
    <w:rsid w:val="00444C9D"/>
    <w:rsid w:val="00445E79"/>
    <w:rsid w:val="00445FF0"/>
    <w:rsid w:val="0044612C"/>
    <w:rsid w:val="00446A9C"/>
    <w:rsid w:val="00447289"/>
    <w:rsid w:val="00447478"/>
    <w:rsid w:val="0044795B"/>
    <w:rsid w:val="0045003A"/>
    <w:rsid w:val="004514FF"/>
    <w:rsid w:val="004515EB"/>
    <w:rsid w:val="00451AE1"/>
    <w:rsid w:val="00452BF2"/>
    <w:rsid w:val="004540A8"/>
    <w:rsid w:val="004546B3"/>
    <w:rsid w:val="004557BE"/>
    <w:rsid w:val="0045592D"/>
    <w:rsid w:val="00455CEC"/>
    <w:rsid w:val="00455DE8"/>
    <w:rsid w:val="00460622"/>
    <w:rsid w:val="004608E2"/>
    <w:rsid w:val="004615D0"/>
    <w:rsid w:val="00461CF5"/>
    <w:rsid w:val="00463784"/>
    <w:rsid w:val="00465032"/>
    <w:rsid w:val="00466E8D"/>
    <w:rsid w:val="0046727D"/>
    <w:rsid w:val="00467303"/>
    <w:rsid w:val="00470135"/>
    <w:rsid w:val="00471456"/>
    <w:rsid w:val="00471F88"/>
    <w:rsid w:val="0047220C"/>
    <w:rsid w:val="00472D7C"/>
    <w:rsid w:val="00474334"/>
    <w:rsid w:val="00474C0F"/>
    <w:rsid w:val="00475208"/>
    <w:rsid w:val="00476779"/>
    <w:rsid w:val="00477812"/>
    <w:rsid w:val="00480659"/>
    <w:rsid w:val="004807BF"/>
    <w:rsid w:val="00480E9D"/>
    <w:rsid w:val="00481B06"/>
    <w:rsid w:val="00481FAA"/>
    <w:rsid w:val="004821F8"/>
    <w:rsid w:val="004824F9"/>
    <w:rsid w:val="00482957"/>
    <w:rsid w:val="00482DD5"/>
    <w:rsid w:val="0048320C"/>
    <w:rsid w:val="00484575"/>
    <w:rsid w:val="00484762"/>
    <w:rsid w:val="00484816"/>
    <w:rsid w:val="00485A39"/>
    <w:rsid w:val="004862C7"/>
    <w:rsid w:val="004867DD"/>
    <w:rsid w:val="00486D59"/>
    <w:rsid w:val="00486EBF"/>
    <w:rsid w:val="00487C3F"/>
    <w:rsid w:val="00487E1E"/>
    <w:rsid w:val="00490252"/>
    <w:rsid w:val="00490784"/>
    <w:rsid w:val="00490AF7"/>
    <w:rsid w:val="00490CDB"/>
    <w:rsid w:val="00490FD0"/>
    <w:rsid w:val="00492FBF"/>
    <w:rsid w:val="00493756"/>
    <w:rsid w:val="004938C8"/>
    <w:rsid w:val="0049390A"/>
    <w:rsid w:val="00493B1E"/>
    <w:rsid w:val="0049488F"/>
    <w:rsid w:val="00494932"/>
    <w:rsid w:val="00495F2B"/>
    <w:rsid w:val="00496EE8"/>
    <w:rsid w:val="0049719C"/>
    <w:rsid w:val="00497232"/>
    <w:rsid w:val="00497452"/>
    <w:rsid w:val="00497AFB"/>
    <w:rsid w:val="00497CA0"/>
    <w:rsid w:val="004A0BE0"/>
    <w:rsid w:val="004A0EC8"/>
    <w:rsid w:val="004A15A4"/>
    <w:rsid w:val="004A1A3F"/>
    <w:rsid w:val="004A28C4"/>
    <w:rsid w:val="004A2AA0"/>
    <w:rsid w:val="004A3807"/>
    <w:rsid w:val="004A3C22"/>
    <w:rsid w:val="004A442E"/>
    <w:rsid w:val="004A4E30"/>
    <w:rsid w:val="004A65B5"/>
    <w:rsid w:val="004A6C98"/>
    <w:rsid w:val="004A73C5"/>
    <w:rsid w:val="004A7445"/>
    <w:rsid w:val="004A7C3F"/>
    <w:rsid w:val="004B0598"/>
    <w:rsid w:val="004B178F"/>
    <w:rsid w:val="004B1872"/>
    <w:rsid w:val="004B3744"/>
    <w:rsid w:val="004B41D7"/>
    <w:rsid w:val="004B426F"/>
    <w:rsid w:val="004B44AC"/>
    <w:rsid w:val="004B4A89"/>
    <w:rsid w:val="004B4EA2"/>
    <w:rsid w:val="004B5DD2"/>
    <w:rsid w:val="004B7B64"/>
    <w:rsid w:val="004C015D"/>
    <w:rsid w:val="004C02B5"/>
    <w:rsid w:val="004C0C70"/>
    <w:rsid w:val="004C2C21"/>
    <w:rsid w:val="004C31F8"/>
    <w:rsid w:val="004C3219"/>
    <w:rsid w:val="004C37FE"/>
    <w:rsid w:val="004C5C15"/>
    <w:rsid w:val="004C698C"/>
    <w:rsid w:val="004C6BBB"/>
    <w:rsid w:val="004C6EB0"/>
    <w:rsid w:val="004C7134"/>
    <w:rsid w:val="004D002E"/>
    <w:rsid w:val="004D1348"/>
    <w:rsid w:val="004D1354"/>
    <w:rsid w:val="004D24A9"/>
    <w:rsid w:val="004D2E13"/>
    <w:rsid w:val="004D2E41"/>
    <w:rsid w:val="004D2FDC"/>
    <w:rsid w:val="004D3DA4"/>
    <w:rsid w:val="004D4765"/>
    <w:rsid w:val="004D5E66"/>
    <w:rsid w:val="004E071A"/>
    <w:rsid w:val="004E10C2"/>
    <w:rsid w:val="004E2A4D"/>
    <w:rsid w:val="004E2CCB"/>
    <w:rsid w:val="004E41EE"/>
    <w:rsid w:val="004E5F98"/>
    <w:rsid w:val="004E66F2"/>
    <w:rsid w:val="004E7623"/>
    <w:rsid w:val="004E771E"/>
    <w:rsid w:val="004E7C76"/>
    <w:rsid w:val="004E7D02"/>
    <w:rsid w:val="004E7DD4"/>
    <w:rsid w:val="004F0309"/>
    <w:rsid w:val="004F181B"/>
    <w:rsid w:val="004F22A6"/>
    <w:rsid w:val="004F2E4E"/>
    <w:rsid w:val="004F35C8"/>
    <w:rsid w:val="004F5373"/>
    <w:rsid w:val="004F5DAB"/>
    <w:rsid w:val="004F6693"/>
    <w:rsid w:val="004F72D2"/>
    <w:rsid w:val="00500691"/>
    <w:rsid w:val="005008E2"/>
    <w:rsid w:val="00501EB5"/>
    <w:rsid w:val="005020CB"/>
    <w:rsid w:val="00503FD2"/>
    <w:rsid w:val="00504E50"/>
    <w:rsid w:val="00505672"/>
    <w:rsid w:val="00505855"/>
    <w:rsid w:val="00505DB4"/>
    <w:rsid w:val="005062E0"/>
    <w:rsid w:val="0050746F"/>
    <w:rsid w:val="00507CC9"/>
    <w:rsid w:val="00510B5B"/>
    <w:rsid w:val="00511139"/>
    <w:rsid w:val="00511882"/>
    <w:rsid w:val="005124C2"/>
    <w:rsid w:val="00513F85"/>
    <w:rsid w:val="005141B5"/>
    <w:rsid w:val="005175D9"/>
    <w:rsid w:val="00520EEE"/>
    <w:rsid w:val="005213F4"/>
    <w:rsid w:val="00521E81"/>
    <w:rsid w:val="00522FE5"/>
    <w:rsid w:val="005234D2"/>
    <w:rsid w:val="00523D8C"/>
    <w:rsid w:val="0052468F"/>
    <w:rsid w:val="005248EB"/>
    <w:rsid w:val="0052661B"/>
    <w:rsid w:val="005267D4"/>
    <w:rsid w:val="005274F7"/>
    <w:rsid w:val="00527792"/>
    <w:rsid w:val="00530093"/>
    <w:rsid w:val="005300D4"/>
    <w:rsid w:val="00530334"/>
    <w:rsid w:val="00530948"/>
    <w:rsid w:val="00531C67"/>
    <w:rsid w:val="00533EA2"/>
    <w:rsid w:val="005341D5"/>
    <w:rsid w:val="0053451D"/>
    <w:rsid w:val="00534BBE"/>
    <w:rsid w:val="00535992"/>
    <w:rsid w:val="00535D6F"/>
    <w:rsid w:val="00536BD9"/>
    <w:rsid w:val="00536ED2"/>
    <w:rsid w:val="00537D0C"/>
    <w:rsid w:val="0054035B"/>
    <w:rsid w:val="00540B0B"/>
    <w:rsid w:val="0054114C"/>
    <w:rsid w:val="005418DC"/>
    <w:rsid w:val="005424B1"/>
    <w:rsid w:val="0054280D"/>
    <w:rsid w:val="00543FC4"/>
    <w:rsid w:val="0054456D"/>
    <w:rsid w:val="00544833"/>
    <w:rsid w:val="00544B5D"/>
    <w:rsid w:val="00544C60"/>
    <w:rsid w:val="00547018"/>
    <w:rsid w:val="00547AFB"/>
    <w:rsid w:val="00553423"/>
    <w:rsid w:val="005537CB"/>
    <w:rsid w:val="00554876"/>
    <w:rsid w:val="00554FE2"/>
    <w:rsid w:val="00555294"/>
    <w:rsid w:val="005554EA"/>
    <w:rsid w:val="00555A2D"/>
    <w:rsid w:val="00556804"/>
    <w:rsid w:val="00556BA7"/>
    <w:rsid w:val="00556C7E"/>
    <w:rsid w:val="00556CE6"/>
    <w:rsid w:val="00556FE2"/>
    <w:rsid w:val="00561028"/>
    <w:rsid w:val="00561AA3"/>
    <w:rsid w:val="00563A06"/>
    <w:rsid w:val="00564889"/>
    <w:rsid w:val="00564893"/>
    <w:rsid w:val="00564B9E"/>
    <w:rsid w:val="00565CB6"/>
    <w:rsid w:val="00567389"/>
    <w:rsid w:val="00570BB8"/>
    <w:rsid w:val="00570BF5"/>
    <w:rsid w:val="00571012"/>
    <w:rsid w:val="00571DF6"/>
    <w:rsid w:val="00571F52"/>
    <w:rsid w:val="0057219C"/>
    <w:rsid w:val="0057385A"/>
    <w:rsid w:val="005739C1"/>
    <w:rsid w:val="00573E7D"/>
    <w:rsid w:val="00574FF5"/>
    <w:rsid w:val="00575808"/>
    <w:rsid w:val="0057758F"/>
    <w:rsid w:val="005778EB"/>
    <w:rsid w:val="00577CE0"/>
    <w:rsid w:val="005801F5"/>
    <w:rsid w:val="00581317"/>
    <w:rsid w:val="0058239A"/>
    <w:rsid w:val="005825B5"/>
    <w:rsid w:val="00582D4A"/>
    <w:rsid w:val="00585CCF"/>
    <w:rsid w:val="00586718"/>
    <w:rsid w:val="00586AB4"/>
    <w:rsid w:val="005875D6"/>
    <w:rsid w:val="005877C3"/>
    <w:rsid w:val="00590B6C"/>
    <w:rsid w:val="00591F4E"/>
    <w:rsid w:val="005921CC"/>
    <w:rsid w:val="00592413"/>
    <w:rsid w:val="005924BD"/>
    <w:rsid w:val="0059283E"/>
    <w:rsid w:val="00592AAB"/>
    <w:rsid w:val="00593291"/>
    <w:rsid w:val="005933B3"/>
    <w:rsid w:val="00593C3A"/>
    <w:rsid w:val="00594F6F"/>
    <w:rsid w:val="0059711A"/>
    <w:rsid w:val="005971F9"/>
    <w:rsid w:val="00597AB6"/>
    <w:rsid w:val="005A04FF"/>
    <w:rsid w:val="005A090F"/>
    <w:rsid w:val="005A0F03"/>
    <w:rsid w:val="005A1252"/>
    <w:rsid w:val="005A23A4"/>
    <w:rsid w:val="005A267A"/>
    <w:rsid w:val="005A3498"/>
    <w:rsid w:val="005A3875"/>
    <w:rsid w:val="005A3F35"/>
    <w:rsid w:val="005A4710"/>
    <w:rsid w:val="005A5219"/>
    <w:rsid w:val="005A542A"/>
    <w:rsid w:val="005A5B31"/>
    <w:rsid w:val="005A7545"/>
    <w:rsid w:val="005A7908"/>
    <w:rsid w:val="005B02A0"/>
    <w:rsid w:val="005B04F7"/>
    <w:rsid w:val="005B05E6"/>
    <w:rsid w:val="005B1668"/>
    <w:rsid w:val="005B1D4A"/>
    <w:rsid w:val="005B2289"/>
    <w:rsid w:val="005B22D4"/>
    <w:rsid w:val="005B3ABF"/>
    <w:rsid w:val="005B4D82"/>
    <w:rsid w:val="005B5A63"/>
    <w:rsid w:val="005B5CAA"/>
    <w:rsid w:val="005B5D0D"/>
    <w:rsid w:val="005B68A2"/>
    <w:rsid w:val="005B6C24"/>
    <w:rsid w:val="005B6E53"/>
    <w:rsid w:val="005C01CD"/>
    <w:rsid w:val="005C079E"/>
    <w:rsid w:val="005C1353"/>
    <w:rsid w:val="005C18D4"/>
    <w:rsid w:val="005C328F"/>
    <w:rsid w:val="005C35C3"/>
    <w:rsid w:val="005C43B3"/>
    <w:rsid w:val="005C4F60"/>
    <w:rsid w:val="005C515E"/>
    <w:rsid w:val="005C5678"/>
    <w:rsid w:val="005C5BDC"/>
    <w:rsid w:val="005C67FA"/>
    <w:rsid w:val="005C7A12"/>
    <w:rsid w:val="005C7DA4"/>
    <w:rsid w:val="005D2631"/>
    <w:rsid w:val="005D27CA"/>
    <w:rsid w:val="005D29CA"/>
    <w:rsid w:val="005D2F29"/>
    <w:rsid w:val="005D3479"/>
    <w:rsid w:val="005D389A"/>
    <w:rsid w:val="005D3ADB"/>
    <w:rsid w:val="005D4662"/>
    <w:rsid w:val="005D55DB"/>
    <w:rsid w:val="005D5FB6"/>
    <w:rsid w:val="005D6556"/>
    <w:rsid w:val="005D79C9"/>
    <w:rsid w:val="005D7A82"/>
    <w:rsid w:val="005D7E8C"/>
    <w:rsid w:val="005E02D1"/>
    <w:rsid w:val="005E0FCE"/>
    <w:rsid w:val="005E2DE8"/>
    <w:rsid w:val="005E5A49"/>
    <w:rsid w:val="005E6FD0"/>
    <w:rsid w:val="005E71A5"/>
    <w:rsid w:val="005E7A36"/>
    <w:rsid w:val="005F22ED"/>
    <w:rsid w:val="005F2E5A"/>
    <w:rsid w:val="005F31A6"/>
    <w:rsid w:val="005F3A00"/>
    <w:rsid w:val="005F46B4"/>
    <w:rsid w:val="005F4709"/>
    <w:rsid w:val="005F4ADA"/>
    <w:rsid w:val="005F5714"/>
    <w:rsid w:val="00600157"/>
    <w:rsid w:val="00601071"/>
    <w:rsid w:val="00601A8B"/>
    <w:rsid w:val="00602F2D"/>
    <w:rsid w:val="00603171"/>
    <w:rsid w:val="0060442D"/>
    <w:rsid w:val="00604FBA"/>
    <w:rsid w:val="00605074"/>
    <w:rsid w:val="00605875"/>
    <w:rsid w:val="00605C8F"/>
    <w:rsid w:val="006062BE"/>
    <w:rsid w:val="006065E5"/>
    <w:rsid w:val="00610EA2"/>
    <w:rsid w:val="00611042"/>
    <w:rsid w:val="00611586"/>
    <w:rsid w:val="00611D51"/>
    <w:rsid w:val="00612456"/>
    <w:rsid w:val="0061264B"/>
    <w:rsid w:val="00613435"/>
    <w:rsid w:val="0061378F"/>
    <w:rsid w:val="00614681"/>
    <w:rsid w:val="00614B1A"/>
    <w:rsid w:val="00614D33"/>
    <w:rsid w:val="00615591"/>
    <w:rsid w:val="006159BB"/>
    <w:rsid w:val="006170AB"/>
    <w:rsid w:val="00620347"/>
    <w:rsid w:val="0062170A"/>
    <w:rsid w:val="00622BD7"/>
    <w:rsid w:val="00623ED0"/>
    <w:rsid w:val="00625088"/>
    <w:rsid w:val="00625342"/>
    <w:rsid w:val="006255D6"/>
    <w:rsid w:val="00625A2B"/>
    <w:rsid w:val="00625EC3"/>
    <w:rsid w:val="00626C76"/>
    <w:rsid w:val="00626F2D"/>
    <w:rsid w:val="006277E2"/>
    <w:rsid w:val="00627C12"/>
    <w:rsid w:val="00627C65"/>
    <w:rsid w:val="00627DF3"/>
    <w:rsid w:val="0063078C"/>
    <w:rsid w:val="00631FD9"/>
    <w:rsid w:val="0063248F"/>
    <w:rsid w:val="00632849"/>
    <w:rsid w:val="0063286E"/>
    <w:rsid w:val="00632A2A"/>
    <w:rsid w:val="00632CF3"/>
    <w:rsid w:val="0063335D"/>
    <w:rsid w:val="006354CE"/>
    <w:rsid w:val="00635809"/>
    <w:rsid w:val="006369FD"/>
    <w:rsid w:val="00636FB2"/>
    <w:rsid w:val="00637478"/>
    <w:rsid w:val="00637C33"/>
    <w:rsid w:val="00637DCD"/>
    <w:rsid w:val="00637FD9"/>
    <w:rsid w:val="006408C6"/>
    <w:rsid w:val="00640D71"/>
    <w:rsid w:val="006465B7"/>
    <w:rsid w:val="0064667C"/>
    <w:rsid w:val="0064754A"/>
    <w:rsid w:val="006477F7"/>
    <w:rsid w:val="00647C5A"/>
    <w:rsid w:val="00647FC7"/>
    <w:rsid w:val="006503BC"/>
    <w:rsid w:val="0065272B"/>
    <w:rsid w:val="00652AB7"/>
    <w:rsid w:val="0065317E"/>
    <w:rsid w:val="00653A0C"/>
    <w:rsid w:val="006540AB"/>
    <w:rsid w:val="006559E3"/>
    <w:rsid w:val="006564CD"/>
    <w:rsid w:val="006608C8"/>
    <w:rsid w:val="00660C99"/>
    <w:rsid w:val="006615DE"/>
    <w:rsid w:val="006616D6"/>
    <w:rsid w:val="00661CD0"/>
    <w:rsid w:val="00661D46"/>
    <w:rsid w:val="00661E8F"/>
    <w:rsid w:val="00663EA1"/>
    <w:rsid w:val="00664084"/>
    <w:rsid w:val="0066477B"/>
    <w:rsid w:val="00664F1B"/>
    <w:rsid w:val="0066659F"/>
    <w:rsid w:val="006669FE"/>
    <w:rsid w:val="00666FEF"/>
    <w:rsid w:val="006677E7"/>
    <w:rsid w:val="00671779"/>
    <w:rsid w:val="006723F0"/>
    <w:rsid w:val="006734DD"/>
    <w:rsid w:val="006735BF"/>
    <w:rsid w:val="00673BC3"/>
    <w:rsid w:val="0067406C"/>
    <w:rsid w:val="00674262"/>
    <w:rsid w:val="00674B65"/>
    <w:rsid w:val="00674FFA"/>
    <w:rsid w:val="006758B2"/>
    <w:rsid w:val="00675C38"/>
    <w:rsid w:val="006779AE"/>
    <w:rsid w:val="00680813"/>
    <w:rsid w:val="006818E1"/>
    <w:rsid w:val="006826CE"/>
    <w:rsid w:val="00683050"/>
    <w:rsid w:val="00683E93"/>
    <w:rsid w:val="00684094"/>
    <w:rsid w:val="006844C0"/>
    <w:rsid w:val="0068596F"/>
    <w:rsid w:val="00685EFE"/>
    <w:rsid w:val="006862B0"/>
    <w:rsid w:val="006876B3"/>
    <w:rsid w:val="00687807"/>
    <w:rsid w:val="006903C5"/>
    <w:rsid w:val="006905FC"/>
    <w:rsid w:val="00690904"/>
    <w:rsid w:val="00690C97"/>
    <w:rsid w:val="00691B7C"/>
    <w:rsid w:val="00692772"/>
    <w:rsid w:val="00692AFF"/>
    <w:rsid w:val="00693E5F"/>
    <w:rsid w:val="00694380"/>
    <w:rsid w:val="00694F62"/>
    <w:rsid w:val="0069556D"/>
    <w:rsid w:val="00695AF5"/>
    <w:rsid w:val="0069650E"/>
    <w:rsid w:val="00696EB7"/>
    <w:rsid w:val="00697244"/>
    <w:rsid w:val="0069749A"/>
    <w:rsid w:val="00697EC5"/>
    <w:rsid w:val="006A05F9"/>
    <w:rsid w:val="006A12E5"/>
    <w:rsid w:val="006A1390"/>
    <w:rsid w:val="006A1D07"/>
    <w:rsid w:val="006A2B8D"/>
    <w:rsid w:val="006A36F6"/>
    <w:rsid w:val="006A3947"/>
    <w:rsid w:val="006A3C86"/>
    <w:rsid w:val="006A4FB2"/>
    <w:rsid w:val="006A55AE"/>
    <w:rsid w:val="006A6C34"/>
    <w:rsid w:val="006A78FF"/>
    <w:rsid w:val="006B0148"/>
    <w:rsid w:val="006B02D4"/>
    <w:rsid w:val="006B070E"/>
    <w:rsid w:val="006B15AD"/>
    <w:rsid w:val="006B4846"/>
    <w:rsid w:val="006B4E41"/>
    <w:rsid w:val="006B5098"/>
    <w:rsid w:val="006B50A9"/>
    <w:rsid w:val="006B5BB9"/>
    <w:rsid w:val="006B6D34"/>
    <w:rsid w:val="006B7774"/>
    <w:rsid w:val="006B79B2"/>
    <w:rsid w:val="006B7A91"/>
    <w:rsid w:val="006C024C"/>
    <w:rsid w:val="006C25D3"/>
    <w:rsid w:val="006C2F89"/>
    <w:rsid w:val="006C3004"/>
    <w:rsid w:val="006C3098"/>
    <w:rsid w:val="006C39DD"/>
    <w:rsid w:val="006C3B4B"/>
    <w:rsid w:val="006C4EF2"/>
    <w:rsid w:val="006C577C"/>
    <w:rsid w:val="006C60C0"/>
    <w:rsid w:val="006C6F7A"/>
    <w:rsid w:val="006C7E34"/>
    <w:rsid w:val="006D0091"/>
    <w:rsid w:val="006D1153"/>
    <w:rsid w:val="006D455B"/>
    <w:rsid w:val="006D516F"/>
    <w:rsid w:val="006D5C1C"/>
    <w:rsid w:val="006D631F"/>
    <w:rsid w:val="006D6845"/>
    <w:rsid w:val="006D694F"/>
    <w:rsid w:val="006D7CB8"/>
    <w:rsid w:val="006E11FE"/>
    <w:rsid w:val="006E282D"/>
    <w:rsid w:val="006E29E7"/>
    <w:rsid w:val="006E48DB"/>
    <w:rsid w:val="006E6BBE"/>
    <w:rsid w:val="006E7024"/>
    <w:rsid w:val="006E76D2"/>
    <w:rsid w:val="006E7AC6"/>
    <w:rsid w:val="006E7B4F"/>
    <w:rsid w:val="006E7B5C"/>
    <w:rsid w:val="006E7E46"/>
    <w:rsid w:val="006F0D97"/>
    <w:rsid w:val="006F2135"/>
    <w:rsid w:val="006F2211"/>
    <w:rsid w:val="006F2594"/>
    <w:rsid w:val="006F30D5"/>
    <w:rsid w:val="006F37D7"/>
    <w:rsid w:val="006F4DCB"/>
    <w:rsid w:val="006F533B"/>
    <w:rsid w:val="006F5600"/>
    <w:rsid w:val="006F7742"/>
    <w:rsid w:val="006F7B08"/>
    <w:rsid w:val="0070044F"/>
    <w:rsid w:val="00701396"/>
    <w:rsid w:val="00703809"/>
    <w:rsid w:val="00703FFF"/>
    <w:rsid w:val="00704EC1"/>
    <w:rsid w:val="0070538C"/>
    <w:rsid w:val="00707ADF"/>
    <w:rsid w:val="007104A4"/>
    <w:rsid w:val="0071107C"/>
    <w:rsid w:val="007115F2"/>
    <w:rsid w:val="007117D9"/>
    <w:rsid w:val="007120A0"/>
    <w:rsid w:val="00712A91"/>
    <w:rsid w:val="00712F91"/>
    <w:rsid w:val="00714407"/>
    <w:rsid w:val="00714492"/>
    <w:rsid w:val="007149B4"/>
    <w:rsid w:val="00716570"/>
    <w:rsid w:val="00716A5F"/>
    <w:rsid w:val="007177FE"/>
    <w:rsid w:val="00717BD2"/>
    <w:rsid w:val="007208ED"/>
    <w:rsid w:val="00720D03"/>
    <w:rsid w:val="007211B8"/>
    <w:rsid w:val="00721EBD"/>
    <w:rsid w:val="0072237B"/>
    <w:rsid w:val="007241BF"/>
    <w:rsid w:val="00724835"/>
    <w:rsid w:val="00725966"/>
    <w:rsid w:val="00725E75"/>
    <w:rsid w:val="0072621D"/>
    <w:rsid w:val="00726294"/>
    <w:rsid w:val="00727983"/>
    <w:rsid w:val="007305C0"/>
    <w:rsid w:val="0073132C"/>
    <w:rsid w:val="007319A8"/>
    <w:rsid w:val="007326AC"/>
    <w:rsid w:val="00733265"/>
    <w:rsid w:val="00733C38"/>
    <w:rsid w:val="0073424A"/>
    <w:rsid w:val="00734E51"/>
    <w:rsid w:val="00734F1A"/>
    <w:rsid w:val="007350FF"/>
    <w:rsid w:val="007368FA"/>
    <w:rsid w:val="007369E5"/>
    <w:rsid w:val="00736E07"/>
    <w:rsid w:val="007402E7"/>
    <w:rsid w:val="00740350"/>
    <w:rsid w:val="00740673"/>
    <w:rsid w:val="007418DA"/>
    <w:rsid w:val="007420AC"/>
    <w:rsid w:val="00742D03"/>
    <w:rsid w:val="00743B17"/>
    <w:rsid w:val="007451D8"/>
    <w:rsid w:val="0074579C"/>
    <w:rsid w:val="00745DB8"/>
    <w:rsid w:val="00746296"/>
    <w:rsid w:val="007463D1"/>
    <w:rsid w:val="00746B40"/>
    <w:rsid w:val="00746DC5"/>
    <w:rsid w:val="00747665"/>
    <w:rsid w:val="00747A99"/>
    <w:rsid w:val="00750B75"/>
    <w:rsid w:val="007512AF"/>
    <w:rsid w:val="0075263D"/>
    <w:rsid w:val="00752860"/>
    <w:rsid w:val="0075304E"/>
    <w:rsid w:val="007531F4"/>
    <w:rsid w:val="00755754"/>
    <w:rsid w:val="00756349"/>
    <w:rsid w:val="00756C45"/>
    <w:rsid w:val="00760058"/>
    <w:rsid w:val="0076038C"/>
    <w:rsid w:val="00761BD0"/>
    <w:rsid w:val="007621FB"/>
    <w:rsid w:val="00762535"/>
    <w:rsid w:val="00762BB7"/>
    <w:rsid w:val="00762E41"/>
    <w:rsid w:val="007639D5"/>
    <w:rsid w:val="007641EE"/>
    <w:rsid w:val="0076442B"/>
    <w:rsid w:val="00765595"/>
    <w:rsid w:val="007656B4"/>
    <w:rsid w:val="00765DF3"/>
    <w:rsid w:val="00766E6B"/>
    <w:rsid w:val="007670BA"/>
    <w:rsid w:val="00767B6D"/>
    <w:rsid w:val="007703B5"/>
    <w:rsid w:val="00770B69"/>
    <w:rsid w:val="00771E87"/>
    <w:rsid w:val="007746B2"/>
    <w:rsid w:val="00774B1C"/>
    <w:rsid w:val="00775551"/>
    <w:rsid w:val="007808DD"/>
    <w:rsid w:val="00781B72"/>
    <w:rsid w:val="007835E0"/>
    <w:rsid w:val="00784579"/>
    <w:rsid w:val="007853D8"/>
    <w:rsid w:val="007856DD"/>
    <w:rsid w:val="00786A16"/>
    <w:rsid w:val="00786D60"/>
    <w:rsid w:val="007879FF"/>
    <w:rsid w:val="00787D45"/>
    <w:rsid w:val="007902D4"/>
    <w:rsid w:val="0079048B"/>
    <w:rsid w:val="00790D19"/>
    <w:rsid w:val="007919B3"/>
    <w:rsid w:val="00792BF0"/>
    <w:rsid w:val="00793305"/>
    <w:rsid w:val="00793639"/>
    <w:rsid w:val="007936F5"/>
    <w:rsid w:val="00793F11"/>
    <w:rsid w:val="00794252"/>
    <w:rsid w:val="0079527B"/>
    <w:rsid w:val="00796673"/>
    <w:rsid w:val="0079673C"/>
    <w:rsid w:val="00797558"/>
    <w:rsid w:val="00797B7E"/>
    <w:rsid w:val="00797FB6"/>
    <w:rsid w:val="007A09B6"/>
    <w:rsid w:val="007A128D"/>
    <w:rsid w:val="007A16A9"/>
    <w:rsid w:val="007A2663"/>
    <w:rsid w:val="007A4E67"/>
    <w:rsid w:val="007A53B6"/>
    <w:rsid w:val="007A6C14"/>
    <w:rsid w:val="007A6CF0"/>
    <w:rsid w:val="007A72BB"/>
    <w:rsid w:val="007A785A"/>
    <w:rsid w:val="007A7AAE"/>
    <w:rsid w:val="007B0154"/>
    <w:rsid w:val="007B0440"/>
    <w:rsid w:val="007B0DC5"/>
    <w:rsid w:val="007B11F5"/>
    <w:rsid w:val="007B1352"/>
    <w:rsid w:val="007B178D"/>
    <w:rsid w:val="007B1D3C"/>
    <w:rsid w:val="007B217A"/>
    <w:rsid w:val="007B2AD2"/>
    <w:rsid w:val="007B31F3"/>
    <w:rsid w:val="007B4FC6"/>
    <w:rsid w:val="007B55BB"/>
    <w:rsid w:val="007B6A70"/>
    <w:rsid w:val="007C1854"/>
    <w:rsid w:val="007C1AD1"/>
    <w:rsid w:val="007C1C95"/>
    <w:rsid w:val="007C25B9"/>
    <w:rsid w:val="007C26B3"/>
    <w:rsid w:val="007C296A"/>
    <w:rsid w:val="007C40E7"/>
    <w:rsid w:val="007C4F13"/>
    <w:rsid w:val="007C55A7"/>
    <w:rsid w:val="007C5879"/>
    <w:rsid w:val="007C62ED"/>
    <w:rsid w:val="007D2683"/>
    <w:rsid w:val="007D281C"/>
    <w:rsid w:val="007D2D17"/>
    <w:rsid w:val="007D3572"/>
    <w:rsid w:val="007D4A1B"/>
    <w:rsid w:val="007D5E70"/>
    <w:rsid w:val="007D62C6"/>
    <w:rsid w:val="007D78A4"/>
    <w:rsid w:val="007D7C3E"/>
    <w:rsid w:val="007E053D"/>
    <w:rsid w:val="007E0CB6"/>
    <w:rsid w:val="007E183D"/>
    <w:rsid w:val="007E1E71"/>
    <w:rsid w:val="007E379B"/>
    <w:rsid w:val="007E4575"/>
    <w:rsid w:val="007E49D8"/>
    <w:rsid w:val="007E4F76"/>
    <w:rsid w:val="007E5CFF"/>
    <w:rsid w:val="007E6991"/>
    <w:rsid w:val="007E72BD"/>
    <w:rsid w:val="007E7E97"/>
    <w:rsid w:val="007F174B"/>
    <w:rsid w:val="007F1A11"/>
    <w:rsid w:val="007F1F09"/>
    <w:rsid w:val="007F2B55"/>
    <w:rsid w:val="007F328F"/>
    <w:rsid w:val="007F3AB7"/>
    <w:rsid w:val="007F45B9"/>
    <w:rsid w:val="007F45EC"/>
    <w:rsid w:val="007F501A"/>
    <w:rsid w:val="007F542F"/>
    <w:rsid w:val="007F5956"/>
    <w:rsid w:val="007F6785"/>
    <w:rsid w:val="007F7219"/>
    <w:rsid w:val="007F7403"/>
    <w:rsid w:val="007F78AF"/>
    <w:rsid w:val="007F7C57"/>
    <w:rsid w:val="008001E5"/>
    <w:rsid w:val="00800669"/>
    <w:rsid w:val="008010CA"/>
    <w:rsid w:val="00802651"/>
    <w:rsid w:val="00803176"/>
    <w:rsid w:val="00803328"/>
    <w:rsid w:val="00803B4D"/>
    <w:rsid w:val="00804696"/>
    <w:rsid w:val="00805079"/>
    <w:rsid w:val="00805519"/>
    <w:rsid w:val="008060C8"/>
    <w:rsid w:val="008062CF"/>
    <w:rsid w:val="00806316"/>
    <w:rsid w:val="0080635C"/>
    <w:rsid w:val="00806596"/>
    <w:rsid w:val="00806E98"/>
    <w:rsid w:val="00807370"/>
    <w:rsid w:val="008104C9"/>
    <w:rsid w:val="008109EA"/>
    <w:rsid w:val="0081122B"/>
    <w:rsid w:val="008118D5"/>
    <w:rsid w:val="00813465"/>
    <w:rsid w:val="00813D7A"/>
    <w:rsid w:val="00814880"/>
    <w:rsid w:val="00814E02"/>
    <w:rsid w:val="00817286"/>
    <w:rsid w:val="00820931"/>
    <w:rsid w:val="00820B4B"/>
    <w:rsid w:val="008213D9"/>
    <w:rsid w:val="008229C6"/>
    <w:rsid w:val="00823010"/>
    <w:rsid w:val="00823125"/>
    <w:rsid w:val="00823A31"/>
    <w:rsid w:val="00823DB2"/>
    <w:rsid w:val="00824122"/>
    <w:rsid w:val="0082421B"/>
    <w:rsid w:val="00824290"/>
    <w:rsid w:val="008244EA"/>
    <w:rsid w:val="00824658"/>
    <w:rsid w:val="00825409"/>
    <w:rsid w:val="0082581A"/>
    <w:rsid w:val="008277C1"/>
    <w:rsid w:val="008303EA"/>
    <w:rsid w:val="008304EA"/>
    <w:rsid w:val="00830EC1"/>
    <w:rsid w:val="008311A4"/>
    <w:rsid w:val="00831965"/>
    <w:rsid w:val="00831B46"/>
    <w:rsid w:val="0083243E"/>
    <w:rsid w:val="00832B12"/>
    <w:rsid w:val="00833A58"/>
    <w:rsid w:val="00834260"/>
    <w:rsid w:val="00835C12"/>
    <w:rsid w:val="0083795E"/>
    <w:rsid w:val="008403A9"/>
    <w:rsid w:val="00840A63"/>
    <w:rsid w:val="0084158F"/>
    <w:rsid w:val="00842AC7"/>
    <w:rsid w:val="00842B57"/>
    <w:rsid w:val="008431AC"/>
    <w:rsid w:val="00843FE3"/>
    <w:rsid w:val="0084511C"/>
    <w:rsid w:val="008451BD"/>
    <w:rsid w:val="0084549E"/>
    <w:rsid w:val="008473F9"/>
    <w:rsid w:val="00847D86"/>
    <w:rsid w:val="00850B08"/>
    <w:rsid w:val="00850E3A"/>
    <w:rsid w:val="00852681"/>
    <w:rsid w:val="00853101"/>
    <w:rsid w:val="00853CA0"/>
    <w:rsid w:val="00854B7C"/>
    <w:rsid w:val="0085643C"/>
    <w:rsid w:val="00857DD1"/>
    <w:rsid w:val="008600E8"/>
    <w:rsid w:val="00860313"/>
    <w:rsid w:val="008616BA"/>
    <w:rsid w:val="00861CF2"/>
    <w:rsid w:val="00861DCF"/>
    <w:rsid w:val="0086225E"/>
    <w:rsid w:val="008623F5"/>
    <w:rsid w:val="0086312C"/>
    <w:rsid w:val="00863F5F"/>
    <w:rsid w:val="00864267"/>
    <w:rsid w:val="00864617"/>
    <w:rsid w:val="0086477F"/>
    <w:rsid w:val="008647F7"/>
    <w:rsid w:val="008649B7"/>
    <w:rsid w:val="00864CFD"/>
    <w:rsid w:val="00864D42"/>
    <w:rsid w:val="008650C1"/>
    <w:rsid w:val="00865319"/>
    <w:rsid w:val="00865F45"/>
    <w:rsid w:val="008660C6"/>
    <w:rsid w:val="00867414"/>
    <w:rsid w:val="00867950"/>
    <w:rsid w:val="00870378"/>
    <w:rsid w:val="008705B1"/>
    <w:rsid w:val="00871347"/>
    <w:rsid w:val="008729B2"/>
    <w:rsid w:val="00872C1B"/>
    <w:rsid w:val="00872CD4"/>
    <w:rsid w:val="008730B8"/>
    <w:rsid w:val="008734AA"/>
    <w:rsid w:val="00874671"/>
    <w:rsid w:val="0087597A"/>
    <w:rsid w:val="00875DD5"/>
    <w:rsid w:val="00876C5B"/>
    <w:rsid w:val="00877279"/>
    <w:rsid w:val="008774CD"/>
    <w:rsid w:val="00877E29"/>
    <w:rsid w:val="00880230"/>
    <w:rsid w:val="00880A70"/>
    <w:rsid w:val="00882052"/>
    <w:rsid w:val="00882B11"/>
    <w:rsid w:val="008835C9"/>
    <w:rsid w:val="008835E0"/>
    <w:rsid w:val="00883F2C"/>
    <w:rsid w:val="00885469"/>
    <w:rsid w:val="00886C93"/>
    <w:rsid w:val="008901B5"/>
    <w:rsid w:val="008929F5"/>
    <w:rsid w:val="00892D67"/>
    <w:rsid w:val="00893022"/>
    <w:rsid w:val="008933E1"/>
    <w:rsid w:val="008946FF"/>
    <w:rsid w:val="00894E64"/>
    <w:rsid w:val="00895D8C"/>
    <w:rsid w:val="00897BC5"/>
    <w:rsid w:val="00897E73"/>
    <w:rsid w:val="008A0082"/>
    <w:rsid w:val="008A0B7F"/>
    <w:rsid w:val="008A2844"/>
    <w:rsid w:val="008A3945"/>
    <w:rsid w:val="008A4E0B"/>
    <w:rsid w:val="008A5089"/>
    <w:rsid w:val="008A6CB0"/>
    <w:rsid w:val="008A73B8"/>
    <w:rsid w:val="008A73CF"/>
    <w:rsid w:val="008A7A8B"/>
    <w:rsid w:val="008B0394"/>
    <w:rsid w:val="008B0CF9"/>
    <w:rsid w:val="008B1F30"/>
    <w:rsid w:val="008B21B9"/>
    <w:rsid w:val="008B261D"/>
    <w:rsid w:val="008B2BAA"/>
    <w:rsid w:val="008B3856"/>
    <w:rsid w:val="008B43CD"/>
    <w:rsid w:val="008B4ED3"/>
    <w:rsid w:val="008B5435"/>
    <w:rsid w:val="008B62F9"/>
    <w:rsid w:val="008B6885"/>
    <w:rsid w:val="008B6FE6"/>
    <w:rsid w:val="008C0E03"/>
    <w:rsid w:val="008C13FD"/>
    <w:rsid w:val="008C2012"/>
    <w:rsid w:val="008C20A0"/>
    <w:rsid w:val="008C255A"/>
    <w:rsid w:val="008C2F49"/>
    <w:rsid w:val="008C332A"/>
    <w:rsid w:val="008C405E"/>
    <w:rsid w:val="008C4231"/>
    <w:rsid w:val="008C4492"/>
    <w:rsid w:val="008C4DC9"/>
    <w:rsid w:val="008C56DB"/>
    <w:rsid w:val="008C5C17"/>
    <w:rsid w:val="008C62E3"/>
    <w:rsid w:val="008C722C"/>
    <w:rsid w:val="008C737E"/>
    <w:rsid w:val="008C7572"/>
    <w:rsid w:val="008C7645"/>
    <w:rsid w:val="008D1D37"/>
    <w:rsid w:val="008D24C1"/>
    <w:rsid w:val="008D372C"/>
    <w:rsid w:val="008D3EF8"/>
    <w:rsid w:val="008D4E20"/>
    <w:rsid w:val="008D4EC9"/>
    <w:rsid w:val="008D4FFB"/>
    <w:rsid w:val="008D5305"/>
    <w:rsid w:val="008D53D2"/>
    <w:rsid w:val="008D7111"/>
    <w:rsid w:val="008D712A"/>
    <w:rsid w:val="008D7736"/>
    <w:rsid w:val="008D7F96"/>
    <w:rsid w:val="008E012A"/>
    <w:rsid w:val="008E0721"/>
    <w:rsid w:val="008E15CE"/>
    <w:rsid w:val="008E1AC1"/>
    <w:rsid w:val="008E203A"/>
    <w:rsid w:val="008E2842"/>
    <w:rsid w:val="008E3DF3"/>
    <w:rsid w:val="008E4201"/>
    <w:rsid w:val="008E4ACE"/>
    <w:rsid w:val="008E6289"/>
    <w:rsid w:val="008E7702"/>
    <w:rsid w:val="008F023C"/>
    <w:rsid w:val="008F026A"/>
    <w:rsid w:val="008F0403"/>
    <w:rsid w:val="008F1748"/>
    <w:rsid w:val="008F1E44"/>
    <w:rsid w:val="008F22C9"/>
    <w:rsid w:val="008F2DD7"/>
    <w:rsid w:val="008F3481"/>
    <w:rsid w:val="008F364C"/>
    <w:rsid w:val="008F3BBE"/>
    <w:rsid w:val="008F436F"/>
    <w:rsid w:val="008F47BA"/>
    <w:rsid w:val="008F48C2"/>
    <w:rsid w:val="008F52B0"/>
    <w:rsid w:val="008F5A2D"/>
    <w:rsid w:val="008F6D0B"/>
    <w:rsid w:val="008F6E14"/>
    <w:rsid w:val="008F748E"/>
    <w:rsid w:val="009026B8"/>
    <w:rsid w:val="00902976"/>
    <w:rsid w:val="00902E21"/>
    <w:rsid w:val="00903405"/>
    <w:rsid w:val="00904F8A"/>
    <w:rsid w:val="0090612F"/>
    <w:rsid w:val="009065AC"/>
    <w:rsid w:val="009068AA"/>
    <w:rsid w:val="0090698C"/>
    <w:rsid w:val="00907BD5"/>
    <w:rsid w:val="00910921"/>
    <w:rsid w:val="00910ACC"/>
    <w:rsid w:val="009113D2"/>
    <w:rsid w:val="009117A2"/>
    <w:rsid w:val="009118DB"/>
    <w:rsid w:val="00912380"/>
    <w:rsid w:val="00913267"/>
    <w:rsid w:val="00913606"/>
    <w:rsid w:val="00913D96"/>
    <w:rsid w:val="0091419F"/>
    <w:rsid w:val="009141E8"/>
    <w:rsid w:val="009142CB"/>
    <w:rsid w:val="00915248"/>
    <w:rsid w:val="009152D6"/>
    <w:rsid w:val="00915BF1"/>
    <w:rsid w:val="00915EAC"/>
    <w:rsid w:val="009162D2"/>
    <w:rsid w:val="009175AE"/>
    <w:rsid w:val="0091792A"/>
    <w:rsid w:val="00917D9E"/>
    <w:rsid w:val="009213EE"/>
    <w:rsid w:val="00922418"/>
    <w:rsid w:val="00922E2B"/>
    <w:rsid w:val="009234A3"/>
    <w:rsid w:val="00923611"/>
    <w:rsid w:val="009252E1"/>
    <w:rsid w:val="00926574"/>
    <w:rsid w:val="009266FF"/>
    <w:rsid w:val="00926C7E"/>
    <w:rsid w:val="00927069"/>
    <w:rsid w:val="009270D9"/>
    <w:rsid w:val="009275D2"/>
    <w:rsid w:val="009303CE"/>
    <w:rsid w:val="009310DE"/>
    <w:rsid w:val="009320DD"/>
    <w:rsid w:val="0093420F"/>
    <w:rsid w:val="009347D5"/>
    <w:rsid w:val="00934AD4"/>
    <w:rsid w:val="00935BB8"/>
    <w:rsid w:val="00936B0D"/>
    <w:rsid w:val="00940785"/>
    <w:rsid w:val="00940BB3"/>
    <w:rsid w:val="0094144D"/>
    <w:rsid w:val="0094201D"/>
    <w:rsid w:val="00943FC9"/>
    <w:rsid w:val="009445B5"/>
    <w:rsid w:val="00944722"/>
    <w:rsid w:val="009450B4"/>
    <w:rsid w:val="0094520A"/>
    <w:rsid w:val="0094544F"/>
    <w:rsid w:val="00945B76"/>
    <w:rsid w:val="00946101"/>
    <w:rsid w:val="00946271"/>
    <w:rsid w:val="0094659F"/>
    <w:rsid w:val="00950134"/>
    <w:rsid w:val="009517EE"/>
    <w:rsid w:val="009518AD"/>
    <w:rsid w:val="00951EF8"/>
    <w:rsid w:val="009523F0"/>
    <w:rsid w:val="0095263C"/>
    <w:rsid w:val="00952B05"/>
    <w:rsid w:val="009532BD"/>
    <w:rsid w:val="00953E02"/>
    <w:rsid w:val="0095502B"/>
    <w:rsid w:val="00955967"/>
    <w:rsid w:val="00956579"/>
    <w:rsid w:val="0095702B"/>
    <w:rsid w:val="00957457"/>
    <w:rsid w:val="00957918"/>
    <w:rsid w:val="00957F31"/>
    <w:rsid w:val="009616D3"/>
    <w:rsid w:val="00961AC7"/>
    <w:rsid w:val="00962243"/>
    <w:rsid w:val="00962510"/>
    <w:rsid w:val="00962938"/>
    <w:rsid w:val="00962C3A"/>
    <w:rsid w:val="009638F9"/>
    <w:rsid w:val="00964BB2"/>
    <w:rsid w:val="00965224"/>
    <w:rsid w:val="009652E0"/>
    <w:rsid w:val="0096536A"/>
    <w:rsid w:val="0096544C"/>
    <w:rsid w:val="00965BCF"/>
    <w:rsid w:val="00965C3A"/>
    <w:rsid w:val="00966986"/>
    <w:rsid w:val="009704B9"/>
    <w:rsid w:val="00970F46"/>
    <w:rsid w:val="009713CD"/>
    <w:rsid w:val="009716FD"/>
    <w:rsid w:val="00971FB4"/>
    <w:rsid w:val="00972A38"/>
    <w:rsid w:val="0097333F"/>
    <w:rsid w:val="00973924"/>
    <w:rsid w:val="00973F30"/>
    <w:rsid w:val="009743F1"/>
    <w:rsid w:val="00974606"/>
    <w:rsid w:val="00974E10"/>
    <w:rsid w:val="00975362"/>
    <w:rsid w:val="009758F8"/>
    <w:rsid w:val="00975E81"/>
    <w:rsid w:val="00977197"/>
    <w:rsid w:val="00980549"/>
    <w:rsid w:val="00980DB6"/>
    <w:rsid w:val="0098119E"/>
    <w:rsid w:val="0098173F"/>
    <w:rsid w:val="00982D16"/>
    <w:rsid w:val="009834C5"/>
    <w:rsid w:val="00983E7E"/>
    <w:rsid w:val="00984350"/>
    <w:rsid w:val="00984FDB"/>
    <w:rsid w:val="00985D04"/>
    <w:rsid w:val="00987434"/>
    <w:rsid w:val="009922D5"/>
    <w:rsid w:val="0099337F"/>
    <w:rsid w:val="00994BC8"/>
    <w:rsid w:val="00995295"/>
    <w:rsid w:val="009958FD"/>
    <w:rsid w:val="00995BFB"/>
    <w:rsid w:val="009960B2"/>
    <w:rsid w:val="00997308"/>
    <w:rsid w:val="00997C26"/>
    <w:rsid w:val="00997D62"/>
    <w:rsid w:val="00997DE1"/>
    <w:rsid w:val="009A0917"/>
    <w:rsid w:val="009A28CC"/>
    <w:rsid w:val="009A37AF"/>
    <w:rsid w:val="009A4E29"/>
    <w:rsid w:val="009A6250"/>
    <w:rsid w:val="009A6ABD"/>
    <w:rsid w:val="009A7504"/>
    <w:rsid w:val="009A77CE"/>
    <w:rsid w:val="009A7A8F"/>
    <w:rsid w:val="009B2D67"/>
    <w:rsid w:val="009B3203"/>
    <w:rsid w:val="009B44F7"/>
    <w:rsid w:val="009B471B"/>
    <w:rsid w:val="009B4AC1"/>
    <w:rsid w:val="009B55CC"/>
    <w:rsid w:val="009B63AA"/>
    <w:rsid w:val="009B6567"/>
    <w:rsid w:val="009B6CFD"/>
    <w:rsid w:val="009B7254"/>
    <w:rsid w:val="009B7359"/>
    <w:rsid w:val="009B7963"/>
    <w:rsid w:val="009B79B3"/>
    <w:rsid w:val="009B7A3B"/>
    <w:rsid w:val="009C0C50"/>
    <w:rsid w:val="009C17A4"/>
    <w:rsid w:val="009C1971"/>
    <w:rsid w:val="009C261A"/>
    <w:rsid w:val="009C4EA0"/>
    <w:rsid w:val="009C4EFD"/>
    <w:rsid w:val="009C5EB3"/>
    <w:rsid w:val="009C6326"/>
    <w:rsid w:val="009C636E"/>
    <w:rsid w:val="009C6F83"/>
    <w:rsid w:val="009C76F0"/>
    <w:rsid w:val="009C77BE"/>
    <w:rsid w:val="009C7921"/>
    <w:rsid w:val="009C7A43"/>
    <w:rsid w:val="009D1B6A"/>
    <w:rsid w:val="009D3092"/>
    <w:rsid w:val="009D4C01"/>
    <w:rsid w:val="009D5D9E"/>
    <w:rsid w:val="009D675F"/>
    <w:rsid w:val="009D6AC8"/>
    <w:rsid w:val="009E0933"/>
    <w:rsid w:val="009E0C82"/>
    <w:rsid w:val="009E0DC6"/>
    <w:rsid w:val="009E1D0F"/>
    <w:rsid w:val="009E309A"/>
    <w:rsid w:val="009E3451"/>
    <w:rsid w:val="009E3840"/>
    <w:rsid w:val="009E413D"/>
    <w:rsid w:val="009E4235"/>
    <w:rsid w:val="009E4481"/>
    <w:rsid w:val="009E571A"/>
    <w:rsid w:val="009E62B2"/>
    <w:rsid w:val="009E63B1"/>
    <w:rsid w:val="009E7187"/>
    <w:rsid w:val="009F0110"/>
    <w:rsid w:val="009F03BF"/>
    <w:rsid w:val="009F0D67"/>
    <w:rsid w:val="009F0D92"/>
    <w:rsid w:val="009F0F70"/>
    <w:rsid w:val="009F153E"/>
    <w:rsid w:val="009F15F1"/>
    <w:rsid w:val="009F1E49"/>
    <w:rsid w:val="009F1E78"/>
    <w:rsid w:val="009F1F5F"/>
    <w:rsid w:val="009F2A2C"/>
    <w:rsid w:val="009F40BE"/>
    <w:rsid w:val="009F463F"/>
    <w:rsid w:val="009F5659"/>
    <w:rsid w:val="009F6899"/>
    <w:rsid w:val="009F6E2F"/>
    <w:rsid w:val="009F76FA"/>
    <w:rsid w:val="009F7B0B"/>
    <w:rsid w:val="009F7FC0"/>
    <w:rsid w:val="00A00093"/>
    <w:rsid w:val="00A014AF"/>
    <w:rsid w:val="00A01FB3"/>
    <w:rsid w:val="00A03053"/>
    <w:rsid w:val="00A03096"/>
    <w:rsid w:val="00A0548B"/>
    <w:rsid w:val="00A06C0A"/>
    <w:rsid w:val="00A1066E"/>
    <w:rsid w:val="00A10A7E"/>
    <w:rsid w:val="00A12337"/>
    <w:rsid w:val="00A13E76"/>
    <w:rsid w:val="00A13FCD"/>
    <w:rsid w:val="00A14313"/>
    <w:rsid w:val="00A1556F"/>
    <w:rsid w:val="00A15816"/>
    <w:rsid w:val="00A1759F"/>
    <w:rsid w:val="00A2095D"/>
    <w:rsid w:val="00A213CB"/>
    <w:rsid w:val="00A2187A"/>
    <w:rsid w:val="00A219B8"/>
    <w:rsid w:val="00A21E41"/>
    <w:rsid w:val="00A225D1"/>
    <w:rsid w:val="00A22FF0"/>
    <w:rsid w:val="00A231DF"/>
    <w:rsid w:val="00A2400A"/>
    <w:rsid w:val="00A24711"/>
    <w:rsid w:val="00A24CF0"/>
    <w:rsid w:val="00A24DFC"/>
    <w:rsid w:val="00A252D3"/>
    <w:rsid w:val="00A2612C"/>
    <w:rsid w:val="00A272C6"/>
    <w:rsid w:val="00A31785"/>
    <w:rsid w:val="00A31988"/>
    <w:rsid w:val="00A32443"/>
    <w:rsid w:val="00A32FBD"/>
    <w:rsid w:val="00A3361C"/>
    <w:rsid w:val="00A33AAF"/>
    <w:rsid w:val="00A3495E"/>
    <w:rsid w:val="00A34FA2"/>
    <w:rsid w:val="00A35BD2"/>
    <w:rsid w:val="00A36652"/>
    <w:rsid w:val="00A3676B"/>
    <w:rsid w:val="00A3696D"/>
    <w:rsid w:val="00A36D9B"/>
    <w:rsid w:val="00A37312"/>
    <w:rsid w:val="00A37C95"/>
    <w:rsid w:val="00A400CD"/>
    <w:rsid w:val="00A41F25"/>
    <w:rsid w:val="00A4448E"/>
    <w:rsid w:val="00A449C7"/>
    <w:rsid w:val="00A44F43"/>
    <w:rsid w:val="00A44F49"/>
    <w:rsid w:val="00A4537D"/>
    <w:rsid w:val="00A45843"/>
    <w:rsid w:val="00A469EA"/>
    <w:rsid w:val="00A47981"/>
    <w:rsid w:val="00A50E37"/>
    <w:rsid w:val="00A5105C"/>
    <w:rsid w:val="00A517C9"/>
    <w:rsid w:val="00A51BD1"/>
    <w:rsid w:val="00A51DA1"/>
    <w:rsid w:val="00A524D6"/>
    <w:rsid w:val="00A525D0"/>
    <w:rsid w:val="00A52675"/>
    <w:rsid w:val="00A52EC0"/>
    <w:rsid w:val="00A53C52"/>
    <w:rsid w:val="00A53E15"/>
    <w:rsid w:val="00A54C64"/>
    <w:rsid w:val="00A5532A"/>
    <w:rsid w:val="00A55791"/>
    <w:rsid w:val="00A557AC"/>
    <w:rsid w:val="00A55A24"/>
    <w:rsid w:val="00A56C2C"/>
    <w:rsid w:val="00A57A98"/>
    <w:rsid w:val="00A6069F"/>
    <w:rsid w:val="00A60997"/>
    <w:rsid w:val="00A60D9F"/>
    <w:rsid w:val="00A63FA3"/>
    <w:rsid w:val="00A63FC8"/>
    <w:rsid w:val="00A64C04"/>
    <w:rsid w:val="00A665CD"/>
    <w:rsid w:val="00A66EC3"/>
    <w:rsid w:val="00A670E6"/>
    <w:rsid w:val="00A67743"/>
    <w:rsid w:val="00A67AAB"/>
    <w:rsid w:val="00A70228"/>
    <w:rsid w:val="00A7102A"/>
    <w:rsid w:val="00A71273"/>
    <w:rsid w:val="00A71491"/>
    <w:rsid w:val="00A724E9"/>
    <w:rsid w:val="00A72C74"/>
    <w:rsid w:val="00A72DE5"/>
    <w:rsid w:val="00A7437D"/>
    <w:rsid w:val="00A74743"/>
    <w:rsid w:val="00A74B48"/>
    <w:rsid w:val="00A77254"/>
    <w:rsid w:val="00A77BEA"/>
    <w:rsid w:val="00A80871"/>
    <w:rsid w:val="00A80919"/>
    <w:rsid w:val="00A80E18"/>
    <w:rsid w:val="00A818F6"/>
    <w:rsid w:val="00A84021"/>
    <w:rsid w:val="00A846F0"/>
    <w:rsid w:val="00A85640"/>
    <w:rsid w:val="00A86AA1"/>
    <w:rsid w:val="00A86FDC"/>
    <w:rsid w:val="00A87228"/>
    <w:rsid w:val="00A8740D"/>
    <w:rsid w:val="00A90548"/>
    <w:rsid w:val="00A91945"/>
    <w:rsid w:val="00A92304"/>
    <w:rsid w:val="00A92B60"/>
    <w:rsid w:val="00A936F8"/>
    <w:rsid w:val="00A953E1"/>
    <w:rsid w:val="00A970E3"/>
    <w:rsid w:val="00A9735A"/>
    <w:rsid w:val="00A97402"/>
    <w:rsid w:val="00A97492"/>
    <w:rsid w:val="00A975F5"/>
    <w:rsid w:val="00AA0726"/>
    <w:rsid w:val="00AA0E41"/>
    <w:rsid w:val="00AA192D"/>
    <w:rsid w:val="00AA19B1"/>
    <w:rsid w:val="00AA1B00"/>
    <w:rsid w:val="00AA291C"/>
    <w:rsid w:val="00AA450C"/>
    <w:rsid w:val="00AA49CF"/>
    <w:rsid w:val="00AA58EA"/>
    <w:rsid w:val="00AA5A75"/>
    <w:rsid w:val="00AA74DA"/>
    <w:rsid w:val="00AB0422"/>
    <w:rsid w:val="00AB0751"/>
    <w:rsid w:val="00AB3E2C"/>
    <w:rsid w:val="00AB411F"/>
    <w:rsid w:val="00AB41E1"/>
    <w:rsid w:val="00AB4885"/>
    <w:rsid w:val="00AC04ED"/>
    <w:rsid w:val="00AC1151"/>
    <w:rsid w:val="00AC16BE"/>
    <w:rsid w:val="00AC27B0"/>
    <w:rsid w:val="00AC2A78"/>
    <w:rsid w:val="00AC314A"/>
    <w:rsid w:val="00AC534F"/>
    <w:rsid w:val="00AC5DFA"/>
    <w:rsid w:val="00AC785E"/>
    <w:rsid w:val="00AD1789"/>
    <w:rsid w:val="00AD2256"/>
    <w:rsid w:val="00AD3E51"/>
    <w:rsid w:val="00AD5BD9"/>
    <w:rsid w:val="00AD5FA2"/>
    <w:rsid w:val="00AD627A"/>
    <w:rsid w:val="00AD67F0"/>
    <w:rsid w:val="00AD6EB4"/>
    <w:rsid w:val="00AD6FC0"/>
    <w:rsid w:val="00AE1B78"/>
    <w:rsid w:val="00AE2033"/>
    <w:rsid w:val="00AE29B7"/>
    <w:rsid w:val="00AE29C0"/>
    <w:rsid w:val="00AE2E19"/>
    <w:rsid w:val="00AE3210"/>
    <w:rsid w:val="00AE3B23"/>
    <w:rsid w:val="00AE45E6"/>
    <w:rsid w:val="00AE4E7F"/>
    <w:rsid w:val="00AE5624"/>
    <w:rsid w:val="00AE5DF8"/>
    <w:rsid w:val="00AF063E"/>
    <w:rsid w:val="00AF134A"/>
    <w:rsid w:val="00AF194E"/>
    <w:rsid w:val="00AF293F"/>
    <w:rsid w:val="00AF3345"/>
    <w:rsid w:val="00AF3A6E"/>
    <w:rsid w:val="00AF5313"/>
    <w:rsid w:val="00AF568A"/>
    <w:rsid w:val="00AF5CC5"/>
    <w:rsid w:val="00AF5FE6"/>
    <w:rsid w:val="00B00024"/>
    <w:rsid w:val="00B00695"/>
    <w:rsid w:val="00B0141D"/>
    <w:rsid w:val="00B029BB"/>
    <w:rsid w:val="00B036B2"/>
    <w:rsid w:val="00B04876"/>
    <w:rsid w:val="00B04B05"/>
    <w:rsid w:val="00B07708"/>
    <w:rsid w:val="00B1024B"/>
    <w:rsid w:val="00B10F72"/>
    <w:rsid w:val="00B11715"/>
    <w:rsid w:val="00B17C7C"/>
    <w:rsid w:val="00B2039A"/>
    <w:rsid w:val="00B2250C"/>
    <w:rsid w:val="00B22904"/>
    <w:rsid w:val="00B2352F"/>
    <w:rsid w:val="00B2361A"/>
    <w:rsid w:val="00B23BCE"/>
    <w:rsid w:val="00B2431D"/>
    <w:rsid w:val="00B25C40"/>
    <w:rsid w:val="00B26529"/>
    <w:rsid w:val="00B26B1A"/>
    <w:rsid w:val="00B26D46"/>
    <w:rsid w:val="00B270DD"/>
    <w:rsid w:val="00B31535"/>
    <w:rsid w:val="00B32230"/>
    <w:rsid w:val="00B343C7"/>
    <w:rsid w:val="00B3518C"/>
    <w:rsid w:val="00B35E81"/>
    <w:rsid w:val="00B36BB3"/>
    <w:rsid w:val="00B36D71"/>
    <w:rsid w:val="00B370A5"/>
    <w:rsid w:val="00B376DC"/>
    <w:rsid w:val="00B4147B"/>
    <w:rsid w:val="00B41E30"/>
    <w:rsid w:val="00B42420"/>
    <w:rsid w:val="00B437EC"/>
    <w:rsid w:val="00B438D0"/>
    <w:rsid w:val="00B44CA9"/>
    <w:rsid w:val="00B44F24"/>
    <w:rsid w:val="00B469ED"/>
    <w:rsid w:val="00B501E6"/>
    <w:rsid w:val="00B502E4"/>
    <w:rsid w:val="00B506A4"/>
    <w:rsid w:val="00B51346"/>
    <w:rsid w:val="00B513E4"/>
    <w:rsid w:val="00B514C8"/>
    <w:rsid w:val="00B52215"/>
    <w:rsid w:val="00B52D5D"/>
    <w:rsid w:val="00B53084"/>
    <w:rsid w:val="00B531C7"/>
    <w:rsid w:val="00B55890"/>
    <w:rsid w:val="00B559AE"/>
    <w:rsid w:val="00B55A79"/>
    <w:rsid w:val="00B55C65"/>
    <w:rsid w:val="00B562CE"/>
    <w:rsid w:val="00B565CC"/>
    <w:rsid w:val="00B57B02"/>
    <w:rsid w:val="00B60BE3"/>
    <w:rsid w:val="00B61DF8"/>
    <w:rsid w:val="00B61FDF"/>
    <w:rsid w:val="00B6238F"/>
    <w:rsid w:val="00B62D80"/>
    <w:rsid w:val="00B6328C"/>
    <w:rsid w:val="00B633D9"/>
    <w:rsid w:val="00B646CF"/>
    <w:rsid w:val="00B64C83"/>
    <w:rsid w:val="00B64F91"/>
    <w:rsid w:val="00B65007"/>
    <w:rsid w:val="00B65C54"/>
    <w:rsid w:val="00B67104"/>
    <w:rsid w:val="00B67935"/>
    <w:rsid w:val="00B6794E"/>
    <w:rsid w:val="00B67AA4"/>
    <w:rsid w:val="00B70B45"/>
    <w:rsid w:val="00B70C09"/>
    <w:rsid w:val="00B71E8F"/>
    <w:rsid w:val="00B72AC1"/>
    <w:rsid w:val="00B72B4D"/>
    <w:rsid w:val="00B73756"/>
    <w:rsid w:val="00B750C7"/>
    <w:rsid w:val="00B806B0"/>
    <w:rsid w:val="00B807EC"/>
    <w:rsid w:val="00B80E6E"/>
    <w:rsid w:val="00B814B7"/>
    <w:rsid w:val="00B822F2"/>
    <w:rsid w:val="00B8258A"/>
    <w:rsid w:val="00B82A62"/>
    <w:rsid w:val="00B83B0D"/>
    <w:rsid w:val="00B847D9"/>
    <w:rsid w:val="00B84B60"/>
    <w:rsid w:val="00B84CFA"/>
    <w:rsid w:val="00B85232"/>
    <w:rsid w:val="00B85532"/>
    <w:rsid w:val="00B859B1"/>
    <w:rsid w:val="00B85B03"/>
    <w:rsid w:val="00B85FDD"/>
    <w:rsid w:val="00B8619F"/>
    <w:rsid w:val="00B86888"/>
    <w:rsid w:val="00B90D97"/>
    <w:rsid w:val="00B921B8"/>
    <w:rsid w:val="00B9346E"/>
    <w:rsid w:val="00B935B6"/>
    <w:rsid w:val="00B93B0E"/>
    <w:rsid w:val="00B94341"/>
    <w:rsid w:val="00B94CBC"/>
    <w:rsid w:val="00B9606C"/>
    <w:rsid w:val="00B97693"/>
    <w:rsid w:val="00BA08DC"/>
    <w:rsid w:val="00BA0CE6"/>
    <w:rsid w:val="00BA11A4"/>
    <w:rsid w:val="00BA1450"/>
    <w:rsid w:val="00BA273B"/>
    <w:rsid w:val="00BA29EB"/>
    <w:rsid w:val="00BA3D75"/>
    <w:rsid w:val="00BA3F2A"/>
    <w:rsid w:val="00BA4737"/>
    <w:rsid w:val="00BA50C0"/>
    <w:rsid w:val="00BA52A4"/>
    <w:rsid w:val="00BA5A77"/>
    <w:rsid w:val="00BA6693"/>
    <w:rsid w:val="00BA69AD"/>
    <w:rsid w:val="00BA6D0F"/>
    <w:rsid w:val="00BA73A1"/>
    <w:rsid w:val="00BA748F"/>
    <w:rsid w:val="00BA76FE"/>
    <w:rsid w:val="00BA7F3D"/>
    <w:rsid w:val="00BB06FC"/>
    <w:rsid w:val="00BB0776"/>
    <w:rsid w:val="00BB1CC6"/>
    <w:rsid w:val="00BB34E0"/>
    <w:rsid w:val="00BB3AA9"/>
    <w:rsid w:val="00BB3BAA"/>
    <w:rsid w:val="00BB46F9"/>
    <w:rsid w:val="00BB5641"/>
    <w:rsid w:val="00BB5F80"/>
    <w:rsid w:val="00BB6936"/>
    <w:rsid w:val="00BB704D"/>
    <w:rsid w:val="00BC00F8"/>
    <w:rsid w:val="00BC0502"/>
    <w:rsid w:val="00BC0B2F"/>
    <w:rsid w:val="00BC100F"/>
    <w:rsid w:val="00BC197B"/>
    <w:rsid w:val="00BC1C00"/>
    <w:rsid w:val="00BC1FFD"/>
    <w:rsid w:val="00BC27AB"/>
    <w:rsid w:val="00BC2BEE"/>
    <w:rsid w:val="00BC44A9"/>
    <w:rsid w:val="00BC4BE4"/>
    <w:rsid w:val="00BC54DE"/>
    <w:rsid w:val="00BC5D78"/>
    <w:rsid w:val="00BC68A9"/>
    <w:rsid w:val="00BC6A80"/>
    <w:rsid w:val="00BD0A8A"/>
    <w:rsid w:val="00BD0CD8"/>
    <w:rsid w:val="00BD149A"/>
    <w:rsid w:val="00BD1B79"/>
    <w:rsid w:val="00BD2174"/>
    <w:rsid w:val="00BD2431"/>
    <w:rsid w:val="00BD25CE"/>
    <w:rsid w:val="00BD2CA0"/>
    <w:rsid w:val="00BD2DAF"/>
    <w:rsid w:val="00BD3261"/>
    <w:rsid w:val="00BD3D18"/>
    <w:rsid w:val="00BD42DF"/>
    <w:rsid w:val="00BD4425"/>
    <w:rsid w:val="00BD4916"/>
    <w:rsid w:val="00BD4B21"/>
    <w:rsid w:val="00BD4CA3"/>
    <w:rsid w:val="00BD59E6"/>
    <w:rsid w:val="00BD5BF6"/>
    <w:rsid w:val="00BD5E54"/>
    <w:rsid w:val="00BD640B"/>
    <w:rsid w:val="00BD6911"/>
    <w:rsid w:val="00BD78FE"/>
    <w:rsid w:val="00BD7937"/>
    <w:rsid w:val="00BE1EF6"/>
    <w:rsid w:val="00BE2076"/>
    <w:rsid w:val="00BE39EF"/>
    <w:rsid w:val="00BE3CF0"/>
    <w:rsid w:val="00BE60B7"/>
    <w:rsid w:val="00BE61D8"/>
    <w:rsid w:val="00BE6B35"/>
    <w:rsid w:val="00BE6E6B"/>
    <w:rsid w:val="00BE7C09"/>
    <w:rsid w:val="00BF0337"/>
    <w:rsid w:val="00BF08A8"/>
    <w:rsid w:val="00BF09F9"/>
    <w:rsid w:val="00BF0ED8"/>
    <w:rsid w:val="00BF27E2"/>
    <w:rsid w:val="00BF2D7F"/>
    <w:rsid w:val="00BF3209"/>
    <w:rsid w:val="00BF37DA"/>
    <w:rsid w:val="00BF3DAB"/>
    <w:rsid w:val="00BF4538"/>
    <w:rsid w:val="00BF4924"/>
    <w:rsid w:val="00BF4D1A"/>
    <w:rsid w:val="00BF51C7"/>
    <w:rsid w:val="00BF646B"/>
    <w:rsid w:val="00BF7214"/>
    <w:rsid w:val="00BF7484"/>
    <w:rsid w:val="00BF77AD"/>
    <w:rsid w:val="00BF7E5D"/>
    <w:rsid w:val="00C016C6"/>
    <w:rsid w:val="00C02A47"/>
    <w:rsid w:val="00C0315C"/>
    <w:rsid w:val="00C036E6"/>
    <w:rsid w:val="00C046D2"/>
    <w:rsid w:val="00C04837"/>
    <w:rsid w:val="00C06B9D"/>
    <w:rsid w:val="00C07303"/>
    <w:rsid w:val="00C10042"/>
    <w:rsid w:val="00C10351"/>
    <w:rsid w:val="00C10996"/>
    <w:rsid w:val="00C12D81"/>
    <w:rsid w:val="00C13D09"/>
    <w:rsid w:val="00C13D86"/>
    <w:rsid w:val="00C15882"/>
    <w:rsid w:val="00C15A74"/>
    <w:rsid w:val="00C15D2D"/>
    <w:rsid w:val="00C1732D"/>
    <w:rsid w:val="00C178D7"/>
    <w:rsid w:val="00C20349"/>
    <w:rsid w:val="00C2169E"/>
    <w:rsid w:val="00C22DFD"/>
    <w:rsid w:val="00C23591"/>
    <w:rsid w:val="00C239FC"/>
    <w:rsid w:val="00C24245"/>
    <w:rsid w:val="00C26222"/>
    <w:rsid w:val="00C26EA2"/>
    <w:rsid w:val="00C27AA2"/>
    <w:rsid w:val="00C3082D"/>
    <w:rsid w:val="00C30B8F"/>
    <w:rsid w:val="00C31C3B"/>
    <w:rsid w:val="00C332D2"/>
    <w:rsid w:val="00C33358"/>
    <w:rsid w:val="00C34596"/>
    <w:rsid w:val="00C34C04"/>
    <w:rsid w:val="00C3660A"/>
    <w:rsid w:val="00C3764C"/>
    <w:rsid w:val="00C408E9"/>
    <w:rsid w:val="00C41060"/>
    <w:rsid w:val="00C41569"/>
    <w:rsid w:val="00C4170F"/>
    <w:rsid w:val="00C420B3"/>
    <w:rsid w:val="00C44891"/>
    <w:rsid w:val="00C46334"/>
    <w:rsid w:val="00C473D1"/>
    <w:rsid w:val="00C507A9"/>
    <w:rsid w:val="00C50EA1"/>
    <w:rsid w:val="00C52B6B"/>
    <w:rsid w:val="00C5555D"/>
    <w:rsid w:val="00C5608C"/>
    <w:rsid w:val="00C56E23"/>
    <w:rsid w:val="00C5700B"/>
    <w:rsid w:val="00C60BA4"/>
    <w:rsid w:val="00C618F2"/>
    <w:rsid w:val="00C61CDD"/>
    <w:rsid w:val="00C62167"/>
    <w:rsid w:val="00C63092"/>
    <w:rsid w:val="00C6370A"/>
    <w:rsid w:val="00C64A42"/>
    <w:rsid w:val="00C651F6"/>
    <w:rsid w:val="00C652C7"/>
    <w:rsid w:val="00C6662B"/>
    <w:rsid w:val="00C66D82"/>
    <w:rsid w:val="00C6790D"/>
    <w:rsid w:val="00C70163"/>
    <w:rsid w:val="00C71558"/>
    <w:rsid w:val="00C71680"/>
    <w:rsid w:val="00C7188A"/>
    <w:rsid w:val="00C73A57"/>
    <w:rsid w:val="00C74FD4"/>
    <w:rsid w:val="00C753A3"/>
    <w:rsid w:val="00C75ABC"/>
    <w:rsid w:val="00C76D95"/>
    <w:rsid w:val="00C77700"/>
    <w:rsid w:val="00C809CF"/>
    <w:rsid w:val="00C80E69"/>
    <w:rsid w:val="00C8215B"/>
    <w:rsid w:val="00C826D8"/>
    <w:rsid w:val="00C83DC2"/>
    <w:rsid w:val="00C842F1"/>
    <w:rsid w:val="00C84694"/>
    <w:rsid w:val="00C8470D"/>
    <w:rsid w:val="00C87388"/>
    <w:rsid w:val="00C87CE5"/>
    <w:rsid w:val="00C87D12"/>
    <w:rsid w:val="00C87F05"/>
    <w:rsid w:val="00C900D7"/>
    <w:rsid w:val="00C9043A"/>
    <w:rsid w:val="00C90B94"/>
    <w:rsid w:val="00C915AF"/>
    <w:rsid w:val="00C92C8B"/>
    <w:rsid w:val="00C9309C"/>
    <w:rsid w:val="00C946E1"/>
    <w:rsid w:val="00C94BCF"/>
    <w:rsid w:val="00C95475"/>
    <w:rsid w:val="00CA0269"/>
    <w:rsid w:val="00CA0F54"/>
    <w:rsid w:val="00CA1077"/>
    <w:rsid w:val="00CA13AB"/>
    <w:rsid w:val="00CA15AA"/>
    <w:rsid w:val="00CA15C5"/>
    <w:rsid w:val="00CA2C75"/>
    <w:rsid w:val="00CA3E03"/>
    <w:rsid w:val="00CA44B5"/>
    <w:rsid w:val="00CA450C"/>
    <w:rsid w:val="00CA5394"/>
    <w:rsid w:val="00CA5700"/>
    <w:rsid w:val="00CA6A3F"/>
    <w:rsid w:val="00CA6DE9"/>
    <w:rsid w:val="00CA72F3"/>
    <w:rsid w:val="00CA7603"/>
    <w:rsid w:val="00CA7799"/>
    <w:rsid w:val="00CB005B"/>
    <w:rsid w:val="00CB0130"/>
    <w:rsid w:val="00CB0EC5"/>
    <w:rsid w:val="00CB10FB"/>
    <w:rsid w:val="00CB1456"/>
    <w:rsid w:val="00CB15D1"/>
    <w:rsid w:val="00CB172B"/>
    <w:rsid w:val="00CB1CEA"/>
    <w:rsid w:val="00CB1DE6"/>
    <w:rsid w:val="00CB2316"/>
    <w:rsid w:val="00CB24C8"/>
    <w:rsid w:val="00CB2903"/>
    <w:rsid w:val="00CB442F"/>
    <w:rsid w:val="00CB4838"/>
    <w:rsid w:val="00CB4B5C"/>
    <w:rsid w:val="00CB4F63"/>
    <w:rsid w:val="00CB6181"/>
    <w:rsid w:val="00CB69EA"/>
    <w:rsid w:val="00CB6C9B"/>
    <w:rsid w:val="00CB7341"/>
    <w:rsid w:val="00CC2437"/>
    <w:rsid w:val="00CC27BA"/>
    <w:rsid w:val="00CC50CA"/>
    <w:rsid w:val="00CC625C"/>
    <w:rsid w:val="00CC7FDD"/>
    <w:rsid w:val="00CD0008"/>
    <w:rsid w:val="00CD3F04"/>
    <w:rsid w:val="00CD4269"/>
    <w:rsid w:val="00CD4BFA"/>
    <w:rsid w:val="00CD5103"/>
    <w:rsid w:val="00CD57D4"/>
    <w:rsid w:val="00CD5D6C"/>
    <w:rsid w:val="00CD7FF2"/>
    <w:rsid w:val="00CE0329"/>
    <w:rsid w:val="00CE05EE"/>
    <w:rsid w:val="00CE0BE1"/>
    <w:rsid w:val="00CE0F10"/>
    <w:rsid w:val="00CE1112"/>
    <w:rsid w:val="00CE11DF"/>
    <w:rsid w:val="00CE26EE"/>
    <w:rsid w:val="00CE3734"/>
    <w:rsid w:val="00CE4D85"/>
    <w:rsid w:val="00CE5220"/>
    <w:rsid w:val="00CE627A"/>
    <w:rsid w:val="00CE6B11"/>
    <w:rsid w:val="00CF0D43"/>
    <w:rsid w:val="00CF16D7"/>
    <w:rsid w:val="00CF1DC7"/>
    <w:rsid w:val="00CF2844"/>
    <w:rsid w:val="00CF3477"/>
    <w:rsid w:val="00CF4763"/>
    <w:rsid w:val="00CF4B70"/>
    <w:rsid w:val="00CF5150"/>
    <w:rsid w:val="00CF6216"/>
    <w:rsid w:val="00CF6258"/>
    <w:rsid w:val="00CF682F"/>
    <w:rsid w:val="00CF7356"/>
    <w:rsid w:val="00CF7384"/>
    <w:rsid w:val="00CF7591"/>
    <w:rsid w:val="00D008C6"/>
    <w:rsid w:val="00D0248F"/>
    <w:rsid w:val="00D032EB"/>
    <w:rsid w:val="00D03653"/>
    <w:rsid w:val="00D03980"/>
    <w:rsid w:val="00D04075"/>
    <w:rsid w:val="00D0463C"/>
    <w:rsid w:val="00D062FC"/>
    <w:rsid w:val="00D0748C"/>
    <w:rsid w:val="00D07DCF"/>
    <w:rsid w:val="00D10180"/>
    <w:rsid w:val="00D103DD"/>
    <w:rsid w:val="00D107AC"/>
    <w:rsid w:val="00D11894"/>
    <w:rsid w:val="00D11B05"/>
    <w:rsid w:val="00D122F4"/>
    <w:rsid w:val="00D12997"/>
    <w:rsid w:val="00D1343F"/>
    <w:rsid w:val="00D135CB"/>
    <w:rsid w:val="00D1367D"/>
    <w:rsid w:val="00D13C14"/>
    <w:rsid w:val="00D140AE"/>
    <w:rsid w:val="00D14460"/>
    <w:rsid w:val="00D148E4"/>
    <w:rsid w:val="00D155DA"/>
    <w:rsid w:val="00D15953"/>
    <w:rsid w:val="00D16F65"/>
    <w:rsid w:val="00D172F6"/>
    <w:rsid w:val="00D17A3E"/>
    <w:rsid w:val="00D17A84"/>
    <w:rsid w:val="00D20591"/>
    <w:rsid w:val="00D21124"/>
    <w:rsid w:val="00D212BA"/>
    <w:rsid w:val="00D2390A"/>
    <w:rsid w:val="00D23E67"/>
    <w:rsid w:val="00D2412D"/>
    <w:rsid w:val="00D24A93"/>
    <w:rsid w:val="00D24C03"/>
    <w:rsid w:val="00D24D64"/>
    <w:rsid w:val="00D25585"/>
    <w:rsid w:val="00D25AF2"/>
    <w:rsid w:val="00D30D66"/>
    <w:rsid w:val="00D313CB"/>
    <w:rsid w:val="00D31BA4"/>
    <w:rsid w:val="00D31E4B"/>
    <w:rsid w:val="00D33397"/>
    <w:rsid w:val="00D341BD"/>
    <w:rsid w:val="00D344BE"/>
    <w:rsid w:val="00D36E0F"/>
    <w:rsid w:val="00D40147"/>
    <w:rsid w:val="00D4059F"/>
    <w:rsid w:val="00D40C68"/>
    <w:rsid w:val="00D410E4"/>
    <w:rsid w:val="00D41159"/>
    <w:rsid w:val="00D41EFC"/>
    <w:rsid w:val="00D41FE7"/>
    <w:rsid w:val="00D42B6B"/>
    <w:rsid w:val="00D43C54"/>
    <w:rsid w:val="00D4489C"/>
    <w:rsid w:val="00D44A2B"/>
    <w:rsid w:val="00D545D7"/>
    <w:rsid w:val="00D55865"/>
    <w:rsid w:val="00D5596E"/>
    <w:rsid w:val="00D56051"/>
    <w:rsid w:val="00D561B8"/>
    <w:rsid w:val="00D56795"/>
    <w:rsid w:val="00D57327"/>
    <w:rsid w:val="00D575F8"/>
    <w:rsid w:val="00D604D6"/>
    <w:rsid w:val="00D60B1B"/>
    <w:rsid w:val="00D618BB"/>
    <w:rsid w:val="00D61D57"/>
    <w:rsid w:val="00D61D6E"/>
    <w:rsid w:val="00D628C4"/>
    <w:rsid w:val="00D62CAC"/>
    <w:rsid w:val="00D62CFC"/>
    <w:rsid w:val="00D62D3B"/>
    <w:rsid w:val="00D632DD"/>
    <w:rsid w:val="00D64578"/>
    <w:rsid w:val="00D65920"/>
    <w:rsid w:val="00D65C79"/>
    <w:rsid w:val="00D663DB"/>
    <w:rsid w:val="00D6695F"/>
    <w:rsid w:val="00D66AA8"/>
    <w:rsid w:val="00D66BE3"/>
    <w:rsid w:val="00D67530"/>
    <w:rsid w:val="00D67874"/>
    <w:rsid w:val="00D67C41"/>
    <w:rsid w:val="00D67D4F"/>
    <w:rsid w:val="00D67E00"/>
    <w:rsid w:val="00D702A2"/>
    <w:rsid w:val="00D7031B"/>
    <w:rsid w:val="00D70393"/>
    <w:rsid w:val="00D7140F"/>
    <w:rsid w:val="00D71CA7"/>
    <w:rsid w:val="00D73708"/>
    <w:rsid w:val="00D739B3"/>
    <w:rsid w:val="00D73B7E"/>
    <w:rsid w:val="00D7475E"/>
    <w:rsid w:val="00D75D13"/>
    <w:rsid w:val="00D7750D"/>
    <w:rsid w:val="00D81708"/>
    <w:rsid w:val="00D8179F"/>
    <w:rsid w:val="00D81FAA"/>
    <w:rsid w:val="00D82290"/>
    <w:rsid w:val="00D8254F"/>
    <w:rsid w:val="00D83CC9"/>
    <w:rsid w:val="00D8489A"/>
    <w:rsid w:val="00D851A6"/>
    <w:rsid w:val="00D861B0"/>
    <w:rsid w:val="00D8664A"/>
    <w:rsid w:val="00D8667C"/>
    <w:rsid w:val="00D86CC0"/>
    <w:rsid w:val="00D91040"/>
    <w:rsid w:val="00D9157E"/>
    <w:rsid w:val="00D91967"/>
    <w:rsid w:val="00D937B0"/>
    <w:rsid w:val="00D93A19"/>
    <w:rsid w:val="00D95C03"/>
    <w:rsid w:val="00D96C46"/>
    <w:rsid w:val="00D97896"/>
    <w:rsid w:val="00D978E1"/>
    <w:rsid w:val="00D97BF0"/>
    <w:rsid w:val="00DA0631"/>
    <w:rsid w:val="00DA2082"/>
    <w:rsid w:val="00DA20D3"/>
    <w:rsid w:val="00DA2195"/>
    <w:rsid w:val="00DA2717"/>
    <w:rsid w:val="00DA340C"/>
    <w:rsid w:val="00DA3D4B"/>
    <w:rsid w:val="00DA424C"/>
    <w:rsid w:val="00DA42CB"/>
    <w:rsid w:val="00DA74F7"/>
    <w:rsid w:val="00DB003D"/>
    <w:rsid w:val="00DB1B89"/>
    <w:rsid w:val="00DB2791"/>
    <w:rsid w:val="00DB4989"/>
    <w:rsid w:val="00DB651A"/>
    <w:rsid w:val="00DB6E95"/>
    <w:rsid w:val="00DB7150"/>
    <w:rsid w:val="00DB7E82"/>
    <w:rsid w:val="00DC0CEA"/>
    <w:rsid w:val="00DC110B"/>
    <w:rsid w:val="00DC2B55"/>
    <w:rsid w:val="00DC4E92"/>
    <w:rsid w:val="00DC5110"/>
    <w:rsid w:val="00DC6019"/>
    <w:rsid w:val="00DC63EC"/>
    <w:rsid w:val="00DC7E1E"/>
    <w:rsid w:val="00DD0028"/>
    <w:rsid w:val="00DD0793"/>
    <w:rsid w:val="00DD0CCD"/>
    <w:rsid w:val="00DD109E"/>
    <w:rsid w:val="00DD19BA"/>
    <w:rsid w:val="00DD1CEB"/>
    <w:rsid w:val="00DD3115"/>
    <w:rsid w:val="00DD3E78"/>
    <w:rsid w:val="00DD409A"/>
    <w:rsid w:val="00DD44A6"/>
    <w:rsid w:val="00DD5978"/>
    <w:rsid w:val="00DD649F"/>
    <w:rsid w:val="00DD6CD6"/>
    <w:rsid w:val="00DD6DFF"/>
    <w:rsid w:val="00DE0236"/>
    <w:rsid w:val="00DE077C"/>
    <w:rsid w:val="00DE0901"/>
    <w:rsid w:val="00DE0988"/>
    <w:rsid w:val="00DE2C4D"/>
    <w:rsid w:val="00DE36FA"/>
    <w:rsid w:val="00DE3A4F"/>
    <w:rsid w:val="00DE58AD"/>
    <w:rsid w:val="00DE5C78"/>
    <w:rsid w:val="00DE5E0A"/>
    <w:rsid w:val="00DE7198"/>
    <w:rsid w:val="00DF0BB0"/>
    <w:rsid w:val="00DF244F"/>
    <w:rsid w:val="00DF254B"/>
    <w:rsid w:val="00DF5810"/>
    <w:rsid w:val="00DF5C01"/>
    <w:rsid w:val="00DF6492"/>
    <w:rsid w:val="00DF6A4F"/>
    <w:rsid w:val="00DF7049"/>
    <w:rsid w:val="00DF7769"/>
    <w:rsid w:val="00E00BEE"/>
    <w:rsid w:val="00E00C5E"/>
    <w:rsid w:val="00E02580"/>
    <w:rsid w:val="00E026AD"/>
    <w:rsid w:val="00E03060"/>
    <w:rsid w:val="00E03133"/>
    <w:rsid w:val="00E04D24"/>
    <w:rsid w:val="00E057BB"/>
    <w:rsid w:val="00E06D82"/>
    <w:rsid w:val="00E06DC3"/>
    <w:rsid w:val="00E07AAE"/>
    <w:rsid w:val="00E101BB"/>
    <w:rsid w:val="00E101F9"/>
    <w:rsid w:val="00E105DC"/>
    <w:rsid w:val="00E10804"/>
    <w:rsid w:val="00E10A96"/>
    <w:rsid w:val="00E1155F"/>
    <w:rsid w:val="00E119B7"/>
    <w:rsid w:val="00E143DE"/>
    <w:rsid w:val="00E147CB"/>
    <w:rsid w:val="00E14844"/>
    <w:rsid w:val="00E150BD"/>
    <w:rsid w:val="00E155FE"/>
    <w:rsid w:val="00E15821"/>
    <w:rsid w:val="00E160F8"/>
    <w:rsid w:val="00E20794"/>
    <w:rsid w:val="00E2096A"/>
    <w:rsid w:val="00E2105C"/>
    <w:rsid w:val="00E2128B"/>
    <w:rsid w:val="00E21C1A"/>
    <w:rsid w:val="00E21CAB"/>
    <w:rsid w:val="00E220D4"/>
    <w:rsid w:val="00E22369"/>
    <w:rsid w:val="00E2271D"/>
    <w:rsid w:val="00E22882"/>
    <w:rsid w:val="00E22FC3"/>
    <w:rsid w:val="00E240CA"/>
    <w:rsid w:val="00E24D55"/>
    <w:rsid w:val="00E25192"/>
    <w:rsid w:val="00E251B2"/>
    <w:rsid w:val="00E25E3C"/>
    <w:rsid w:val="00E2607E"/>
    <w:rsid w:val="00E2615B"/>
    <w:rsid w:val="00E263B4"/>
    <w:rsid w:val="00E271C4"/>
    <w:rsid w:val="00E27BFB"/>
    <w:rsid w:val="00E30721"/>
    <w:rsid w:val="00E313A2"/>
    <w:rsid w:val="00E316BA"/>
    <w:rsid w:val="00E3175D"/>
    <w:rsid w:val="00E31969"/>
    <w:rsid w:val="00E327E6"/>
    <w:rsid w:val="00E32D06"/>
    <w:rsid w:val="00E33768"/>
    <w:rsid w:val="00E34BC1"/>
    <w:rsid w:val="00E3652D"/>
    <w:rsid w:val="00E37495"/>
    <w:rsid w:val="00E40AE0"/>
    <w:rsid w:val="00E41948"/>
    <w:rsid w:val="00E41CAE"/>
    <w:rsid w:val="00E4221D"/>
    <w:rsid w:val="00E425DF"/>
    <w:rsid w:val="00E4450C"/>
    <w:rsid w:val="00E46643"/>
    <w:rsid w:val="00E46745"/>
    <w:rsid w:val="00E46928"/>
    <w:rsid w:val="00E4774C"/>
    <w:rsid w:val="00E47A53"/>
    <w:rsid w:val="00E50001"/>
    <w:rsid w:val="00E5067B"/>
    <w:rsid w:val="00E508EB"/>
    <w:rsid w:val="00E51499"/>
    <w:rsid w:val="00E51EAD"/>
    <w:rsid w:val="00E51F06"/>
    <w:rsid w:val="00E5315C"/>
    <w:rsid w:val="00E5399D"/>
    <w:rsid w:val="00E53CA1"/>
    <w:rsid w:val="00E54AE8"/>
    <w:rsid w:val="00E55199"/>
    <w:rsid w:val="00E55E87"/>
    <w:rsid w:val="00E56247"/>
    <w:rsid w:val="00E56A8A"/>
    <w:rsid w:val="00E578E4"/>
    <w:rsid w:val="00E60044"/>
    <w:rsid w:val="00E60848"/>
    <w:rsid w:val="00E619B4"/>
    <w:rsid w:val="00E61B0F"/>
    <w:rsid w:val="00E61C1F"/>
    <w:rsid w:val="00E6269D"/>
    <w:rsid w:val="00E63B63"/>
    <w:rsid w:val="00E64619"/>
    <w:rsid w:val="00E6496E"/>
    <w:rsid w:val="00E64EFF"/>
    <w:rsid w:val="00E651B2"/>
    <w:rsid w:val="00E654A0"/>
    <w:rsid w:val="00E677EB"/>
    <w:rsid w:val="00E7022A"/>
    <w:rsid w:val="00E70F5F"/>
    <w:rsid w:val="00E7143E"/>
    <w:rsid w:val="00E72CE9"/>
    <w:rsid w:val="00E72FC8"/>
    <w:rsid w:val="00E7335D"/>
    <w:rsid w:val="00E73BCF"/>
    <w:rsid w:val="00E73F78"/>
    <w:rsid w:val="00E74034"/>
    <w:rsid w:val="00E7434D"/>
    <w:rsid w:val="00E743DC"/>
    <w:rsid w:val="00E76619"/>
    <w:rsid w:val="00E77A83"/>
    <w:rsid w:val="00E8105A"/>
    <w:rsid w:val="00E817B6"/>
    <w:rsid w:val="00E81AC3"/>
    <w:rsid w:val="00E8254A"/>
    <w:rsid w:val="00E82F4E"/>
    <w:rsid w:val="00E85E85"/>
    <w:rsid w:val="00E907EB"/>
    <w:rsid w:val="00E9125D"/>
    <w:rsid w:val="00E918AF"/>
    <w:rsid w:val="00E9228B"/>
    <w:rsid w:val="00E92C68"/>
    <w:rsid w:val="00E93048"/>
    <w:rsid w:val="00E93158"/>
    <w:rsid w:val="00E9373D"/>
    <w:rsid w:val="00E94298"/>
    <w:rsid w:val="00E966C0"/>
    <w:rsid w:val="00E967A0"/>
    <w:rsid w:val="00E97446"/>
    <w:rsid w:val="00E97F0C"/>
    <w:rsid w:val="00EA0702"/>
    <w:rsid w:val="00EA092F"/>
    <w:rsid w:val="00EA0D5F"/>
    <w:rsid w:val="00EA10F6"/>
    <w:rsid w:val="00EA2734"/>
    <w:rsid w:val="00EA2C14"/>
    <w:rsid w:val="00EA41CC"/>
    <w:rsid w:val="00EA42BD"/>
    <w:rsid w:val="00EA45F4"/>
    <w:rsid w:val="00EA4F90"/>
    <w:rsid w:val="00EA53FA"/>
    <w:rsid w:val="00EA555A"/>
    <w:rsid w:val="00EA556C"/>
    <w:rsid w:val="00EA6527"/>
    <w:rsid w:val="00EA77E9"/>
    <w:rsid w:val="00EB002C"/>
    <w:rsid w:val="00EB0374"/>
    <w:rsid w:val="00EB0B8D"/>
    <w:rsid w:val="00EB0E04"/>
    <w:rsid w:val="00EB160B"/>
    <w:rsid w:val="00EB1BB1"/>
    <w:rsid w:val="00EB2386"/>
    <w:rsid w:val="00EB270A"/>
    <w:rsid w:val="00EB274A"/>
    <w:rsid w:val="00EB309C"/>
    <w:rsid w:val="00EB39F1"/>
    <w:rsid w:val="00EB473F"/>
    <w:rsid w:val="00EB5787"/>
    <w:rsid w:val="00EB65F9"/>
    <w:rsid w:val="00EB69FD"/>
    <w:rsid w:val="00EB7493"/>
    <w:rsid w:val="00EC0D7E"/>
    <w:rsid w:val="00EC1BFC"/>
    <w:rsid w:val="00EC45AC"/>
    <w:rsid w:val="00EC4C46"/>
    <w:rsid w:val="00EC619D"/>
    <w:rsid w:val="00EC6822"/>
    <w:rsid w:val="00EC68B3"/>
    <w:rsid w:val="00EC6F74"/>
    <w:rsid w:val="00EC7410"/>
    <w:rsid w:val="00EC7D35"/>
    <w:rsid w:val="00ED0065"/>
    <w:rsid w:val="00ED01A4"/>
    <w:rsid w:val="00ED47FB"/>
    <w:rsid w:val="00ED4F84"/>
    <w:rsid w:val="00ED5A88"/>
    <w:rsid w:val="00ED64E9"/>
    <w:rsid w:val="00ED686C"/>
    <w:rsid w:val="00ED6ADA"/>
    <w:rsid w:val="00ED6D10"/>
    <w:rsid w:val="00ED717D"/>
    <w:rsid w:val="00ED76A5"/>
    <w:rsid w:val="00EE0DD6"/>
    <w:rsid w:val="00EE16FB"/>
    <w:rsid w:val="00EE1A9D"/>
    <w:rsid w:val="00EE298E"/>
    <w:rsid w:val="00EE3BA3"/>
    <w:rsid w:val="00EE550E"/>
    <w:rsid w:val="00EE5A45"/>
    <w:rsid w:val="00EF0629"/>
    <w:rsid w:val="00EF0B3B"/>
    <w:rsid w:val="00EF0C38"/>
    <w:rsid w:val="00EF1743"/>
    <w:rsid w:val="00EF22F1"/>
    <w:rsid w:val="00EF2F53"/>
    <w:rsid w:val="00EF3E92"/>
    <w:rsid w:val="00EF53B1"/>
    <w:rsid w:val="00EF5780"/>
    <w:rsid w:val="00EF6110"/>
    <w:rsid w:val="00EF73BF"/>
    <w:rsid w:val="00EF78B6"/>
    <w:rsid w:val="00F02033"/>
    <w:rsid w:val="00F02B7C"/>
    <w:rsid w:val="00F03152"/>
    <w:rsid w:val="00F03A67"/>
    <w:rsid w:val="00F048A2"/>
    <w:rsid w:val="00F04A06"/>
    <w:rsid w:val="00F05169"/>
    <w:rsid w:val="00F056B3"/>
    <w:rsid w:val="00F062C1"/>
    <w:rsid w:val="00F06A26"/>
    <w:rsid w:val="00F07C9B"/>
    <w:rsid w:val="00F07ED6"/>
    <w:rsid w:val="00F10CA0"/>
    <w:rsid w:val="00F10F88"/>
    <w:rsid w:val="00F118C7"/>
    <w:rsid w:val="00F12832"/>
    <w:rsid w:val="00F1287B"/>
    <w:rsid w:val="00F1359E"/>
    <w:rsid w:val="00F1382A"/>
    <w:rsid w:val="00F139C5"/>
    <w:rsid w:val="00F13ACA"/>
    <w:rsid w:val="00F13C01"/>
    <w:rsid w:val="00F13EEB"/>
    <w:rsid w:val="00F14516"/>
    <w:rsid w:val="00F1569D"/>
    <w:rsid w:val="00F16854"/>
    <w:rsid w:val="00F16E99"/>
    <w:rsid w:val="00F17446"/>
    <w:rsid w:val="00F200CE"/>
    <w:rsid w:val="00F20618"/>
    <w:rsid w:val="00F20727"/>
    <w:rsid w:val="00F20F8F"/>
    <w:rsid w:val="00F224A2"/>
    <w:rsid w:val="00F2267A"/>
    <w:rsid w:val="00F226F1"/>
    <w:rsid w:val="00F22C39"/>
    <w:rsid w:val="00F235C0"/>
    <w:rsid w:val="00F24E01"/>
    <w:rsid w:val="00F25595"/>
    <w:rsid w:val="00F25BC3"/>
    <w:rsid w:val="00F25BE1"/>
    <w:rsid w:val="00F26D73"/>
    <w:rsid w:val="00F270F7"/>
    <w:rsid w:val="00F273DA"/>
    <w:rsid w:val="00F27C86"/>
    <w:rsid w:val="00F30749"/>
    <w:rsid w:val="00F32A17"/>
    <w:rsid w:val="00F3319C"/>
    <w:rsid w:val="00F34B85"/>
    <w:rsid w:val="00F357F5"/>
    <w:rsid w:val="00F37319"/>
    <w:rsid w:val="00F375A6"/>
    <w:rsid w:val="00F3789E"/>
    <w:rsid w:val="00F379AC"/>
    <w:rsid w:val="00F37EA2"/>
    <w:rsid w:val="00F40011"/>
    <w:rsid w:val="00F40593"/>
    <w:rsid w:val="00F411ED"/>
    <w:rsid w:val="00F4419A"/>
    <w:rsid w:val="00F446D9"/>
    <w:rsid w:val="00F45052"/>
    <w:rsid w:val="00F45553"/>
    <w:rsid w:val="00F4762B"/>
    <w:rsid w:val="00F51CEF"/>
    <w:rsid w:val="00F52BCE"/>
    <w:rsid w:val="00F53E66"/>
    <w:rsid w:val="00F541F3"/>
    <w:rsid w:val="00F56BBE"/>
    <w:rsid w:val="00F5705C"/>
    <w:rsid w:val="00F571AB"/>
    <w:rsid w:val="00F5769B"/>
    <w:rsid w:val="00F578CA"/>
    <w:rsid w:val="00F57CF3"/>
    <w:rsid w:val="00F60183"/>
    <w:rsid w:val="00F61722"/>
    <w:rsid w:val="00F62AF4"/>
    <w:rsid w:val="00F646D7"/>
    <w:rsid w:val="00F6491D"/>
    <w:rsid w:val="00F65632"/>
    <w:rsid w:val="00F65AA5"/>
    <w:rsid w:val="00F65ACB"/>
    <w:rsid w:val="00F65BA4"/>
    <w:rsid w:val="00F65CD2"/>
    <w:rsid w:val="00F66BAD"/>
    <w:rsid w:val="00F66EE1"/>
    <w:rsid w:val="00F6744E"/>
    <w:rsid w:val="00F70C42"/>
    <w:rsid w:val="00F7245E"/>
    <w:rsid w:val="00F73220"/>
    <w:rsid w:val="00F7423B"/>
    <w:rsid w:val="00F758E1"/>
    <w:rsid w:val="00F75FB0"/>
    <w:rsid w:val="00F77E10"/>
    <w:rsid w:val="00F80C5C"/>
    <w:rsid w:val="00F8424C"/>
    <w:rsid w:val="00F8446F"/>
    <w:rsid w:val="00F8467C"/>
    <w:rsid w:val="00F854B4"/>
    <w:rsid w:val="00F8638B"/>
    <w:rsid w:val="00F86DA2"/>
    <w:rsid w:val="00F879A8"/>
    <w:rsid w:val="00F90040"/>
    <w:rsid w:val="00F9147F"/>
    <w:rsid w:val="00F92052"/>
    <w:rsid w:val="00F93CEA"/>
    <w:rsid w:val="00F93F0F"/>
    <w:rsid w:val="00F945D2"/>
    <w:rsid w:val="00F95EDB"/>
    <w:rsid w:val="00F95FE8"/>
    <w:rsid w:val="00F96029"/>
    <w:rsid w:val="00F96361"/>
    <w:rsid w:val="00F96436"/>
    <w:rsid w:val="00F96CE7"/>
    <w:rsid w:val="00F97035"/>
    <w:rsid w:val="00F9760B"/>
    <w:rsid w:val="00F97D65"/>
    <w:rsid w:val="00FA23D7"/>
    <w:rsid w:val="00FA2B1D"/>
    <w:rsid w:val="00FA342B"/>
    <w:rsid w:val="00FA4952"/>
    <w:rsid w:val="00FA4E90"/>
    <w:rsid w:val="00FA4FF1"/>
    <w:rsid w:val="00FA5078"/>
    <w:rsid w:val="00FA53E8"/>
    <w:rsid w:val="00FA6621"/>
    <w:rsid w:val="00FA67A2"/>
    <w:rsid w:val="00FA72C3"/>
    <w:rsid w:val="00FA7378"/>
    <w:rsid w:val="00FA74C4"/>
    <w:rsid w:val="00FB12D9"/>
    <w:rsid w:val="00FB2282"/>
    <w:rsid w:val="00FB22EB"/>
    <w:rsid w:val="00FB23BB"/>
    <w:rsid w:val="00FB26D3"/>
    <w:rsid w:val="00FB27FE"/>
    <w:rsid w:val="00FB35ED"/>
    <w:rsid w:val="00FB56AA"/>
    <w:rsid w:val="00FB5BFF"/>
    <w:rsid w:val="00FB61BF"/>
    <w:rsid w:val="00FB6D42"/>
    <w:rsid w:val="00FB6FFD"/>
    <w:rsid w:val="00FB7600"/>
    <w:rsid w:val="00FB7D9C"/>
    <w:rsid w:val="00FC0C47"/>
    <w:rsid w:val="00FC2605"/>
    <w:rsid w:val="00FC265A"/>
    <w:rsid w:val="00FC33A1"/>
    <w:rsid w:val="00FC364E"/>
    <w:rsid w:val="00FC3AA2"/>
    <w:rsid w:val="00FC4DA6"/>
    <w:rsid w:val="00FC54E7"/>
    <w:rsid w:val="00FC5802"/>
    <w:rsid w:val="00FC5B38"/>
    <w:rsid w:val="00FC7185"/>
    <w:rsid w:val="00FD007A"/>
    <w:rsid w:val="00FD0446"/>
    <w:rsid w:val="00FD0BA9"/>
    <w:rsid w:val="00FD0C2D"/>
    <w:rsid w:val="00FD1393"/>
    <w:rsid w:val="00FD1D8E"/>
    <w:rsid w:val="00FD211E"/>
    <w:rsid w:val="00FD25C5"/>
    <w:rsid w:val="00FD492C"/>
    <w:rsid w:val="00FD6A72"/>
    <w:rsid w:val="00FD74C6"/>
    <w:rsid w:val="00FD773F"/>
    <w:rsid w:val="00FD7BE9"/>
    <w:rsid w:val="00FE014C"/>
    <w:rsid w:val="00FE0601"/>
    <w:rsid w:val="00FE0DBE"/>
    <w:rsid w:val="00FE12D7"/>
    <w:rsid w:val="00FE12F7"/>
    <w:rsid w:val="00FE1DF9"/>
    <w:rsid w:val="00FE1FBD"/>
    <w:rsid w:val="00FE2928"/>
    <w:rsid w:val="00FE3297"/>
    <w:rsid w:val="00FE35EA"/>
    <w:rsid w:val="00FE3A26"/>
    <w:rsid w:val="00FE3A7B"/>
    <w:rsid w:val="00FE401C"/>
    <w:rsid w:val="00FE5CED"/>
    <w:rsid w:val="00FE5E28"/>
    <w:rsid w:val="00FE6484"/>
    <w:rsid w:val="00FE6959"/>
    <w:rsid w:val="00FF1DDF"/>
    <w:rsid w:val="00FF2EAD"/>
    <w:rsid w:val="00FF3400"/>
    <w:rsid w:val="00FF3F2E"/>
    <w:rsid w:val="00FF5255"/>
    <w:rsid w:val="00FF7262"/>
    <w:rsid w:val="00FF7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32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4DD"/>
    <w:pPr>
      <w:widowControl w:val="0"/>
    </w:pPr>
  </w:style>
  <w:style w:type="paragraph" w:styleId="Heading1">
    <w:name w:val="heading 1"/>
    <w:basedOn w:val="Normal"/>
    <w:next w:val="Normal"/>
    <w:link w:val="Heading1Char"/>
    <w:qFormat/>
    <w:rsid w:val="0084549E"/>
    <w:pPr>
      <w:jc w:val="center"/>
      <w:outlineLvl w:val="0"/>
    </w:pPr>
    <w:rPr>
      <w:b/>
      <w:caps/>
      <w:sz w:val="32"/>
    </w:rPr>
  </w:style>
  <w:style w:type="paragraph" w:styleId="Heading2">
    <w:name w:val="heading 2"/>
    <w:basedOn w:val="Heading1"/>
    <w:next w:val="Normal"/>
    <w:qFormat/>
    <w:rsid w:val="0084549E"/>
    <w:pPr>
      <w:outlineLvl w:val="1"/>
    </w:pPr>
    <w:rPr>
      <w:sz w:val="24"/>
    </w:rPr>
  </w:style>
  <w:style w:type="paragraph" w:styleId="Heading3">
    <w:name w:val="heading 3"/>
    <w:basedOn w:val="Normal"/>
    <w:next w:val="Normal"/>
    <w:link w:val="Heading3Char"/>
    <w:qFormat/>
    <w:rsid w:val="003E2D9D"/>
    <w:pPr>
      <w:jc w:val="center"/>
      <w:outlineLvl w:val="2"/>
    </w:pPr>
    <w:rPr>
      <w:b/>
    </w:rPr>
  </w:style>
  <w:style w:type="paragraph" w:styleId="Heading4">
    <w:name w:val="heading 4"/>
    <w:basedOn w:val="Normal"/>
    <w:next w:val="Normal"/>
    <w:link w:val="Heading4Char"/>
    <w:qFormat/>
    <w:rsid w:val="00B370A5"/>
    <w:pPr>
      <w:widowControl/>
      <w:jc w:val="both"/>
      <w:outlineLvl w:val="3"/>
    </w:pPr>
    <w:rPr>
      <w:b/>
    </w:rPr>
  </w:style>
  <w:style w:type="paragraph" w:styleId="Heading5">
    <w:name w:val="heading 5"/>
    <w:basedOn w:val="Normal"/>
    <w:next w:val="Normal"/>
    <w:rsid w:val="00D60B1B"/>
    <w:pPr>
      <w:ind w:firstLine="720"/>
      <w:outlineLvl w:val="4"/>
    </w:pPr>
    <w:rPr>
      <w:b/>
    </w:rPr>
  </w:style>
  <w:style w:type="paragraph" w:styleId="Heading6">
    <w:name w:val="heading 6"/>
    <w:basedOn w:val="Normal"/>
    <w:next w:val="Normal"/>
    <w:rsid w:val="00F8446F"/>
    <w:pPr>
      <w:ind w:left="1440"/>
      <w:outlineLvl w:val="5"/>
    </w:pPr>
    <w:rPr>
      <w:b/>
    </w:rPr>
  </w:style>
  <w:style w:type="paragraph" w:styleId="Heading7">
    <w:name w:val="heading 7"/>
    <w:basedOn w:val="Normal"/>
    <w:next w:val="Normal"/>
    <w:link w:val="Heading7Char"/>
    <w:rsid w:val="00A1759F"/>
    <w:pPr>
      <w:keepNext/>
      <w:ind w:left="2880"/>
      <w:outlineLvl w:val="6"/>
    </w:pPr>
    <w:rPr>
      <w:b/>
    </w:rPr>
  </w:style>
  <w:style w:type="paragraph" w:styleId="Heading8">
    <w:name w:val="heading 8"/>
    <w:basedOn w:val="Normal"/>
    <w:next w:val="Normal"/>
    <w:rsid w:val="00A1759F"/>
    <w:pPr>
      <w:keepNext/>
      <w:ind w:left="3600"/>
      <w:outlineLvl w:val="7"/>
    </w:pPr>
    <w:rPr>
      <w:b/>
    </w:rPr>
  </w:style>
  <w:style w:type="paragraph" w:styleId="Heading9">
    <w:name w:val="heading 9"/>
    <w:basedOn w:val="Normal"/>
    <w:next w:val="Normal"/>
    <w:qFormat/>
    <w:rsid w:val="00A1759F"/>
    <w:pPr>
      <w:keepNext/>
      <w:ind w:left="43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A1759F"/>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E743DC"/>
    <w:pPr>
      <w:contextualSpacing/>
    </w:pPr>
    <w:rPr>
      <w:sz w:val="20"/>
    </w:rPr>
  </w:style>
  <w:style w:type="character" w:customStyle="1" w:styleId="Heading3Char">
    <w:name w:val="Heading 3 Char"/>
    <w:link w:val="Heading3"/>
    <w:rsid w:val="003E2D9D"/>
    <w:rPr>
      <w:b/>
      <w:sz w:val="24"/>
      <w:szCs w:val="24"/>
    </w:rPr>
  </w:style>
  <w:style w:type="character" w:styleId="Hyperlink">
    <w:name w:val="Hyperlink"/>
    <w:basedOn w:val="DefaultParagraphFont"/>
    <w:uiPriority w:val="99"/>
    <w:unhideWhenUsed/>
    <w:rsid w:val="00B32230"/>
    <w:rPr>
      <w:color w:val="0563C1" w:themeColor="hyperlink"/>
      <w:u w:val="single"/>
    </w:rPr>
  </w:style>
  <w:style w:type="paragraph" w:styleId="PlainText">
    <w:name w:val="Plain Text"/>
    <w:basedOn w:val="Normal"/>
    <w:semiHidden/>
    <w:rsid w:val="00601071"/>
    <w:rPr>
      <w:rFonts w:ascii="Courier New" w:hAnsi="Courier New"/>
    </w:rPr>
  </w:style>
  <w:style w:type="character" w:customStyle="1" w:styleId="Heading4Char">
    <w:name w:val="Heading 4 Char"/>
    <w:link w:val="Heading4"/>
    <w:rsid w:val="00B370A5"/>
    <w:rPr>
      <w:b/>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734DD"/>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9118DB"/>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275032"/>
    <w:pPr>
      <w:keepLines/>
      <w:ind w:left="576" w:hanging="576"/>
    </w:pPr>
  </w:style>
  <w:style w:type="character" w:styleId="EndnoteReference">
    <w:name w:val="endnote reference"/>
    <w:rsid w:val="00D212BA"/>
    <w:rPr>
      <w:rFonts w:ascii="Arial" w:hAnsi="Arial"/>
      <w:sz w:val="24"/>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84549E"/>
    <w:rPr>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paragraph" w:styleId="Revision">
    <w:name w:val="Revision"/>
    <w:hidden/>
    <w:uiPriority w:val="99"/>
    <w:semiHidden/>
    <w:rsid w:val="00CE11DF"/>
  </w:style>
  <w:style w:type="character" w:customStyle="1" w:styleId="Heading7Char">
    <w:name w:val="Heading 7 Char"/>
    <w:basedOn w:val="DefaultParagraphFont"/>
    <w:link w:val="Heading7"/>
    <w:rsid w:val="00A1759F"/>
    <w:rPr>
      <w:b/>
      <w:sz w:val="24"/>
      <w:szCs w:val="24"/>
    </w:rPr>
  </w:style>
  <w:style w:type="character" w:customStyle="1" w:styleId="CommentTextChar">
    <w:name w:val="Comment Text Char"/>
    <w:basedOn w:val="DefaultParagraphFont"/>
    <w:link w:val="CommentText"/>
    <w:semiHidden/>
    <w:rsid w:val="00D172F6"/>
    <w:rPr>
      <w:b/>
      <w:sz w:val="24"/>
      <w:szCs w:val="24"/>
    </w:rPr>
  </w:style>
  <w:style w:type="character" w:customStyle="1" w:styleId="FootnoteTextChar">
    <w:name w:val="Footnote Text Char"/>
    <w:basedOn w:val="DefaultParagraphFont"/>
    <w:link w:val="FootnoteText"/>
    <w:rsid w:val="00E743DC"/>
    <w:rPr>
      <w:sz w:val="20"/>
    </w:rPr>
  </w:style>
  <w:style w:type="numbering" w:customStyle="1" w:styleId="StyleBulletedWingdingssymbolLeft025Hanging025">
    <w:name w:val="Style Bulleted Wingdings (symbol) Left:  0.25&quot; Hanging:  0.25&quot;"/>
    <w:basedOn w:val="NoList"/>
    <w:rsid w:val="00724835"/>
    <w:pPr>
      <w:numPr>
        <w:numId w:val="4"/>
      </w:numPr>
    </w:pPr>
  </w:style>
  <w:style w:type="paragraph" w:customStyle="1" w:styleId="EndNoteBibliography">
    <w:name w:val="EndNote Bibliography"/>
    <w:basedOn w:val="Normal"/>
    <w:link w:val="EndNoteBibliographyChar"/>
    <w:rsid w:val="00A92304"/>
    <w:rPr>
      <w:rFonts w:cs="Arial"/>
      <w:noProof/>
    </w:rPr>
  </w:style>
  <w:style w:type="character" w:customStyle="1" w:styleId="EndNoteBibliographyChar">
    <w:name w:val="EndNote Bibliography Char"/>
    <w:basedOn w:val="DefaultParagraphFont"/>
    <w:link w:val="EndNoteBibliography"/>
    <w:rsid w:val="00A92304"/>
    <w:rPr>
      <w:rFonts w:cs="Arial"/>
      <w:noProof/>
    </w:rPr>
  </w:style>
  <w:style w:type="paragraph" w:styleId="DocumentMap">
    <w:name w:val="Document Map"/>
    <w:basedOn w:val="Normal"/>
    <w:link w:val="DocumentMapChar"/>
    <w:uiPriority w:val="99"/>
    <w:semiHidden/>
    <w:unhideWhenUsed/>
    <w:rsid w:val="00793639"/>
    <w:rPr>
      <w:rFonts w:ascii="Lucida Grande" w:hAnsi="Lucida Grande" w:cs="Lucida Grande"/>
    </w:rPr>
  </w:style>
  <w:style w:type="character" w:customStyle="1" w:styleId="DocumentMapChar">
    <w:name w:val="Document Map Char"/>
    <w:basedOn w:val="DefaultParagraphFont"/>
    <w:link w:val="DocumentMap"/>
    <w:uiPriority w:val="99"/>
    <w:semiHidden/>
    <w:rsid w:val="00793639"/>
    <w:rPr>
      <w:rFonts w:ascii="Lucida Grande" w:hAnsi="Lucida Grande" w:cs="Lucida Grande"/>
      <w:sz w:val="24"/>
      <w:szCs w:val="24"/>
    </w:rPr>
  </w:style>
  <w:style w:type="character" w:customStyle="1" w:styleId="EndnoteTextChar">
    <w:name w:val="Endnote Text Char"/>
    <w:link w:val="EndnoteText"/>
    <w:rsid w:val="00275032"/>
    <w:rPr>
      <w:sz w:val="24"/>
      <w:szCs w:val="24"/>
    </w:rPr>
  </w:style>
  <w:style w:type="character" w:customStyle="1" w:styleId="FooterChar">
    <w:name w:val="Footer Char"/>
    <w:link w:val="Footer"/>
    <w:uiPriority w:val="99"/>
    <w:semiHidden/>
    <w:rsid w:val="00A2187A"/>
    <w:rPr>
      <w:sz w:val="24"/>
      <w:szCs w:val="24"/>
    </w:rPr>
  </w:style>
  <w:style w:type="numbering" w:customStyle="1" w:styleId="StyleBulletedLeft025Hanging05">
    <w:name w:val="Style Bulleted Left:  0.25&quot; Hanging:  0.5&quot;"/>
    <w:basedOn w:val="NoList"/>
    <w:rsid w:val="00724835"/>
    <w:pPr>
      <w:numPr>
        <w:numId w:val="5"/>
      </w:numPr>
    </w:pPr>
  </w:style>
  <w:style w:type="numbering" w:customStyle="1" w:styleId="StyleOutlinenumberedSymbolsymbolLeft025Hanging0">
    <w:name w:val="Style Outline numbered Symbol (symbol) Left:  0.25&quot; Hanging:  0...."/>
    <w:basedOn w:val="NoList"/>
    <w:rsid w:val="00CE26EE"/>
    <w:pPr>
      <w:numPr>
        <w:numId w:val="8"/>
      </w:numPr>
    </w:pPr>
  </w:style>
  <w:style w:type="paragraph" w:customStyle="1" w:styleId="EndNoteBibliographyTitle">
    <w:name w:val="EndNote Bibliography Title"/>
    <w:basedOn w:val="Normal"/>
    <w:link w:val="EndNoteBibliographyTitleChar"/>
    <w:rsid w:val="000863C9"/>
    <w:pPr>
      <w:jc w:val="center"/>
    </w:pPr>
    <w:rPr>
      <w:rFonts w:cs="Arial"/>
      <w:noProof/>
    </w:rPr>
  </w:style>
  <w:style w:type="character" w:customStyle="1" w:styleId="EndNoteBibliographyTitleChar">
    <w:name w:val="EndNote Bibliography Title Char"/>
    <w:basedOn w:val="EndnoteTextChar"/>
    <w:link w:val="EndNoteBibliographyTitle"/>
    <w:rsid w:val="000863C9"/>
    <w:rPr>
      <w:rFonts w:cs="Arial"/>
      <w:noProof/>
      <w:sz w:val="24"/>
      <w:szCs w:val="24"/>
    </w:rPr>
  </w:style>
  <w:style w:type="paragraph" w:styleId="ListParagraph">
    <w:name w:val="List Paragraph"/>
    <w:basedOn w:val="Normal"/>
    <w:uiPriority w:val="34"/>
    <w:qFormat/>
    <w:rsid w:val="007E72BD"/>
    <w:pPr>
      <w:ind w:left="720"/>
      <w:contextualSpacing/>
    </w:pPr>
  </w:style>
  <w:style w:type="numbering" w:customStyle="1" w:styleId="StyleBulletedSymbolsymbolLeft0Hanging019">
    <w:name w:val="Style Bulleted Symbol (symbol) Left:  0&quot; Hanging:  0.19&quot;"/>
    <w:basedOn w:val="NoList"/>
    <w:rsid w:val="00B52D5D"/>
    <w:pPr>
      <w:numPr>
        <w:numId w:val="6"/>
      </w:numPr>
    </w:pPr>
  </w:style>
  <w:style w:type="numbering" w:customStyle="1" w:styleId="StyleNumberedLeft025Hanging025">
    <w:name w:val="Style Numbered Left:  0.25&quot; Hanging:  0.25&quot;"/>
    <w:basedOn w:val="NoList"/>
    <w:rsid w:val="008C56DB"/>
    <w:pPr>
      <w:numPr>
        <w:numId w:val="11"/>
      </w:numPr>
    </w:pPr>
  </w:style>
  <w:style w:type="numbering" w:customStyle="1" w:styleId="StyleNumberedLeft075Hanging1">
    <w:name w:val="Style Numbered Left:  0.75&quot; Hanging:  1&quot;"/>
    <w:basedOn w:val="NoList"/>
    <w:rsid w:val="00DA0631"/>
    <w:pPr>
      <w:numPr>
        <w:numId w:val="12"/>
      </w:numPr>
    </w:pPr>
  </w:style>
  <w:style w:type="paragraph" w:styleId="Bibliography">
    <w:name w:val="Bibliography"/>
    <w:basedOn w:val="Normal"/>
    <w:next w:val="Normal"/>
    <w:uiPriority w:val="37"/>
    <w:semiHidden/>
    <w:unhideWhenUsed/>
    <w:rsid w:val="00817286"/>
  </w:style>
  <w:style w:type="paragraph" w:styleId="Caption">
    <w:name w:val="caption"/>
    <w:basedOn w:val="Normal"/>
    <w:next w:val="Normal"/>
    <w:uiPriority w:val="35"/>
    <w:semiHidden/>
    <w:unhideWhenUsed/>
    <w:qFormat/>
    <w:rsid w:val="00817286"/>
    <w:pPr>
      <w:spacing w:after="200"/>
    </w:pPr>
    <w:rPr>
      <w:b/>
      <w:bCs/>
      <w:color w:val="5B9BD5" w:themeColor="accent1"/>
      <w:sz w:val="18"/>
      <w:szCs w:val="18"/>
    </w:rPr>
  </w:style>
  <w:style w:type="paragraph" w:styleId="Header">
    <w:name w:val="header"/>
    <w:basedOn w:val="Normal"/>
    <w:link w:val="HeaderChar"/>
    <w:uiPriority w:val="99"/>
    <w:unhideWhenUsed/>
    <w:rsid w:val="00817286"/>
    <w:pPr>
      <w:tabs>
        <w:tab w:val="center" w:pos="4680"/>
        <w:tab w:val="right" w:pos="9360"/>
      </w:tabs>
    </w:pPr>
  </w:style>
  <w:style w:type="character" w:customStyle="1" w:styleId="HeaderChar">
    <w:name w:val="Header Char"/>
    <w:basedOn w:val="DefaultParagraphFont"/>
    <w:link w:val="Header"/>
    <w:uiPriority w:val="99"/>
    <w:rsid w:val="00817286"/>
  </w:style>
  <w:style w:type="paragraph" w:styleId="Index1">
    <w:name w:val="index 1"/>
    <w:basedOn w:val="Normal"/>
    <w:next w:val="Normal"/>
    <w:autoRedefine/>
    <w:uiPriority w:val="99"/>
    <w:semiHidden/>
    <w:unhideWhenUsed/>
    <w:rsid w:val="00817286"/>
    <w:pPr>
      <w:ind w:left="240" w:hanging="240"/>
    </w:pPr>
  </w:style>
  <w:style w:type="paragraph" w:styleId="Index2">
    <w:name w:val="index 2"/>
    <w:basedOn w:val="Normal"/>
    <w:next w:val="Normal"/>
    <w:autoRedefine/>
    <w:uiPriority w:val="99"/>
    <w:semiHidden/>
    <w:unhideWhenUsed/>
    <w:rsid w:val="00817286"/>
    <w:pPr>
      <w:ind w:left="480" w:hanging="240"/>
    </w:pPr>
  </w:style>
  <w:style w:type="paragraph" w:styleId="Index3">
    <w:name w:val="index 3"/>
    <w:basedOn w:val="Normal"/>
    <w:next w:val="Normal"/>
    <w:autoRedefine/>
    <w:uiPriority w:val="99"/>
    <w:semiHidden/>
    <w:unhideWhenUsed/>
    <w:rsid w:val="00817286"/>
    <w:pPr>
      <w:ind w:left="720" w:hanging="240"/>
    </w:pPr>
  </w:style>
  <w:style w:type="paragraph" w:styleId="Index4">
    <w:name w:val="index 4"/>
    <w:basedOn w:val="Normal"/>
    <w:next w:val="Normal"/>
    <w:autoRedefine/>
    <w:uiPriority w:val="99"/>
    <w:semiHidden/>
    <w:unhideWhenUsed/>
    <w:rsid w:val="00817286"/>
    <w:pPr>
      <w:ind w:left="960" w:hanging="240"/>
    </w:pPr>
  </w:style>
  <w:style w:type="paragraph" w:styleId="Index5">
    <w:name w:val="index 5"/>
    <w:basedOn w:val="Normal"/>
    <w:next w:val="Normal"/>
    <w:autoRedefine/>
    <w:uiPriority w:val="99"/>
    <w:semiHidden/>
    <w:unhideWhenUsed/>
    <w:rsid w:val="00817286"/>
    <w:pPr>
      <w:ind w:left="1200" w:hanging="240"/>
    </w:pPr>
  </w:style>
  <w:style w:type="paragraph" w:styleId="Index6">
    <w:name w:val="index 6"/>
    <w:basedOn w:val="Normal"/>
    <w:next w:val="Normal"/>
    <w:autoRedefine/>
    <w:uiPriority w:val="99"/>
    <w:semiHidden/>
    <w:unhideWhenUsed/>
    <w:rsid w:val="00817286"/>
    <w:pPr>
      <w:ind w:left="1440" w:hanging="240"/>
    </w:pPr>
  </w:style>
  <w:style w:type="paragraph" w:styleId="Index7">
    <w:name w:val="index 7"/>
    <w:basedOn w:val="Normal"/>
    <w:next w:val="Normal"/>
    <w:autoRedefine/>
    <w:uiPriority w:val="99"/>
    <w:semiHidden/>
    <w:unhideWhenUsed/>
    <w:rsid w:val="00817286"/>
    <w:pPr>
      <w:ind w:left="1680" w:hanging="240"/>
    </w:pPr>
  </w:style>
  <w:style w:type="paragraph" w:styleId="Index8">
    <w:name w:val="index 8"/>
    <w:basedOn w:val="Normal"/>
    <w:next w:val="Normal"/>
    <w:autoRedefine/>
    <w:uiPriority w:val="99"/>
    <w:semiHidden/>
    <w:unhideWhenUsed/>
    <w:rsid w:val="00817286"/>
    <w:pPr>
      <w:ind w:left="1920" w:hanging="240"/>
    </w:pPr>
  </w:style>
  <w:style w:type="paragraph" w:styleId="Index9">
    <w:name w:val="index 9"/>
    <w:basedOn w:val="Normal"/>
    <w:next w:val="Normal"/>
    <w:autoRedefine/>
    <w:uiPriority w:val="99"/>
    <w:semiHidden/>
    <w:unhideWhenUsed/>
    <w:rsid w:val="00817286"/>
    <w:pPr>
      <w:ind w:left="2160" w:hanging="240"/>
    </w:pPr>
  </w:style>
  <w:style w:type="paragraph" w:styleId="IndexHeading">
    <w:name w:val="index heading"/>
    <w:basedOn w:val="Normal"/>
    <w:next w:val="Index1"/>
    <w:uiPriority w:val="99"/>
    <w:semiHidden/>
    <w:unhideWhenUsed/>
    <w:rsid w:val="008172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728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17286"/>
    <w:rPr>
      <w:b/>
      <w:bCs/>
      <w:i/>
      <w:iCs/>
      <w:color w:val="5B9BD5" w:themeColor="accent1"/>
    </w:rPr>
  </w:style>
  <w:style w:type="paragraph" w:styleId="MacroText">
    <w:name w:val="macro"/>
    <w:link w:val="MacroTextChar"/>
    <w:uiPriority w:val="99"/>
    <w:semiHidden/>
    <w:unhideWhenUsed/>
    <w:rsid w:val="00817286"/>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17286"/>
    <w:rPr>
      <w:rFonts w:ascii="Consolas" w:hAnsi="Consolas"/>
      <w:sz w:val="20"/>
      <w:szCs w:val="20"/>
    </w:rPr>
  </w:style>
  <w:style w:type="paragraph" w:styleId="NoSpacing">
    <w:name w:val="No Spacing"/>
    <w:uiPriority w:val="1"/>
    <w:qFormat/>
    <w:rsid w:val="00817286"/>
    <w:pPr>
      <w:widowControl w:val="0"/>
    </w:pPr>
  </w:style>
  <w:style w:type="paragraph" w:styleId="Quote">
    <w:name w:val="Quote"/>
    <w:basedOn w:val="Normal"/>
    <w:next w:val="Normal"/>
    <w:link w:val="QuoteChar"/>
    <w:uiPriority w:val="29"/>
    <w:qFormat/>
    <w:rsid w:val="00817286"/>
    <w:rPr>
      <w:i/>
      <w:iCs/>
      <w:color w:val="000000" w:themeColor="text1"/>
    </w:rPr>
  </w:style>
  <w:style w:type="character" w:customStyle="1" w:styleId="QuoteChar">
    <w:name w:val="Quote Char"/>
    <w:basedOn w:val="DefaultParagraphFont"/>
    <w:link w:val="Quote"/>
    <w:uiPriority w:val="29"/>
    <w:rsid w:val="00817286"/>
    <w:rPr>
      <w:i/>
      <w:iCs/>
      <w:color w:val="000000" w:themeColor="text1"/>
    </w:rPr>
  </w:style>
  <w:style w:type="paragraph" w:styleId="Subtitle">
    <w:name w:val="Subtitle"/>
    <w:basedOn w:val="Normal"/>
    <w:next w:val="Normal"/>
    <w:link w:val="SubtitleChar"/>
    <w:uiPriority w:val="11"/>
    <w:qFormat/>
    <w:rsid w:val="00817286"/>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17286"/>
    <w:rPr>
      <w:rFonts w:asciiTheme="majorHAnsi" w:eastAsiaTheme="majorEastAsia" w:hAnsiTheme="majorHAnsi" w:cstheme="majorBidi"/>
      <w:i/>
      <w:iCs/>
      <w:color w:val="5B9BD5" w:themeColor="accent1"/>
      <w:spacing w:val="15"/>
    </w:rPr>
  </w:style>
  <w:style w:type="paragraph" w:styleId="TableofAuthorities">
    <w:name w:val="table of authorities"/>
    <w:basedOn w:val="Normal"/>
    <w:next w:val="Normal"/>
    <w:uiPriority w:val="99"/>
    <w:semiHidden/>
    <w:unhideWhenUsed/>
    <w:rsid w:val="00817286"/>
    <w:pPr>
      <w:ind w:left="240" w:hanging="240"/>
    </w:pPr>
  </w:style>
  <w:style w:type="paragraph" w:styleId="TableofFigures">
    <w:name w:val="table of figures"/>
    <w:basedOn w:val="Normal"/>
    <w:next w:val="Normal"/>
    <w:uiPriority w:val="99"/>
    <w:semiHidden/>
    <w:unhideWhenUsed/>
    <w:rsid w:val="00817286"/>
  </w:style>
  <w:style w:type="paragraph" w:styleId="Title">
    <w:name w:val="Title"/>
    <w:basedOn w:val="Normal"/>
    <w:next w:val="Normal"/>
    <w:link w:val="TitleChar"/>
    <w:uiPriority w:val="10"/>
    <w:qFormat/>
    <w:rsid w:val="0081728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17286"/>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817286"/>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212">
      <w:bodyDiv w:val="1"/>
      <w:marLeft w:val="0"/>
      <w:marRight w:val="0"/>
      <w:marTop w:val="0"/>
      <w:marBottom w:val="0"/>
      <w:divBdr>
        <w:top w:val="none" w:sz="0" w:space="0" w:color="auto"/>
        <w:left w:val="none" w:sz="0" w:space="0" w:color="auto"/>
        <w:bottom w:val="none" w:sz="0" w:space="0" w:color="auto"/>
        <w:right w:val="none" w:sz="0" w:space="0" w:color="auto"/>
      </w:divBdr>
      <w:divsChild>
        <w:div w:id="365257524">
          <w:marLeft w:val="360"/>
          <w:marRight w:val="0"/>
          <w:marTop w:val="0"/>
          <w:marBottom w:val="0"/>
          <w:divBdr>
            <w:top w:val="none" w:sz="0" w:space="0" w:color="auto"/>
            <w:left w:val="none" w:sz="0" w:space="0" w:color="auto"/>
            <w:bottom w:val="none" w:sz="0" w:space="0" w:color="auto"/>
            <w:right w:val="none" w:sz="0" w:space="0" w:color="auto"/>
          </w:divBdr>
        </w:div>
        <w:div w:id="1171985957">
          <w:marLeft w:val="360"/>
          <w:marRight w:val="0"/>
          <w:marTop w:val="0"/>
          <w:marBottom w:val="0"/>
          <w:divBdr>
            <w:top w:val="none" w:sz="0" w:space="0" w:color="auto"/>
            <w:left w:val="none" w:sz="0" w:space="0" w:color="auto"/>
            <w:bottom w:val="none" w:sz="0" w:space="0" w:color="auto"/>
            <w:right w:val="none" w:sz="0" w:space="0" w:color="auto"/>
          </w:divBdr>
        </w:div>
        <w:div w:id="1853687248">
          <w:marLeft w:val="360"/>
          <w:marRight w:val="0"/>
          <w:marTop w:val="0"/>
          <w:marBottom w:val="0"/>
          <w:divBdr>
            <w:top w:val="none" w:sz="0" w:space="0" w:color="auto"/>
            <w:left w:val="none" w:sz="0" w:space="0" w:color="auto"/>
            <w:bottom w:val="none" w:sz="0" w:space="0" w:color="auto"/>
            <w:right w:val="none" w:sz="0" w:space="0" w:color="auto"/>
          </w:divBdr>
        </w:div>
        <w:div w:id="1929077252">
          <w:marLeft w:val="360"/>
          <w:marRight w:val="0"/>
          <w:marTop w:val="0"/>
          <w:marBottom w:val="0"/>
          <w:divBdr>
            <w:top w:val="none" w:sz="0" w:space="0" w:color="auto"/>
            <w:left w:val="none" w:sz="0" w:space="0" w:color="auto"/>
            <w:bottom w:val="none" w:sz="0" w:space="0" w:color="auto"/>
            <w:right w:val="none" w:sz="0" w:space="0" w:color="auto"/>
          </w:divBdr>
        </w:div>
      </w:divsChild>
    </w:div>
    <w:div w:id="99836276">
      <w:bodyDiv w:val="1"/>
      <w:marLeft w:val="0"/>
      <w:marRight w:val="0"/>
      <w:marTop w:val="0"/>
      <w:marBottom w:val="0"/>
      <w:divBdr>
        <w:top w:val="none" w:sz="0" w:space="0" w:color="auto"/>
        <w:left w:val="none" w:sz="0" w:space="0" w:color="auto"/>
        <w:bottom w:val="none" w:sz="0" w:space="0" w:color="auto"/>
        <w:right w:val="none" w:sz="0" w:space="0" w:color="auto"/>
      </w:divBdr>
      <w:divsChild>
        <w:div w:id="1314139732">
          <w:marLeft w:val="360"/>
          <w:marRight w:val="0"/>
          <w:marTop w:val="0"/>
          <w:marBottom w:val="0"/>
          <w:divBdr>
            <w:top w:val="none" w:sz="0" w:space="0" w:color="auto"/>
            <w:left w:val="none" w:sz="0" w:space="0" w:color="auto"/>
            <w:bottom w:val="none" w:sz="0" w:space="0" w:color="auto"/>
            <w:right w:val="none" w:sz="0" w:space="0" w:color="auto"/>
          </w:divBdr>
        </w:div>
        <w:div w:id="1615553174">
          <w:marLeft w:val="360"/>
          <w:marRight w:val="0"/>
          <w:marTop w:val="0"/>
          <w:marBottom w:val="0"/>
          <w:divBdr>
            <w:top w:val="none" w:sz="0" w:space="0" w:color="auto"/>
            <w:left w:val="none" w:sz="0" w:space="0" w:color="auto"/>
            <w:bottom w:val="none" w:sz="0" w:space="0" w:color="auto"/>
            <w:right w:val="none" w:sz="0" w:space="0" w:color="auto"/>
          </w:divBdr>
        </w:div>
        <w:div w:id="1882748451">
          <w:marLeft w:val="360"/>
          <w:marRight w:val="0"/>
          <w:marTop w:val="0"/>
          <w:marBottom w:val="0"/>
          <w:divBdr>
            <w:top w:val="none" w:sz="0" w:space="0" w:color="auto"/>
            <w:left w:val="none" w:sz="0" w:space="0" w:color="auto"/>
            <w:bottom w:val="none" w:sz="0" w:space="0" w:color="auto"/>
            <w:right w:val="none" w:sz="0" w:space="0" w:color="auto"/>
          </w:divBdr>
        </w:div>
        <w:div w:id="1994334647">
          <w:marLeft w:val="360"/>
          <w:marRight w:val="0"/>
          <w:marTop w:val="0"/>
          <w:marBottom w:val="0"/>
          <w:divBdr>
            <w:top w:val="none" w:sz="0" w:space="0" w:color="auto"/>
            <w:left w:val="none" w:sz="0" w:space="0" w:color="auto"/>
            <w:bottom w:val="none" w:sz="0" w:space="0" w:color="auto"/>
            <w:right w:val="none" w:sz="0" w:space="0" w:color="auto"/>
          </w:divBdr>
        </w:div>
        <w:div w:id="2106920172">
          <w:marLeft w:val="360"/>
          <w:marRight w:val="0"/>
          <w:marTop w:val="0"/>
          <w:marBottom w:val="0"/>
          <w:divBdr>
            <w:top w:val="none" w:sz="0" w:space="0" w:color="auto"/>
            <w:left w:val="none" w:sz="0" w:space="0" w:color="auto"/>
            <w:bottom w:val="none" w:sz="0" w:space="0" w:color="auto"/>
            <w:right w:val="none" w:sz="0" w:space="0" w:color="auto"/>
          </w:divBdr>
        </w:div>
      </w:divsChild>
    </w:div>
    <w:div w:id="167840901">
      <w:bodyDiv w:val="1"/>
      <w:marLeft w:val="0"/>
      <w:marRight w:val="0"/>
      <w:marTop w:val="0"/>
      <w:marBottom w:val="0"/>
      <w:divBdr>
        <w:top w:val="none" w:sz="0" w:space="0" w:color="auto"/>
        <w:left w:val="none" w:sz="0" w:space="0" w:color="auto"/>
        <w:bottom w:val="none" w:sz="0" w:space="0" w:color="auto"/>
        <w:right w:val="none" w:sz="0" w:space="0" w:color="auto"/>
      </w:divBdr>
    </w:div>
    <w:div w:id="227111656">
      <w:bodyDiv w:val="1"/>
      <w:marLeft w:val="0"/>
      <w:marRight w:val="0"/>
      <w:marTop w:val="0"/>
      <w:marBottom w:val="0"/>
      <w:divBdr>
        <w:top w:val="none" w:sz="0" w:space="0" w:color="auto"/>
        <w:left w:val="none" w:sz="0" w:space="0" w:color="auto"/>
        <w:bottom w:val="none" w:sz="0" w:space="0" w:color="auto"/>
        <w:right w:val="none" w:sz="0" w:space="0" w:color="auto"/>
      </w:divBdr>
    </w:div>
    <w:div w:id="290670547">
      <w:bodyDiv w:val="1"/>
      <w:marLeft w:val="0"/>
      <w:marRight w:val="0"/>
      <w:marTop w:val="0"/>
      <w:marBottom w:val="0"/>
      <w:divBdr>
        <w:top w:val="none" w:sz="0" w:space="0" w:color="auto"/>
        <w:left w:val="none" w:sz="0" w:space="0" w:color="auto"/>
        <w:bottom w:val="none" w:sz="0" w:space="0" w:color="auto"/>
        <w:right w:val="none" w:sz="0" w:space="0" w:color="auto"/>
      </w:divBdr>
    </w:div>
    <w:div w:id="333381781">
      <w:bodyDiv w:val="1"/>
      <w:marLeft w:val="0"/>
      <w:marRight w:val="0"/>
      <w:marTop w:val="0"/>
      <w:marBottom w:val="0"/>
      <w:divBdr>
        <w:top w:val="none" w:sz="0" w:space="0" w:color="auto"/>
        <w:left w:val="none" w:sz="0" w:space="0" w:color="auto"/>
        <w:bottom w:val="none" w:sz="0" w:space="0" w:color="auto"/>
        <w:right w:val="none" w:sz="0" w:space="0" w:color="auto"/>
      </w:divBdr>
      <w:divsChild>
        <w:div w:id="2079085167">
          <w:marLeft w:val="1080"/>
          <w:marRight w:val="0"/>
          <w:marTop w:val="0"/>
          <w:marBottom w:val="0"/>
          <w:divBdr>
            <w:top w:val="none" w:sz="0" w:space="0" w:color="auto"/>
            <w:left w:val="none" w:sz="0" w:space="0" w:color="auto"/>
            <w:bottom w:val="none" w:sz="0" w:space="0" w:color="auto"/>
            <w:right w:val="none" w:sz="0" w:space="0" w:color="auto"/>
          </w:divBdr>
        </w:div>
      </w:divsChild>
    </w:div>
    <w:div w:id="342246053">
      <w:bodyDiv w:val="1"/>
      <w:marLeft w:val="0"/>
      <w:marRight w:val="0"/>
      <w:marTop w:val="0"/>
      <w:marBottom w:val="0"/>
      <w:divBdr>
        <w:top w:val="none" w:sz="0" w:space="0" w:color="auto"/>
        <w:left w:val="none" w:sz="0" w:space="0" w:color="auto"/>
        <w:bottom w:val="none" w:sz="0" w:space="0" w:color="auto"/>
        <w:right w:val="none" w:sz="0" w:space="0" w:color="auto"/>
      </w:divBdr>
      <w:divsChild>
        <w:div w:id="504975906">
          <w:marLeft w:val="360"/>
          <w:marRight w:val="0"/>
          <w:marTop w:val="0"/>
          <w:marBottom w:val="0"/>
          <w:divBdr>
            <w:top w:val="none" w:sz="0" w:space="0" w:color="auto"/>
            <w:left w:val="none" w:sz="0" w:space="0" w:color="auto"/>
            <w:bottom w:val="none" w:sz="0" w:space="0" w:color="auto"/>
            <w:right w:val="none" w:sz="0" w:space="0" w:color="auto"/>
          </w:divBdr>
        </w:div>
      </w:divsChild>
    </w:div>
    <w:div w:id="462426682">
      <w:bodyDiv w:val="1"/>
      <w:marLeft w:val="0"/>
      <w:marRight w:val="0"/>
      <w:marTop w:val="0"/>
      <w:marBottom w:val="0"/>
      <w:divBdr>
        <w:top w:val="none" w:sz="0" w:space="0" w:color="auto"/>
        <w:left w:val="none" w:sz="0" w:space="0" w:color="auto"/>
        <w:bottom w:val="none" w:sz="0" w:space="0" w:color="auto"/>
        <w:right w:val="none" w:sz="0" w:space="0" w:color="auto"/>
      </w:divBdr>
      <w:divsChild>
        <w:div w:id="335117298">
          <w:marLeft w:val="360"/>
          <w:marRight w:val="0"/>
          <w:marTop w:val="0"/>
          <w:marBottom w:val="0"/>
          <w:divBdr>
            <w:top w:val="none" w:sz="0" w:space="0" w:color="auto"/>
            <w:left w:val="none" w:sz="0" w:space="0" w:color="auto"/>
            <w:bottom w:val="none" w:sz="0" w:space="0" w:color="auto"/>
            <w:right w:val="none" w:sz="0" w:space="0" w:color="auto"/>
          </w:divBdr>
        </w:div>
        <w:div w:id="766655801">
          <w:marLeft w:val="360"/>
          <w:marRight w:val="0"/>
          <w:marTop w:val="0"/>
          <w:marBottom w:val="0"/>
          <w:divBdr>
            <w:top w:val="none" w:sz="0" w:space="0" w:color="auto"/>
            <w:left w:val="none" w:sz="0" w:space="0" w:color="auto"/>
            <w:bottom w:val="none" w:sz="0" w:space="0" w:color="auto"/>
            <w:right w:val="none" w:sz="0" w:space="0" w:color="auto"/>
          </w:divBdr>
        </w:div>
        <w:div w:id="1610160333">
          <w:marLeft w:val="360"/>
          <w:marRight w:val="0"/>
          <w:marTop w:val="0"/>
          <w:marBottom w:val="0"/>
          <w:divBdr>
            <w:top w:val="none" w:sz="0" w:space="0" w:color="auto"/>
            <w:left w:val="none" w:sz="0" w:space="0" w:color="auto"/>
            <w:bottom w:val="none" w:sz="0" w:space="0" w:color="auto"/>
            <w:right w:val="none" w:sz="0" w:space="0" w:color="auto"/>
          </w:divBdr>
        </w:div>
      </w:divsChild>
    </w:div>
    <w:div w:id="462508096">
      <w:bodyDiv w:val="1"/>
      <w:marLeft w:val="0"/>
      <w:marRight w:val="0"/>
      <w:marTop w:val="0"/>
      <w:marBottom w:val="0"/>
      <w:divBdr>
        <w:top w:val="none" w:sz="0" w:space="0" w:color="auto"/>
        <w:left w:val="none" w:sz="0" w:space="0" w:color="auto"/>
        <w:bottom w:val="none" w:sz="0" w:space="0" w:color="auto"/>
        <w:right w:val="none" w:sz="0" w:space="0" w:color="auto"/>
      </w:divBdr>
    </w:div>
    <w:div w:id="466975729">
      <w:bodyDiv w:val="1"/>
      <w:marLeft w:val="0"/>
      <w:marRight w:val="0"/>
      <w:marTop w:val="0"/>
      <w:marBottom w:val="0"/>
      <w:divBdr>
        <w:top w:val="none" w:sz="0" w:space="0" w:color="auto"/>
        <w:left w:val="none" w:sz="0" w:space="0" w:color="auto"/>
        <w:bottom w:val="none" w:sz="0" w:space="0" w:color="auto"/>
        <w:right w:val="none" w:sz="0" w:space="0" w:color="auto"/>
      </w:divBdr>
      <w:divsChild>
        <w:div w:id="335806755">
          <w:marLeft w:val="360"/>
          <w:marRight w:val="0"/>
          <w:marTop w:val="0"/>
          <w:marBottom w:val="0"/>
          <w:divBdr>
            <w:top w:val="none" w:sz="0" w:space="0" w:color="auto"/>
            <w:left w:val="none" w:sz="0" w:space="0" w:color="auto"/>
            <w:bottom w:val="none" w:sz="0" w:space="0" w:color="auto"/>
            <w:right w:val="none" w:sz="0" w:space="0" w:color="auto"/>
          </w:divBdr>
        </w:div>
        <w:div w:id="1695299358">
          <w:marLeft w:val="360"/>
          <w:marRight w:val="0"/>
          <w:marTop w:val="0"/>
          <w:marBottom w:val="0"/>
          <w:divBdr>
            <w:top w:val="none" w:sz="0" w:space="0" w:color="auto"/>
            <w:left w:val="none" w:sz="0" w:space="0" w:color="auto"/>
            <w:bottom w:val="none" w:sz="0" w:space="0" w:color="auto"/>
            <w:right w:val="none" w:sz="0" w:space="0" w:color="auto"/>
          </w:divBdr>
        </w:div>
        <w:div w:id="1718120947">
          <w:marLeft w:val="360"/>
          <w:marRight w:val="0"/>
          <w:marTop w:val="0"/>
          <w:marBottom w:val="0"/>
          <w:divBdr>
            <w:top w:val="none" w:sz="0" w:space="0" w:color="auto"/>
            <w:left w:val="none" w:sz="0" w:space="0" w:color="auto"/>
            <w:bottom w:val="none" w:sz="0" w:space="0" w:color="auto"/>
            <w:right w:val="none" w:sz="0" w:space="0" w:color="auto"/>
          </w:divBdr>
        </w:div>
      </w:divsChild>
    </w:div>
    <w:div w:id="478958779">
      <w:bodyDiv w:val="1"/>
      <w:marLeft w:val="0"/>
      <w:marRight w:val="0"/>
      <w:marTop w:val="0"/>
      <w:marBottom w:val="0"/>
      <w:divBdr>
        <w:top w:val="none" w:sz="0" w:space="0" w:color="auto"/>
        <w:left w:val="none" w:sz="0" w:space="0" w:color="auto"/>
        <w:bottom w:val="none" w:sz="0" w:space="0" w:color="auto"/>
        <w:right w:val="none" w:sz="0" w:space="0" w:color="auto"/>
      </w:divBdr>
    </w:div>
    <w:div w:id="487021954">
      <w:bodyDiv w:val="1"/>
      <w:marLeft w:val="0"/>
      <w:marRight w:val="0"/>
      <w:marTop w:val="0"/>
      <w:marBottom w:val="0"/>
      <w:divBdr>
        <w:top w:val="none" w:sz="0" w:space="0" w:color="auto"/>
        <w:left w:val="none" w:sz="0" w:space="0" w:color="auto"/>
        <w:bottom w:val="none" w:sz="0" w:space="0" w:color="auto"/>
        <w:right w:val="none" w:sz="0" w:space="0" w:color="auto"/>
      </w:divBdr>
    </w:div>
    <w:div w:id="487552567">
      <w:bodyDiv w:val="1"/>
      <w:marLeft w:val="0"/>
      <w:marRight w:val="0"/>
      <w:marTop w:val="0"/>
      <w:marBottom w:val="0"/>
      <w:divBdr>
        <w:top w:val="none" w:sz="0" w:space="0" w:color="auto"/>
        <w:left w:val="none" w:sz="0" w:space="0" w:color="auto"/>
        <w:bottom w:val="none" w:sz="0" w:space="0" w:color="auto"/>
        <w:right w:val="none" w:sz="0" w:space="0" w:color="auto"/>
      </w:divBdr>
    </w:div>
    <w:div w:id="514882545">
      <w:bodyDiv w:val="1"/>
      <w:marLeft w:val="0"/>
      <w:marRight w:val="0"/>
      <w:marTop w:val="0"/>
      <w:marBottom w:val="0"/>
      <w:divBdr>
        <w:top w:val="none" w:sz="0" w:space="0" w:color="auto"/>
        <w:left w:val="none" w:sz="0" w:space="0" w:color="auto"/>
        <w:bottom w:val="none" w:sz="0" w:space="0" w:color="auto"/>
        <w:right w:val="none" w:sz="0" w:space="0" w:color="auto"/>
      </w:divBdr>
    </w:div>
    <w:div w:id="66003791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669063725">
      <w:bodyDiv w:val="1"/>
      <w:marLeft w:val="0"/>
      <w:marRight w:val="0"/>
      <w:marTop w:val="0"/>
      <w:marBottom w:val="0"/>
      <w:divBdr>
        <w:top w:val="none" w:sz="0" w:space="0" w:color="auto"/>
        <w:left w:val="none" w:sz="0" w:space="0" w:color="auto"/>
        <w:bottom w:val="none" w:sz="0" w:space="0" w:color="auto"/>
        <w:right w:val="none" w:sz="0" w:space="0" w:color="auto"/>
      </w:divBdr>
    </w:div>
    <w:div w:id="767504486">
      <w:bodyDiv w:val="1"/>
      <w:marLeft w:val="0"/>
      <w:marRight w:val="0"/>
      <w:marTop w:val="0"/>
      <w:marBottom w:val="0"/>
      <w:divBdr>
        <w:top w:val="none" w:sz="0" w:space="0" w:color="auto"/>
        <w:left w:val="none" w:sz="0" w:space="0" w:color="auto"/>
        <w:bottom w:val="none" w:sz="0" w:space="0" w:color="auto"/>
        <w:right w:val="none" w:sz="0" w:space="0" w:color="auto"/>
      </w:divBdr>
    </w:div>
    <w:div w:id="818570644">
      <w:bodyDiv w:val="1"/>
      <w:marLeft w:val="0"/>
      <w:marRight w:val="0"/>
      <w:marTop w:val="0"/>
      <w:marBottom w:val="0"/>
      <w:divBdr>
        <w:top w:val="none" w:sz="0" w:space="0" w:color="auto"/>
        <w:left w:val="none" w:sz="0" w:space="0" w:color="auto"/>
        <w:bottom w:val="none" w:sz="0" w:space="0" w:color="auto"/>
        <w:right w:val="none" w:sz="0" w:space="0" w:color="auto"/>
      </w:divBdr>
      <w:divsChild>
        <w:div w:id="450326537">
          <w:marLeft w:val="187"/>
          <w:marRight w:val="0"/>
          <w:marTop w:val="0"/>
          <w:marBottom w:val="0"/>
          <w:divBdr>
            <w:top w:val="none" w:sz="0" w:space="0" w:color="auto"/>
            <w:left w:val="none" w:sz="0" w:space="0" w:color="auto"/>
            <w:bottom w:val="none" w:sz="0" w:space="0" w:color="auto"/>
            <w:right w:val="none" w:sz="0" w:space="0" w:color="auto"/>
          </w:divBdr>
        </w:div>
      </w:divsChild>
    </w:div>
    <w:div w:id="819226216">
      <w:bodyDiv w:val="1"/>
      <w:marLeft w:val="0"/>
      <w:marRight w:val="0"/>
      <w:marTop w:val="0"/>
      <w:marBottom w:val="0"/>
      <w:divBdr>
        <w:top w:val="none" w:sz="0" w:space="0" w:color="auto"/>
        <w:left w:val="none" w:sz="0" w:space="0" w:color="auto"/>
        <w:bottom w:val="none" w:sz="0" w:space="0" w:color="auto"/>
        <w:right w:val="none" w:sz="0" w:space="0" w:color="auto"/>
      </w:divBdr>
      <w:divsChild>
        <w:div w:id="1557398476">
          <w:marLeft w:val="187"/>
          <w:marRight w:val="0"/>
          <w:marTop w:val="0"/>
          <w:marBottom w:val="0"/>
          <w:divBdr>
            <w:top w:val="none" w:sz="0" w:space="0" w:color="auto"/>
            <w:left w:val="none" w:sz="0" w:space="0" w:color="auto"/>
            <w:bottom w:val="none" w:sz="0" w:space="0" w:color="auto"/>
            <w:right w:val="none" w:sz="0" w:space="0" w:color="auto"/>
          </w:divBdr>
        </w:div>
      </w:divsChild>
    </w:div>
    <w:div w:id="952595908">
      <w:bodyDiv w:val="1"/>
      <w:marLeft w:val="0"/>
      <w:marRight w:val="0"/>
      <w:marTop w:val="0"/>
      <w:marBottom w:val="0"/>
      <w:divBdr>
        <w:top w:val="none" w:sz="0" w:space="0" w:color="auto"/>
        <w:left w:val="none" w:sz="0" w:space="0" w:color="auto"/>
        <w:bottom w:val="none" w:sz="0" w:space="0" w:color="auto"/>
        <w:right w:val="none" w:sz="0" w:space="0" w:color="auto"/>
      </w:divBdr>
    </w:div>
    <w:div w:id="998070158">
      <w:bodyDiv w:val="1"/>
      <w:marLeft w:val="0"/>
      <w:marRight w:val="0"/>
      <w:marTop w:val="0"/>
      <w:marBottom w:val="0"/>
      <w:divBdr>
        <w:top w:val="none" w:sz="0" w:space="0" w:color="auto"/>
        <w:left w:val="none" w:sz="0" w:space="0" w:color="auto"/>
        <w:bottom w:val="none" w:sz="0" w:space="0" w:color="auto"/>
        <w:right w:val="none" w:sz="0" w:space="0" w:color="auto"/>
      </w:divBdr>
    </w:div>
    <w:div w:id="1116102353">
      <w:bodyDiv w:val="1"/>
      <w:marLeft w:val="0"/>
      <w:marRight w:val="0"/>
      <w:marTop w:val="0"/>
      <w:marBottom w:val="0"/>
      <w:divBdr>
        <w:top w:val="none" w:sz="0" w:space="0" w:color="auto"/>
        <w:left w:val="none" w:sz="0" w:space="0" w:color="auto"/>
        <w:bottom w:val="none" w:sz="0" w:space="0" w:color="auto"/>
        <w:right w:val="none" w:sz="0" w:space="0" w:color="auto"/>
      </w:divBdr>
    </w:div>
    <w:div w:id="1170679524">
      <w:bodyDiv w:val="1"/>
      <w:marLeft w:val="0"/>
      <w:marRight w:val="0"/>
      <w:marTop w:val="0"/>
      <w:marBottom w:val="0"/>
      <w:divBdr>
        <w:top w:val="none" w:sz="0" w:space="0" w:color="auto"/>
        <w:left w:val="none" w:sz="0" w:space="0" w:color="auto"/>
        <w:bottom w:val="none" w:sz="0" w:space="0" w:color="auto"/>
        <w:right w:val="none" w:sz="0" w:space="0" w:color="auto"/>
      </w:divBdr>
    </w:div>
    <w:div w:id="1321739166">
      <w:bodyDiv w:val="1"/>
      <w:marLeft w:val="0"/>
      <w:marRight w:val="0"/>
      <w:marTop w:val="0"/>
      <w:marBottom w:val="0"/>
      <w:divBdr>
        <w:top w:val="none" w:sz="0" w:space="0" w:color="auto"/>
        <w:left w:val="none" w:sz="0" w:space="0" w:color="auto"/>
        <w:bottom w:val="none" w:sz="0" w:space="0" w:color="auto"/>
        <w:right w:val="none" w:sz="0" w:space="0" w:color="auto"/>
      </w:divBdr>
    </w:div>
    <w:div w:id="1359115562">
      <w:bodyDiv w:val="1"/>
      <w:marLeft w:val="0"/>
      <w:marRight w:val="0"/>
      <w:marTop w:val="0"/>
      <w:marBottom w:val="0"/>
      <w:divBdr>
        <w:top w:val="none" w:sz="0" w:space="0" w:color="auto"/>
        <w:left w:val="none" w:sz="0" w:space="0" w:color="auto"/>
        <w:bottom w:val="none" w:sz="0" w:space="0" w:color="auto"/>
        <w:right w:val="none" w:sz="0" w:space="0" w:color="auto"/>
      </w:divBdr>
    </w:div>
    <w:div w:id="1450277310">
      <w:bodyDiv w:val="1"/>
      <w:marLeft w:val="0"/>
      <w:marRight w:val="0"/>
      <w:marTop w:val="0"/>
      <w:marBottom w:val="0"/>
      <w:divBdr>
        <w:top w:val="none" w:sz="0" w:space="0" w:color="auto"/>
        <w:left w:val="none" w:sz="0" w:space="0" w:color="auto"/>
        <w:bottom w:val="none" w:sz="0" w:space="0" w:color="auto"/>
        <w:right w:val="none" w:sz="0" w:space="0" w:color="auto"/>
      </w:divBdr>
    </w:div>
    <w:div w:id="1451901104">
      <w:bodyDiv w:val="1"/>
      <w:marLeft w:val="0"/>
      <w:marRight w:val="0"/>
      <w:marTop w:val="0"/>
      <w:marBottom w:val="0"/>
      <w:divBdr>
        <w:top w:val="none" w:sz="0" w:space="0" w:color="auto"/>
        <w:left w:val="none" w:sz="0" w:space="0" w:color="auto"/>
        <w:bottom w:val="none" w:sz="0" w:space="0" w:color="auto"/>
        <w:right w:val="none" w:sz="0" w:space="0" w:color="auto"/>
      </w:divBdr>
    </w:div>
    <w:div w:id="1513488444">
      <w:bodyDiv w:val="1"/>
      <w:marLeft w:val="0"/>
      <w:marRight w:val="0"/>
      <w:marTop w:val="0"/>
      <w:marBottom w:val="0"/>
      <w:divBdr>
        <w:top w:val="none" w:sz="0" w:space="0" w:color="auto"/>
        <w:left w:val="none" w:sz="0" w:space="0" w:color="auto"/>
        <w:bottom w:val="none" w:sz="0" w:space="0" w:color="auto"/>
        <w:right w:val="none" w:sz="0" w:space="0" w:color="auto"/>
      </w:divBdr>
    </w:div>
    <w:div w:id="1646274871">
      <w:bodyDiv w:val="1"/>
      <w:marLeft w:val="0"/>
      <w:marRight w:val="0"/>
      <w:marTop w:val="0"/>
      <w:marBottom w:val="0"/>
      <w:divBdr>
        <w:top w:val="none" w:sz="0" w:space="0" w:color="auto"/>
        <w:left w:val="none" w:sz="0" w:space="0" w:color="auto"/>
        <w:bottom w:val="none" w:sz="0" w:space="0" w:color="auto"/>
        <w:right w:val="none" w:sz="0" w:space="0" w:color="auto"/>
      </w:divBdr>
    </w:div>
    <w:div w:id="1773743659">
      <w:bodyDiv w:val="1"/>
      <w:marLeft w:val="0"/>
      <w:marRight w:val="0"/>
      <w:marTop w:val="0"/>
      <w:marBottom w:val="0"/>
      <w:divBdr>
        <w:top w:val="none" w:sz="0" w:space="0" w:color="auto"/>
        <w:left w:val="none" w:sz="0" w:space="0" w:color="auto"/>
        <w:bottom w:val="none" w:sz="0" w:space="0" w:color="auto"/>
        <w:right w:val="none" w:sz="0" w:space="0" w:color="auto"/>
      </w:divBdr>
      <w:divsChild>
        <w:div w:id="435753668">
          <w:marLeft w:val="1080"/>
          <w:marRight w:val="0"/>
          <w:marTop w:val="0"/>
          <w:marBottom w:val="0"/>
          <w:divBdr>
            <w:top w:val="none" w:sz="0" w:space="0" w:color="auto"/>
            <w:left w:val="none" w:sz="0" w:space="0" w:color="auto"/>
            <w:bottom w:val="none" w:sz="0" w:space="0" w:color="auto"/>
            <w:right w:val="none" w:sz="0" w:space="0" w:color="auto"/>
          </w:divBdr>
        </w:div>
      </w:divsChild>
    </w:div>
    <w:div w:id="1851064946">
      <w:bodyDiv w:val="1"/>
      <w:marLeft w:val="0"/>
      <w:marRight w:val="0"/>
      <w:marTop w:val="0"/>
      <w:marBottom w:val="0"/>
      <w:divBdr>
        <w:top w:val="none" w:sz="0" w:space="0" w:color="auto"/>
        <w:left w:val="none" w:sz="0" w:space="0" w:color="auto"/>
        <w:bottom w:val="none" w:sz="0" w:space="0" w:color="auto"/>
        <w:right w:val="none" w:sz="0" w:space="0" w:color="auto"/>
      </w:divBdr>
    </w:div>
    <w:div w:id="1909336752">
      <w:bodyDiv w:val="1"/>
      <w:marLeft w:val="0"/>
      <w:marRight w:val="0"/>
      <w:marTop w:val="0"/>
      <w:marBottom w:val="0"/>
      <w:divBdr>
        <w:top w:val="none" w:sz="0" w:space="0" w:color="auto"/>
        <w:left w:val="none" w:sz="0" w:space="0" w:color="auto"/>
        <w:bottom w:val="none" w:sz="0" w:space="0" w:color="auto"/>
        <w:right w:val="none" w:sz="0" w:space="0" w:color="auto"/>
      </w:divBdr>
      <w:divsChild>
        <w:div w:id="628052130">
          <w:marLeft w:val="0"/>
          <w:marRight w:val="0"/>
          <w:marTop w:val="0"/>
          <w:marBottom w:val="0"/>
          <w:divBdr>
            <w:top w:val="none" w:sz="0" w:space="0" w:color="auto"/>
            <w:left w:val="none" w:sz="0" w:space="0" w:color="auto"/>
            <w:bottom w:val="none" w:sz="0" w:space="0" w:color="auto"/>
            <w:right w:val="none" w:sz="0" w:space="0" w:color="auto"/>
          </w:divBdr>
          <w:divsChild>
            <w:div w:id="719863875">
              <w:marLeft w:val="0"/>
              <w:marRight w:val="0"/>
              <w:marTop w:val="0"/>
              <w:marBottom w:val="0"/>
              <w:divBdr>
                <w:top w:val="none" w:sz="0" w:space="0" w:color="auto"/>
                <w:left w:val="none" w:sz="0" w:space="0" w:color="auto"/>
                <w:bottom w:val="none" w:sz="0" w:space="0" w:color="auto"/>
                <w:right w:val="none" w:sz="0" w:space="0" w:color="auto"/>
              </w:divBdr>
            </w:div>
            <w:div w:id="743261323">
              <w:marLeft w:val="0"/>
              <w:marRight w:val="0"/>
              <w:marTop w:val="0"/>
              <w:marBottom w:val="0"/>
              <w:divBdr>
                <w:top w:val="none" w:sz="0" w:space="0" w:color="auto"/>
                <w:left w:val="none" w:sz="0" w:space="0" w:color="auto"/>
                <w:bottom w:val="none" w:sz="0" w:space="0" w:color="auto"/>
                <w:right w:val="none" w:sz="0" w:space="0" w:color="auto"/>
              </w:divBdr>
            </w:div>
            <w:div w:id="1601522604">
              <w:marLeft w:val="0"/>
              <w:marRight w:val="0"/>
              <w:marTop w:val="0"/>
              <w:marBottom w:val="0"/>
              <w:divBdr>
                <w:top w:val="none" w:sz="0" w:space="0" w:color="auto"/>
                <w:left w:val="none" w:sz="0" w:space="0" w:color="auto"/>
                <w:bottom w:val="none" w:sz="0" w:space="0" w:color="auto"/>
                <w:right w:val="none" w:sz="0" w:space="0" w:color="auto"/>
              </w:divBdr>
            </w:div>
            <w:div w:id="1746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810">
      <w:bodyDiv w:val="1"/>
      <w:marLeft w:val="0"/>
      <w:marRight w:val="0"/>
      <w:marTop w:val="0"/>
      <w:marBottom w:val="0"/>
      <w:divBdr>
        <w:top w:val="none" w:sz="0" w:space="0" w:color="auto"/>
        <w:left w:val="none" w:sz="0" w:space="0" w:color="auto"/>
        <w:bottom w:val="none" w:sz="0" w:space="0" w:color="auto"/>
        <w:right w:val="none" w:sz="0" w:space="0" w:color="auto"/>
      </w:divBdr>
    </w:div>
    <w:div w:id="1944917046">
      <w:bodyDiv w:val="1"/>
      <w:marLeft w:val="0"/>
      <w:marRight w:val="0"/>
      <w:marTop w:val="0"/>
      <w:marBottom w:val="0"/>
      <w:divBdr>
        <w:top w:val="none" w:sz="0" w:space="0" w:color="auto"/>
        <w:left w:val="none" w:sz="0" w:space="0" w:color="auto"/>
        <w:bottom w:val="none" w:sz="0" w:space="0" w:color="auto"/>
        <w:right w:val="none" w:sz="0" w:space="0" w:color="auto"/>
      </w:divBdr>
    </w:div>
    <w:div w:id="1958483934">
      <w:bodyDiv w:val="1"/>
      <w:marLeft w:val="0"/>
      <w:marRight w:val="0"/>
      <w:marTop w:val="0"/>
      <w:marBottom w:val="0"/>
      <w:divBdr>
        <w:top w:val="none" w:sz="0" w:space="0" w:color="auto"/>
        <w:left w:val="none" w:sz="0" w:space="0" w:color="auto"/>
        <w:bottom w:val="none" w:sz="0" w:space="0" w:color="auto"/>
        <w:right w:val="none" w:sz="0" w:space="0" w:color="auto"/>
      </w:divBdr>
      <w:divsChild>
        <w:div w:id="1670331553">
          <w:marLeft w:val="0"/>
          <w:marRight w:val="0"/>
          <w:marTop w:val="0"/>
          <w:marBottom w:val="0"/>
          <w:divBdr>
            <w:top w:val="none" w:sz="0" w:space="0" w:color="auto"/>
            <w:left w:val="none" w:sz="0" w:space="0" w:color="auto"/>
            <w:bottom w:val="none" w:sz="0" w:space="0" w:color="auto"/>
            <w:right w:val="none" w:sz="0" w:space="0" w:color="auto"/>
          </w:divBdr>
        </w:div>
        <w:div w:id="1784615299">
          <w:marLeft w:val="0"/>
          <w:marRight w:val="0"/>
          <w:marTop w:val="0"/>
          <w:marBottom w:val="0"/>
          <w:divBdr>
            <w:top w:val="none" w:sz="0" w:space="0" w:color="auto"/>
            <w:left w:val="none" w:sz="0" w:space="0" w:color="auto"/>
            <w:bottom w:val="none" w:sz="0" w:space="0" w:color="auto"/>
            <w:right w:val="none" w:sz="0" w:space="0" w:color="auto"/>
          </w:divBdr>
        </w:div>
      </w:divsChild>
    </w:div>
    <w:div w:id="2010787865">
      <w:bodyDiv w:val="1"/>
      <w:marLeft w:val="0"/>
      <w:marRight w:val="0"/>
      <w:marTop w:val="0"/>
      <w:marBottom w:val="0"/>
      <w:divBdr>
        <w:top w:val="none" w:sz="0" w:space="0" w:color="auto"/>
        <w:left w:val="none" w:sz="0" w:space="0" w:color="auto"/>
        <w:bottom w:val="none" w:sz="0" w:space="0" w:color="auto"/>
        <w:right w:val="none" w:sz="0" w:space="0" w:color="auto"/>
      </w:divBdr>
    </w:div>
    <w:div w:id="2039963452">
      <w:bodyDiv w:val="1"/>
      <w:marLeft w:val="0"/>
      <w:marRight w:val="0"/>
      <w:marTop w:val="0"/>
      <w:marBottom w:val="0"/>
      <w:divBdr>
        <w:top w:val="none" w:sz="0" w:space="0" w:color="auto"/>
        <w:left w:val="none" w:sz="0" w:space="0" w:color="auto"/>
        <w:bottom w:val="none" w:sz="0" w:space="0" w:color="auto"/>
        <w:right w:val="none" w:sz="0" w:space="0" w:color="auto"/>
      </w:divBdr>
      <w:divsChild>
        <w:div w:id="2065136165">
          <w:marLeft w:val="360"/>
          <w:marRight w:val="0"/>
          <w:marTop w:val="0"/>
          <w:marBottom w:val="0"/>
          <w:divBdr>
            <w:top w:val="none" w:sz="0" w:space="0" w:color="auto"/>
            <w:left w:val="none" w:sz="0" w:space="0" w:color="auto"/>
            <w:bottom w:val="none" w:sz="0" w:space="0" w:color="auto"/>
            <w:right w:val="none" w:sz="0" w:space="0" w:color="auto"/>
          </w:divBdr>
        </w:div>
      </w:divsChild>
    </w:div>
    <w:div w:id="2048529585">
      <w:bodyDiv w:val="1"/>
      <w:marLeft w:val="0"/>
      <w:marRight w:val="0"/>
      <w:marTop w:val="0"/>
      <w:marBottom w:val="0"/>
      <w:divBdr>
        <w:top w:val="none" w:sz="0" w:space="0" w:color="auto"/>
        <w:left w:val="none" w:sz="0" w:space="0" w:color="auto"/>
        <w:bottom w:val="none" w:sz="0" w:space="0" w:color="auto"/>
        <w:right w:val="none" w:sz="0" w:space="0" w:color="auto"/>
      </w:divBdr>
    </w:div>
    <w:div w:id="2094468385">
      <w:bodyDiv w:val="1"/>
      <w:marLeft w:val="0"/>
      <w:marRight w:val="0"/>
      <w:marTop w:val="0"/>
      <w:marBottom w:val="0"/>
      <w:divBdr>
        <w:top w:val="none" w:sz="0" w:space="0" w:color="auto"/>
        <w:left w:val="none" w:sz="0" w:space="0" w:color="auto"/>
        <w:bottom w:val="none" w:sz="0" w:space="0" w:color="auto"/>
        <w:right w:val="none" w:sz="0" w:space="0" w:color="auto"/>
      </w:divBdr>
    </w:div>
    <w:div w:id="2117482107">
      <w:bodyDiv w:val="1"/>
      <w:marLeft w:val="0"/>
      <w:marRight w:val="0"/>
      <w:marTop w:val="0"/>
      <w:marBottom w:val="0"/>
      <w:divBdr>
        <w:top w:val="none" w:sz="0" w:space="0" w:color="auto"/>
        <w:left w:val="none" w:sz="0" w:space="0" w:color="auto"/>
        <w:bottom w:val="none" w:sz="0" w:space="0" w:color="auto"/>
        <w:right w:val="none" w:sz="0" w:space="0" w:color="auto"/>
      </w:divBdr>
    </w:div>
    <w:div w:id="21265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dgreat.org/Resources-Presentations/MPS529%20Strategic%20Management/Strategy%20safari%20C1%20The%20beast%20-%20Mintzberg.pdf" TargetMode="Externa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yperlink" Target="http://www.investopedia.com/terms/c/capitalstructure.asp" TargetMode="External"/><Relationship Id="rId39" Type="http://schemas.openxmlformats.org/officeDocument/2006/relationships/hyperlink" Target="http://www.svpseattle.org/news-events/reports-research-and-tools-1/organization-capacity-assessment-tool/at_download/file"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nonprofitfinancefund.org/docs/Linking_MissionWebVersion.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dgreat.org/Resources-Presentations/MPS529%20Strategic%20Management/Stakeholders%20-%20Allison.pdf" TargetMode="External"/><Relationship Id="rId17" Type="http://schemas.openxmlformats.org/officeDocument/2006/relationships/image" Target="media/image3.png"/><Relationship Id="rId25" Type="http://schemas.openxmlformats.org/officeDocument/2006/relationships/hyperlink" Target="http://www.mckinseyquarterly.com/Strategy/Strategic_Thinking/Tired_of_strategic_planning_1191" TargetMode="External"/><Relationship Id="rId33" Type="http://schemas.openxmlformats.org/officeDocument/2006/relationships/hyperlink" Target="http://www.nptimes.com/Jun02/npt3.html" TargetMode="External"/><Relationship Id="rId38" Type="http://schemas.openxmlformats.org/officeDocument/2006/relationships/hyperlink" Target="http://www.sba.gov/smallbusinessplanner/plan/writeabusinessplan/SERV_WRRITINGBUSPLAN.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hyperlink" Target="http://www.charitynavigator.org/index.cfm?bay=glossary.lis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great.org/Resources-Presentations/MPS529%20Strategic%20Management/Plan%20to%20Plan%20-%20Allison.pdf" TargetMode="External"/><Relationship Id="rId24" Type="http://schemas.openxmlformats.org/officeDocument/2006/relationships/hyperlink" Target="http://www.evancarmichael.com/Marketing/1160/SMART-Goals-are-out-DUMB-Goals-are-in.html" TargetMode="External"/><Relationship Id="rId32" Type="http://schemas.openxmlformats.org/officeDocument/2006/relationships/hyperlink" Target="http://proquest.umi.com/pqdweb?did=1445041221&amp;Fmt=7&amp;clientId=14884&amp;RQT=309&amp;VName=PQD" TargetMode="External"/><Relationship Id="rId37" Type="http://schemas.openxmlformats.org/officeDocument/2006/relationships/hyperlink" Target="http://www.nonprofits.org/npofaq/18/82.html" TargetMode="External"/><Relationship Id="rId40" Type="http://schemas.openxmlformats.org/officeDocument/2006/relationships/hyperlink" Target="http://www.yelp.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bloomberg.com/apps/harvardbusiness?sid=Hdce46ee0bd8fdb46e5b60dd41038aacf" TargetMode="External"/><Relationship Id="rId28" Type="http://schemas.openxmlformats.org/officeDocument/2006/relationships/hyperlink" Target="http://www.nonprofitquarterly.org/index.php?option=com_jcs&amp;view=jcs&amp;layout=form&amp;Itemid=131" TargetMode="External"/><Relationship Id="rId36" Type="http://schemas.openxmlformats.org/officeDocument/2006/relationships/hyperlink" Target="http://money.cnn.com/galleries/2009/fortune/0912/gallery.most_powerful_women_entrepreneurs.fortune/index.html" TargetMode="External"/><Relationship Id="rId10" Type="http://schemas.openxmlformats.org/officeDocument/2006/relationships/hyperlink" Target="http://www.FirstLightGroup.com/CFGASSP.htm" TargetMode="External"/><Relationship Id="rId19" Type="http://schemas.openxmlformats.org/officeDocument/2006/relationships/header" Target="header4.xml"/><Relationship Id="rId31" Type="http://schemas.openxmlformats.org/officeDocument/2006/relationships/hyperlink" Target="http://www.usatoday.com/money/industries/food/2010-06-27-panera-pay-what-you-wish_N.htm" TargetMode="External"/><Relationship Id="rId4" Type="http://schemas.openxmlformats.org/officeDocument/2006/relationships/settings" Target="settings.xml"/><Relationship Id="rId9" Type="http://schemas.openxmlformats.org/officeDocument/2006/relationships/hyperlink" Target="http://www.goodgreat.org/Resources-Presentations/MPS529%20Strategic%20Management/What%20is%20strategy%20-%20Porter.pdf"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vppartners.org/learning/reports/capacity/full_rpt.pdf" TargetMode="External"/><Relationship Id="rId30" Type="http://schemas.openxmlformats.org/officeDocument/2006/relationships/hyperlink" Target="http://nymag.com/news/intelligencer/65757/%5b5/8/2010" TargetMode="External"/><Relationship Id="rId35" Type="http://schemas.openxmlformats.org/officeDocument/2006/relationships/hyperlink" Target="http://paneracares.org/our-mis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53B5D5-3E62-4918-8D58-7D4CA1A4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46874</Words>
  <Characters>267184</Characters>
  <Application>Microsoft Office Word</Application>
  <DocSecurity>0</DocSecurity>
  <Lines>2226</Lines>
  <Paragraphs>626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313432</CharactersWithSpaces>
  <SharedDoc>false</SharedDoc>
  <HLinks>
    <vt:vector size="354" baseType="variant">
      <vt:variant>
        <vt:i4>1507379</vt:i4>
      </vt:variant>
      <vt:variant>
        <vt:i4>350</vt:i4>
      </vt:variant>
      <vt:variant>
        <vt:i4>0</vt:i4>
      </vt:variant>
      <vt:variant>
        <vt:i4>5</vt:i4>
      </vt:variant>
      <vt:variant>
        <vt:lpwstr/>
      </vt:variant>
      <vt:variant>
        <vt:lpwstr>_Toc351205126</vt:lpwstr>
      </vt:variant>
      <vt:variant>
        <vt:i4>1507379</vt:i4>
      </vt:variant>
      <vt:variant>
        <vt:i4>344</vt:i4>
      </vt:variant>
      <vt:variant>
        <vt:i4>0</vt:i4>
      </vt:variant>
      <vt:variant>
        <vt:i4>5</vt:i4>
      </vt:variant>
      <vt:variant>
        <vt:lpwstr/>
      </vt:variant>
      <vt:variant>
        <vt:lpwstr>_Toc351205125</vt:lpwstr>
      </vt:variant>
      <vt:variant>
        <vt:i4>1507379</vt:i4>
      </vt:variant>
      <vt:variant>
        <vt:i4>338</vt:i4>
      </vt:variant>
      <vt:variant>
        <vt:i4>0</vt:i4>
      </vt:variant>
      <vt:variant>
        <vt:i4>5</vt:i4>
      </vt:variant>
      <vt:variant>
        <vt:lpwstr/>
      </vt:variant>
      <vt:variant>
        <vt:lpwstr>_Toc351205124</vt:lpwstr>
      </vt:variant>
      <vt:variant>
        <vt:i4>1507379</vt:i4>
      </vt:variant>
      <vt:variant>
        <vt:i4>332</vt:i4>
      </vt:variant>
      <vt:variant>
        <vt:i4>0</vt:i4>
      </vt:variant>
      <vt:variant>
        <vt:i4>5</vt:i4>
      </vt:variant>
      <vt:variant>
        <vt:lpwstr/>
      </vt:variant>
      <vt:variant>
        <vt:lpwstr>_Toc351205123</vt:lpwstr>
      </vt:variant>
      <vt:variant>
        <vt:i4>1507379</vt:i4>
      </vt:variant>
      <vt:variant>
        <vt:i4>326</vt:i4>
      </vt:variant>
      <vt:variant>
        <vt:i4>0</vt:i4>
      </vt:variant>
      <vt:variant>
        <vt:i4>5</vt:i4>
      </vt:variant>
      <vt:variant>
        <vt:lpwstr/>
      </vt:variant>
      <vt:variant>
        <vt:lpwstr>_Toc351205122</vt:lpwstr>
      </vt:variant>
      <vt:variant>
        <vt:i4>1507379</vt:i4>
      </vt:variant>
      <vt:variant>
        <vt:i4>320</vt:i4>
      </vt:variant>
      <vt:variant>
        <vt:i4>0</vt:i4>
      </vt:variant>
      <vt:variant>
        <vt:i4>5</vt:i4>
      </vt:variant>
      <vt:variant>
        <vt:lpwstr/>
      </vt:variant>
      <vt:variant>
        <vt:lpwstr>_Toc351205121</vt:lpwstr>
      </vt:variant>
      <vt:variant>
        <vt:i4>1507379</vt:i4>
      </vt:variant>
      <vt:variant>
        <vt:i4>314</vt:i4>
      </vt:variant>
      <vt:variant>
        <vt:i4>0</vt:i4>
      </vt:variant>
      <vt:variant>
        <vt:i4>5</vt:i4>
      </vt:variant>
      <vt:variant>
        <vt:lpwstr/>
      </vt:variant>
      <vt:variant>
        <vt:lpwstr>_Toc351205120</vt:lpwstr>
      </vt:variant>
      <vt:variant>
        <vt:i4>1310771</vt:i4>
      </vt:variant>
      <vt:variant>
        <vt:i4>308</vt:i4>
      </vt:variant>
      <vt:variant>
        <vt:i4>0</vt:i4>
      </vt:variant>
      <vt:variant>
        <vt:i4>5</vt:i4>
      </vt:variant>
      <vt:variant>
        <vt:lpwstr/>
      </vt:variant>
      <vt:variant>
        <vt:lpwstr>_Toc351205119</vt:lpwstr>
      </vt:variant>
      <vt:variant>
        <vt:i4>1310771</vt:i4>
      </vt:variant>
      <vt:variant>
        <vt:i4>302</vt:i4>
      </vt:variant>
      <vt:variant>
        <vt:i4>0</vt:i4>
      </vt:variant>
      <vt:variant>
        <vt:i4>5</vt:i4>
      </vt:variant>
      <vt:variant>
        <vt:lpwstr/>
      </vt:variant>
      <vt:variant>
        <vt:lpwstr>_Toc351205118</vt:lpwstr>
      </vt:variant>
      <vt:variant>
        <vt:i4>1310771</vt:i4>
      </vt:variant>
      <vt:variant>
        <vt:i4>296</vt:i4>
      </vt:variant>
      <vt:variant>
        <vt:i4>0</vt:i4>
      </vt:variant>
      <vt:variant>
        <vt:i4>5</vt:i4>
      </vt:variant>
      <vt:variant>
        <vt:lpwstr/>
      </vt:variant>
      <vt:variant>
        <vt:lpwstr>_Toc351205117</vt:lpwstr>
      </vt:variant>
      <vt:variant>
        <vt:i4>1310771</vt:i4>
      </vt:variant>
      <vt:variant>
        <vt:i4>290</vt:i4>
      </vt:variant>
      <vt:variant>
        <vt:i4>0</vt:i4>
      </vt:variant>
      <vt:variant>
        <vt:i4>5</vt:i4>
      </vt:variant>
      <vt:variant>
        <vt:lpwstr/>
      </vt:variant>
      <vt:variant>
        <vt:lpwstr>_Toc351205116</vt:lpwstr>
      </vt:variant>
      <vt:variant>
        <vt:i4>1310771</vt:i4>
      </vt:variant>
      <vt:variant>
        <vt:i4>284</vt:i4>
      </vt:variant>
      <vt:variant>
        <vt:i4>0</vt:i4>
      </vt:variant>
      <vt:variant>
        <vt:i4>5</vt:i4>
      </vt:variant>
      <vt:variant>
        <vt:lpwstr/>
      </vt:variant>
      <vt:variant>
        <vt:lpwstr>_Toc351205115</vt:lpwstr>
      </vt:variant>
      <vt:variant>
        <vt:i4>1310771</vt:i4>
      </vt:variant>
      <vt:variant>
        <vt:i4>278</vt:i4>
      </vt:variant>
      <vt:variant>
        <vt:i4>0</vt:i4>
      </vt:variant>
      <vt:variant>
        <vt:i4>5</vt:i4>
      </vt:variant>
      <vt:variant>
        <vt:lpwstr/>
      </vt:variant>
      <vt:variant>
        <vt:lpwstr>_Toc351205114</vt:lpwstr>
      </vt:variant>
      <vt:variant>
        <vt:i4>1310771</vt:i4>
      </vt:variant>
      <vt:variant>
        <vt:i4>272</vt:i4>
      </vt:variant>
      <vt:variant>
        <vt:i4>0</vt:i4>
      </vt:variant>
      <vt:variant>
        <vt:i4>5</vt:i4>
      </vt:variant>
      <vt:variant>
        <vt:lpwstr/>
      </vt:variant>
      <vt:variant>
        <vt:lpwstr>_Toc351205113</vt:lpwstr>
      </vt:variant>
      <vt:variant>
        <vt:i4>1310771</vt:i4>
      </vt:variant>
      <vt:variant>
        <vt:i4>266</vt:i4>
      </vt:variant>
      <vt:variant>
        <vt:i4>0</vt:i4>
      </vt:variant>
      <vt:variant>
        <vt:i4>5</vt:i4>
      </vt:variant>
      <vt:variant>
        <vt:lpwstr/>
      </vt:variant>
      <vt:variant>
        <vt:lpwstr>_Toc351205112</vt:lpwstr>
      </vt:variant>
      <vt:variant>
        <vt:i4>1310771</vt:i4>
      </vt:variant>
      <vt:variant>
        <vt:i4>260</vt:i4>
      </vt:variant>
      <vt:variant>
        <vt:i4>0</vt:i4>
      </vt:variant>
      <vt:variant>
        <vt:i4>5</vt:i4>
      </vt:variant>
      <vt:variant>
        <vt:lpwstr/>
      </vt:variant>
      <vt:variant>
        <vt:lpwstr>_Toc351205111</vt:lpwstr>
      </vt:variant>
      <vt:variant>
        <vt:i4>1310771</vt:i4>
      </vt:variant>
      <vt:variant>
        <vt:i4>254</vt:i4>
      </vt:variant>
      <vt:variant>
        <vt:i4>0</vt:i4>
      </vt:variant>
      <vt:variant>
        <vt:i4>5</vt:i4>
      </vt:variant>
      <vt:variant>
        <vt:lpwstr/>
      </vt:variant>
      <vt:variant>
        <vt:lpwstr>_Toc351205110</vt:lpwstr>
      </vt:variant>
      <vt:variant>
        <vt:i4>1376307</vt:i4>
      </vt:variant>
      <vt:variant>
        <vt:i4>248</vt:i4>
      </vt:variant>
      <vt:variant>
        <vt:i4>0</vt:i4>
      </vt:variant>
      <vt:variant>
        <vt:i4>5</vt:i4>
      </vt:variant>
      <vt:variant>
        <vt:lpwstr/>
      </vt:variant>
      <vt:variant>
        <vt:lpwstr>_Toc351205109</vt:lpwstr>
      </vt:variant>
      <vt:variant>
        <vt:i4>1376307</vt:i4>
      </vt:variant>
      <vt:variant>
        <vt:i4>242</vt:i4>
      </vt:variant>
      <vt:variant>
        <vt:i4>0</vt:i4>
      </vt:variant>
      <vt:variant>
        <vt:i4>5</vt:i4>
      </vt:variant>
      <vt:variant>
        <vt:lpwstr/>
      </vt:variant>
      <vt:variant>
        <vt:lpwstr>_Toc351205108</vt:lpwstr>
      </vt:variant>
      <vt:variant>
        <vt:i4>1376307</vt:i4>
      </vt:variant>
      <vt:variant>
        <vt:i4>236</vt:i4>
      </vt:variant>
      <vt:variant>
        <vt:i4>0</vt:i4>
      </vt:variant>
      <vt:variant>
        <vt:i4>5</vt:i4>
      </vt:variant>
      <vt:variant>
        <vt:lpwstr/>
      </vt:variant>
      <vt:variant>
        <vt:lpwstr>_Toc351205107</vt:lpwstr>
      </vt:variant>
      <vt:variant>
        <vt:i4>1376307</vt:i4>
      </vt:variant>
      <vt:variant>
        <vt:i4>230</vt:i4>
      </vt:variant>
      <vt:variant>
        <vt:i4>0</vt:i4>
      </vt:variant>
      <vt:variant>
        <vt:i4>5</vt:i4>
      </vt:variant>
      <vt:variant>
        <vt:lpwstr/>
      </vt:variant>
      <vt:variant>
        <vt:lpwstr>_Toc351205106</vt:lpwstr>
      </vt:variant>
      <vt:variant>
        <vt:i4>1376307</vt:i4>
      </vt:variant>
      <vt:variant>
        <vt:i4>224</vt:i4>
      </vt:variant>
      <vt:variant>
        <vt:i4>0</vt:i4>
      </vt:variant>
      <vt:variant>
        <vt:i4>5</vt:i4>
      </vt:variant>
      <vt:variant>
        <vt:lpwstr/>
      </vt:variant>
      <vt:variant>
        <vt:lpwstr>_Toc351205105</vt:lpwstr>
      </vt:variant>
      <vt:variant>
        <vt:i4>1376307</vt:i4>
      </vt:variant>
      <vt:variant>
        <vt:i4>218</vt:i4>
      </vt:variant>
      <vt:variant>
        <vt:i4>0</vt:i4>
      </vt:variant>
      <vt:variant>
        <vt:i4>5</vt:i4>
      </vt:variant>
      <vt:variant>
        <vt:lpwstr/>
      </vt:variant>
      <vt:variant>
        <vt:lpwstr>_Toc351205104</vt:lpwstr>
      </vt:variant>
      <vt:variant>
        <vt:i4>1376307</vt:i4>
      </vt:variant>
      <vt:variant>
        <vt:i4>212</vt:i4>
      </vt:variant>
      <vt:variant>
        <vt:i4>0</vt:i4>
      </vt:variant>
      <vt:variant>
        <vt:i4>5</vt:i4>
      </vt:variant>
      <vt:variant>
        <vt:lpwstr/>
      </vt:variant>
      <vt:variant>
        <vt:lpwstr>_Toc351205103</vt:lpwstr>
      </vt:variant>
      <vt:variant>
        <vt:i4>1376307</vt:i4>
      </vt:variant>
      <vt:variant>
        <vt:i4>206</vt:i4>
      </vt:variant>
      <vt:variant>
        <vt:i4>0</vt:i4>
      </vt:variant>
      <vt:variant>
        <vt:i4>5</vt:i4>
      </vt:variant>
      <vt:variant>
        <vt:lpwstr/>
      </vt:variant>
      <vt:variant>
        <vt:lpwstr>_Toc351205102</vt:lpwstr>
      </vt:variant>
      <vt:variant>
        <vt:i4>1376307</vt:i4>
      </vt:variant>
      <vt:variant>
        <vt:i4>200</vt:i4>
      </vt:variant>
      <vt:variant>
        <vt:i4>0</vt:i4>
      </vt:variant>
      <vt:variant>
        <vt:i4>5</vt:i4>
      </vt:variant>
      <vt:variant>
        <vt:lpwstr/>
      </vt:variant>
      <vt:variant>
        <vt:lpwstr>_Toc351205101</vt:lpwstr>
      </vt:variant>
      <vt:variant>
        <vt:i4>1376307</vt:i4>
      </vt:variant>
      <vt:variant>
        <vt:i4>194</vt:i4>
      </vt:variant>
      <vt:variant>
        <vt:i4>0</vt:i4>
      </vt:variant>
      <vt:variant>
        <vt:i4>5</vt:i4>
      </vt:variant>
      <vt:variant>
        <vt:lpwstr/>
      </vt:variant>
      <vt:variant>
        <vt:lpwstr>_Toc351205100</vt:lpwstr>
      </vt:variant>
      <vt:variant>
        <vt:i4>1835058</vt:i4>
      </vt:variant>
      <vt:variant>
        <vt:i4>188</vt:i4>
      </vt:variant>
      <vt:variant>
        <vt:i4>0</vt:i4>
      </vt:variant>
      <vt:variant>
        <vt:i4>5</vt:i4>
      </vt:variant>
      <vt:variant>
        <vt:lpwstr/>
      </vt:variant>
      <vt:variant>
        <vt:lpwstr>_Toc351205099</vt:lpwstr>
      </vt:variant>
      <vt:variant>
        <vt:i4>1835058</vt:i4>
      </vt:variant>
      <vt:variant>
        <vt:i4>182</vt:i4>
      </vt:variant>
      <vt:variant>
        <vt:i4>0</vt:i4>
      </vt:variant>
      <vt:variant>
        <vt:i4>5</vt:i4>
      </vt:variant>
      <vt:variant>
        <vt:lpwstr/>
      </vt:variant>
      <vt:variant>
        <vt:lpwstr>_Toc351205098</vt:lpwstr>
      </vt:variant>
      <vt:variant>
        <vt:i4>1835058</vt:i4>
      </vt:variant>
      <vt:variant>
        <vt:i4>176</vt:i4>
      </vt:variant>
      <vt:variant>
        <vt:i4>0</vt:i4>
      </vt:variant>
      <vt:variant>
        <vt:i4>5</vt:i4>
      </vt:variant>
      <vt:variant>
        <vt:lpwstr/>
      </vt:variant>
      <vt:variant>
        <vt:lpwstr>_Toc351205097</vt:lpwstr>
      </vt:variant>
      <vt:variant>
        <vt:i4>1835058</vt:i4>
      </vt:variant>
      <vt:variant>
        <vt:i4>170</vt:i4>
      </vt:variant>
      <vt:variant>
        <vt:i4>0</vt:i4>
      </vt:variant>
      <vt:variant>
        <vt:i4>5</vt:i4>
      </vt:variant>
      <vt:variant>
        <vt:lpwstr/>
      </vt:variant>
      <vt:variant>
        <vt:lpwstr>_Toc351205096</vt:lpwstr>
      </vt:variant>
      <vt:variant>
        <vt:i4>1835058</vt:i4>
      </vt:variant>
      <vt:variant>
        <vt:i4>164</vt:i4>
      </vt:variant>
      <vt:variant>
        <vt:i4>0</vt:i4>
      </vt:variant>
      <vt:variant>
        <vt:i4>5</vt:i4>
      </vt:variant>
      <vt:variant>
        <vt:lpwstr/>
      </vt:variant>
      <vt:variant>
        <vt:lpwstr>_Toc351205095</vt:lpwstr>
      </vt:variant>
      <vt:variant>
        <vt:i4>1835058</vt:i4>
      </vt:variant>
      <vt:variant>
        <vt:i4>158</vt:i4>
      </vt:variant>
      <vt:variant>
        <vt:i4>0</vt:i4>
      </vt:variant>
      <vt:variant>
        <vt:i4>5</vt:i4>
      </vt:variant>
      <vt:variant>
        <vt:lpwstr/>
      </vt:variant>
      <vt:variant>
        <vt:lpwstr>_Toc351205094</vt:lpwstr>
      </vt:variant>
      <vt:variant>
        <vt:i4>1835058</vt:i4>
      </vt:variant>
      <vt:variant>
        <vt:i4>152</vt:i4>
      </vt:variant>
      <vt:variant>
        <vt:i4>0</vt:i4>
      </vt:variant>
      <vt:variant>
        <vt:i4>5</vt:i4>
      </vt:variant>
      <vt:variant>
        <vt:lpwstr/>
      </vt:variant>
      <vt:variant>
        <vt:lpwstr>_Toc351205093</vt:lpwstr>
      </vt:variant>
      <vt:variant>
        <vt:i4>1835058</vt:i4>
      </vt:variant>
      <vt:variant>
        <vt:i4>146</vt:i4>
      </vt:variant>
      <vt:variant>
        <vt:i4>0</vt:i4>
      </vt:variant>
      <vt:variant>
        <vt:i4>5</vt:i4>
      </vt:variant>
      <vt:variant>
        <vt:lpwstr/>
      </vt:variant>
      <vt:variant>
        <vt:lpwstr>_Toc351205092</vt:lpwstr>
      </vt:variant>
      <vt:variant>
        <vt:i4>1835058</vt:i4>
      </vt:variant>
      <vt:variant>
        <vt:i4>140</vt:i4>
      </vt:variant>
      <vt:variant>
        <vt:i4>0</vt:i4>
      </vt:variant>
      <vt:variant>
        <vt:i4>5</vt:i4>
      </vt:variant>
      <vt:variant>
        <vt:lpwstr/>
      </vt:variant>
      <vt:variant>
        <vt:lpwstr>_Toc351205091</vt:lpwstr>
      </vt:variant>
      <vt:variant>
        <vt:i4>1835058</vt:i4>
      </vt:variant>
      <vt:variant>
        <vt:i4>134</vt:i4>
      </vt:variant>
      <vt:variant>
        <vt:i4>0</vt:i4>
      </vt:variant>
      <vt:variant>
        <vt:i4>5</vt:i4>
      </vt:variant>
      <vt:variant>
        <vt:lpwstr/>
      </vt:variant>
      <vt:variant>
        <vt:lpwstr>_Toc351205090</vt:lpwstr>
      </vt:variant>
      <vt:variant>
        <vt:i4>1900594</vt:i4>
      </vt:variant>
      <vt:variant>
        <vt:i4>128</vt:i4>
      </vt:variant>
      <vt:variant>
        <vt:i4>0</vt:i4>
      </vt:variant>
      <vt:variant>
        <vt:i4>5</vt:i4>
      </vt:variant>
      <vt:variant>
        <vt:lpwstr/>
      </vt:variant>
      <vt:variant>
        <vt:lpwstr>_Toc351205089</vt:lpwstr>
      </vt:variant>
      <vt:variant>
        <vt:i4>1900594</vt:i4>
      </vt:variant>
      <vt:variant>
        <vt:i4>122</vt:i4>
      </vt:variant>
      <vt:variant>
        <vt:i4>0</vt:i4>
      </vt:variant>
      <vt:variant>
        <vt:i4>5</vt:i4>
      </vt:variant>
      <vt:variant>
        <vt:lpwstr/>
      </vt:variant>
      <vt:variant>
        <vt:lpwstr>_Toc351205088</vt:lpwstr>
      </vt:variant>
      <vt:variant>
        <vt:i4>1900594</vt:i4>
      </vt:variant>
      <vt:variant>
        <vt:i4>116</vt:i4>
      </vt:variant>
      <vt:variant>
        <vt:i4>0</vt:i4>
      </vt:variant>
      <vt:variant>
        <vt:i4>5</vt:i4>
      </vt:variant>
      <vt:variant>
        <vt:lpwstr/>
      </vt:variant>
      <vt:variant>
        <vt:lpwstr>_Toc351205087</vt:lpwstr>
      </vt:variant>
      <vt:variant>
        <vt:i4>1900594</vt:i4>
      </vt:variant>
      <vt:variant>
        <vt:i4>110</vt:i4>
      </vt:variant>
      <vt:variant>
        <vt:i4>0</vt:i4>
      </vt:variant>
      <vt:variant>
        <vt:i4>5</vt:i4>
      </vt:variant>
      <vt:variant>
        <vt:lpwstr/>
      </vt:variant>
      <vt:variant>
        <vt:lpwstr>_Toc351205086</vt:lpwstr>
      </vt:variant>
      <vt:variant>
        <vt:i4>1900594</vt:i4>
      </vt:variant>
      <vt:variant>
        <vt:i4>104</vt:i4>
      </vt:variant>
      <vt:variant>
        <vt:i4>0</vt:i4>
      </vt:variant>
      <vt:variant>
        <vt:i4>5</vt:i4>
      </vt:variant>
      <vt:variant>
        <vt:lpwstr/>
      </vt:variant>
      <vt:variant>
        <vt:lpwstr>_Toc351205085</vt:lpwstr>
      </vt:variant>
      <vt:variant>
        <vt:i4>1900594</vt:i4>
      </vt:variant>
      <vt:variant>
        <vt:i4>98</vt:i4>
      </vt:variant>
      <vt:variant>
        <vt:i4>0</vt:i4>
      </vt:variant>
      <vt:variant>
        <vt:i4>5</vt:i4>
      </vt:variant>
      <vt:variant>
        <vt:lpwstr/>
      </vt:variant>
      <vt:variant>
        <vt:lpwstr>_Toc351205084</vt:lpwstr>
      </vt:variant>
      <vt:variant>
        <vt:i4>1900594</vt:i4>
      </vt:variant>
      <vt:variant>
        <vt:i4>92</vt:i4>
      </vt:variant>
      <vt:variant>
        <vt:i4>0</vt:i4>
      </vt:variant>
      <vt:variant>
        <vt:i4>5</vt:i4>
      </vt:variant>
      <vt:variant>
        <vt:lpwstr/>
      </vt:variant>
      <vt:variant>
        <vt:lpwstr>_Toc351205083</vt:lpwstr>
      </vt:variant>
      <vt:variant>
        <vt:i4>1900594</vt:i4>
      </vt:variant>
      <vt:variant>
        <vt:i4>86</vt:i4>
      </vt:variant>
      <vt:variant>
        <vt:i4>0</vt:i4>
      </vt:variant>
      <vt:variant>
        <vt:i4>5</vt:i4>
      </vt:variant>
      <vt:variant>
        <vt:lpwstr/>
      </vt:variant>
      <vt:variant>
        <vt:lpwstr>_Toc351205082</vt:lpwstr>
      </vt:variant>
      <vt:variant>
        <vt:i4>1900594</vt:i4>
      </vt:variant>
      <vt:variant>
        <vt:i4>80</vt:i4>
      </vt:variant>
      <vt:variant>
        <vt:i4>0</vt:i4>
      </vt:variant>
      <vt:variant>
        <vt:i4>5</vt:i4>
      </vt:variant>
      <vt:variant>
        <vt:lpwstr/>
      </vt:variant>
      <vt:variant>
        <vt:lpwstr>_Toc351205081</vt:lpwstr>
      </vt:variant>
      <vt:variant>
        <vt:i4>1900594</vt:i4>
      </vt:variant>
      <vt:variant>
        <vt:i4>74</vt:i4>
      </vt:variant>
      <vt:variant>
        <vt:i4>0</vt:i4>
      </vt:variant>
      <vt:variant>
        <vt:i4>5</vt:i4>
      </vt:variant>
      <vt:variant>
        <vt:lpwstr/>
      </vt:variant>
      <vt:variant>
        <vt:lpwstr>_Toc351205080</vt:lpwstr>
      </vt:variant>
      <vt:variant>
        <vt:i4>1179698</vt:i4>
      </vt:variant>
      <vt:variant>
        <vt:i4>68</vt:i4>
      </vt:variant>
      <vt:variant>
        <vt:i4>0</vt:i4>
      </vt:variant>
      <vt:variant>
        <vt:i4>5</vt:i4>
      </vt:variant>
      <vt:variant>
        <vt:lpwstr/>
      </vt:variant>
      <vt:variant>
        <vt:lpwstr>_Toc351205079</vt:lpwstr>
      </vt:variant>
      <vt:variant>
        <vt:i4>1179698</vt:i4>
      </vt:variant>
      <vt:variant>
        <vt:i4>62</vt:i4>
      </vt:variant>
      <vt:variant>
        <vt:i4>0</vt:i4>
      </vt:variant>
      <vt:variant>
        <vt:i4>5</vt:i4>
      </vt:variant>
      <vt:variant>
        <vt:lpwstr/>
      </vt:variant>
      <vt:variant>
        <vt:lpwstr>_Toc351205078</vt:lpwstr>
      </vt:variant>
      <vt:variant>
        <vt:i4>1179698</vt:i4>
      </vt:variant>
      <vt:variant>
        <vt:i4>56</vt:i4>
      </vt:variant>
      <vt:variant>
        <vt:i4>0</vt:i4>
      </vt:variant>
      <vt:variant>
        <vt:i4>5</vt:i4>
      </vt:variant>
      <vt:variant>
        <vt:lpwstr/>
      </vt:variant>
      <vt:variant>
        <vt:lpwstr>_Toc351205077</vt:lpwstr>
      </vt:variant>
      <vt:variant>
        <vt:i4>1179698</vt:i4>
      </vt:variant>
      <vt:variant>
        <vt:i4>50</vt:i4>
      </vt:variant>
      <vt:variant>
        <vt:i4>0</vt:i4>
      </vt:variant>
      <vt:variant>
        <vt:i4>5</vt:i4>
      </vt:variant>
      <vt:variant>
        <vt:lpwstr/>
      </vt:variant>
      <vt:variant>
        <vt:lpwstr>_Toc351205076</vt:lpwstr>
      </vt:variant>
      <vt:variant>
        <vt:i4>1179698</vt:i4>
      </vt:variant>
      <vt:variant>
        <vt:i4>44</vt:i4>
      </vt:variant>
      <vt:variant>
        <vt:i4>0</vt:i4>
      </vt:variant>
      <vt:variant>
        <vt:i4>5</vt:i4>
      </vt:variant>
      <vt:variant>
        <vt:lpwstr/>
      </vt:variant>
      <vt:variant>
        <vt:lpwstr>_Toc351205075</vt:lpwstr>
      </vt:variant>
      <vt:variant>
        <vt:i4>1179698</vt:i4>
      </vt:variant>
      <vt:variant>
        <vt:i4>38</vt:i4>
      </vt:variant>
      <vt:variant>
        <vt:i4>0</vt:i4>
      </vt:variant>
      <vt:variant>
        <vt:i4>5</vt:i4>
      </vt:variant>
      <vt:variant>
        <vt:lpwstr/>
      </vt:variant>
      <vt:variant>
        <vt:lpwstr>_Toc351205074</vt:lpwstr>
      </vt:variant>
      <vt:variant>
        <vt:i4>1179698</vt:i4>
      </vt:variant>
      <vt:variant>
        <vt:i4>32</vt:i4>
      </vt:variant>
      <vt:variant>
        <vt:i4>0</vt:i4>
      </vt:variant>
      <vt:variant>
        <vt:i4>5</vt:i4>
      </vt:variant>
      <vt:variant>
        <vt:lpwstr/>
      </vt:variant>
      <vt:variant>
        <vt:lpwstr>_Toc351205073</vt:lpwstr>
      </vt:variant>
      <vt:variant>
        <vt:i4>1179698</vt:i4>
      </vt:variant>
      <vt:variant>
        <vt:i4>26</vt:i4>
      </vt:variant>
      <vt:variant>
        <vt:i4>0</vt:i4>
      </vt:variant>
      <vt:variant>
        <vt:i4>5</vt:i4>
      </vt:variant>
      <vt:variant>
        <vt:lpwstr/>
      </vt:variant>
      <vt:variant>
        <vt:lpwstr>_Toc351205072</vt:lpwstr>
      </vt:variant>
      <vt:variant>
        <vt:i4>1179698</vt:i4>
      </vt:variant>
      <vt:variant>
        <vt:i4>20</vt:i4>
      </vt:variant>
      <vt:variant>
        <vt:i4>0</vt:i4>
      </vt:variant>
      <vt:variant>
        <vt:i4>5</vt:i4>
      </vt:variant>
      <vt:variant>
        <vt:lpwstr/>
      </vt:variant>
      <vt:variant>
        <vt:lpwstr>_Toc351205071</vt:lpwstr>
      </vt:variant>
      <vt:variant>
        <vt:i4>1179698</vt:i4>
      </vt:variant>
      <vt:variant>
        <vt:i4>14</vt:i4>
      </vt:variant>
      <vt:variant>
        <vt:i4>0</vt:i4>
      </vt:variant>
      <vt:variant>
        <vt:i4>5</vt:i4>
      </vt:variant>
      <vt:variant>
        <vt:lpwstr/>
      </vt:variant>
      <vt:variant>
        <vt:lpwstr>_Toc351205070</vt:lpwstr>
      </vt:variant>
      <vt:variant>
        <vt:i4>1245234</vt:i4>
      </vt:variant>
      <vt:variant>
        <vt:i4>8</vt:i4>
      </vt:variant>
      <vt:variant>
        <vt:i4>0</vt:i4>
      </vt:variant>
      <vt:variant>
        <vt:i4>5</vt:i4>
      </vt:variant>
      <vt:variant>
        <vt:lpwstr/>
      </vt:variant>
      <vt:variant>
        <vt:lpwstr>_Toc351205069</vt:lpwstr>
      </vt:variant>
      <vt:variant>
        <vt:i4>1245234</vt:i4>
      </vt:variant>
      <vt:variant>
        <vt:i4>2</vt:i4>
      </vt:variant>
      <vt:variant>
        <vt:i4>0</vt:i4>
      </vt:variant>
      <vt:variant>
        <vt:i4>5</vt:i4>
      </vt:variant>
      <vt:variant>
        <vt:lpwstr/>
      </vt:variant>
      <vt:variant>
        <vt:lpwstr>_Toc351205068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2015-10-15T18:55:00Z</dcterms:created>
  <dcterms:modified xsi:type="dcterms:W3CDTF">2015-10-15T18:56:00Z</dcterms:modified>
</cp:coreProperties>
</file>