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31F" w:rsidRDefault="00112FAE" w:rsidP="000A460F">
      <w:pPr>
        <w:widowControl/>
        <w:jc w:val="center"/>
      </w:pPr>
      <w:r>
        <w:t>(Agency Logo)</w:t>
      </w: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F76C2D" w:rsidP="000A460F">
      <w:pPr>
        <w:widowControl/>
        <w:jc w:val="center"/>
        <w:rPr>
          <w:b/>
        </w:rPr>
      </w:pPr>
    </w:p>
    <w:p w:rsidR="00F76C2D" w:rsidRDefault="002E7C60" w:rsidP="000A460F">
      <w:pPr>
        <w:widowControl/>
        <w:jc w:val="center"/>
      </w:pPr>
      <w:r>
        <w:rPr>
          <w:b/>
        </w:rPr>
        <w:t xml:space="preserve">Great Start </w:t>
      </w:r>
      <w:r w:rsidR="00F76C2D" w:rsidRPr="009464C6">
        <w:rPr>
          <w:b/>
        </w:rPr>
        <w:t>Report</w:t>
      </w:r>
    </w:p>
    <w:p w:rsidR="00013ECC" w:rsidRDefault="002E7C60" w:rsidP="000A460F">
      <w:pPr>
        <w:widowControl/>
        <w:jc w:val="center"/>
      </w:pPr>
      <w:r>
        <w:t>4</w:t>
      </w:r>
      <w:r w:rsidR="00485AFA">
        <w:t>.</w:t>
      </w:r>
      <w:r w:rsidR="00F1583C">
        <w:t>0</w:t>
      </w:r>
      <w:r w:rsidR="002B166C">
        <w:t>5</w:t>
      </w:r>
      <w:r w:rsidR="00485AFA">
        <w:t>.2017</w:t>
      </w:r>
    </w:p>
    <w:p w:rsidR="00013ECC" w:rsidRDefault="00013ECC" w:rsidP="00B9550E">
      <w:pPr>
        <w:widowControl/>
        <w:jc w:val="center"/>
      </w:pPr>
    </w:p>
    <w:p w:rsidR="00112FAE" w:rsidRDefault="00112FAE" w:rsidP="00B9550E">
      <w:pPr>
        <w:widowControl/>
        <w:jc w:val="center"/>
      </w:pPr>
      <w:r>
        <w:t>(Author Names)</w:t>
      </w:r>
    </w:p>
    <w:p w:rsidR="00112FAE" w:rsidRPr="00112790" w:rsidRDefault="00112FAE" w:rsidP="00B9550E">
      <w:pPr>
        <w:widowControl/>
      </w:pPr>
    </w:p>
    <w:p w:rsidR="00554F5A" w:rsidRPr="00112790" w:rsidRDefault="00554F5A" w:rsidP="00B9550E">
      <w:pPr>
        <w:widowControl/>
        <w:jc w:val="center"/>
      </w:pPr>
      <w:r w:rsidRPr="00B55C65">
        <w:t>Table of Contents</w:t>
      </w:r>
    </w:p>
    <w:bookmarkStart w:id="0" w:name="_Toc444894859"/>
    <w:bookmarkStart w:id="1" w:name="_Toc267124612"/>
    <w:p w:rsidR="000C0DA2" w:rsidRDefault="00D22A18">
      <w:pPr>
        <w:pStyle w:val="TOC2"/>
        <w:rPr>
          <w:rFonts w:asciiTheme="minorHAnsi" w:eastAsiaTheme="minorEastAsia" w:hAnsiTheme="minorHAnsi" w:cstheme="minorBidi"/>
          <w:noProof/>
          <w:sz w:val="22"/>
          <w:szCs w:val="22"/>
        </w:rPr>
      </w:pPr>
      <w:r>
        <w:fldChar w:fldCharType="begin"/>
      </w:r>
      <w:r w:rsidR="00013ECC">
        <w:instrText xml:space="preserve"> TOC \h \z \t "Heading 1,2,Heading 2,3,Heading 3,4,Heading 4,5,Header,1" </w:instrText>
      </w:r>
      <w:r>
        <w:fldChar w:fldCharType="separate"/>
      </w:r>
      <w:hyperlink w:anchor="_Toc479112109" w:history="1">
        <w:r w:rsidR="000C0DA2" w:rsidRPr="00214675">
          <w:rPr>
            <w:rStyle w:val="Hyperlink"/>
            <w:noProof/>
          </w:rPr>
          <w:t>Great Start</w:t>
        </w:r>
        <w:r w:rsidR="000C0DA2">
          <w:rPr>
            <w:noProof/>
            <w:webHidden/>
          </w:rPr>
          <w:tab/>
        </w:r>
        <w:r w:rsidR="000C0DA2">
          <w:rPr>
            <w:noProof/>
            <w:webHidden/>
          </w:rPr>
          <w:fldChar w:fldCharType="begin"/>
        </w:r>
        <w:r w:rsidR="000C0DA2">
          <w:rPr>
            <w:noProof/>
            <w:webHidden/>
          </w:rPr>
          <w:instrText xml:space="preserve"> PAGEREF _Toc479112109 \h </w:instrText>
        </w:r>
        <w:r w:rsidR="000C0DA2">
          <w:rPr>
            <w:noProof/>
            <w:webHidden/>
          </w:rPr>
        </w:r>
        <w:r w:rsidR="000C0DA2">
          <w:rPr>
            <w:noProof/>
            <w:webHidden/>
          </w:rPr>
          <w:fldChar w:fldCharType="separate"/>
        </w:r>
        <w:r w:rsidR="000C0DA2">
          <w:rPr>
            <w:noProof/>
            <w:webHidden/>
          </w:rPr>
          <w:t>2</w:t>
        </w:r>
        <w:r w:rsidR="000C0DA2">
          <w:rPr>
            <w:noProof/>
            <w:webHidden/>
          </w:rPr>
          <w:fldChar w:fldCharType="end"/>
        </w:r>
      </w:hyperlink>
    </w:p>
    <w:p w:rsidR="000C0DA2" w:rsidRDefault="000C7EA7">
      <w:pPr>
        <w:pStyle w:val="TOC3"/>
        <w:rPr>
          <w:rFonts w:asciiTheme="minorHAnsi" w:eastAsiaTheme="minorEastAsia" w:hAnsiTheme="minorHAnsi" w:cstheme="minorBidi"/>
          <w:noProof/>
          <w:sz w:val="22"/>
          <w:szCs w:val="22"/>
        </w:rPr>
      </w:pPr>
      <w:hyperlink w:anchor="_Toc479112110" w:history="1">
        <w:r w:rsidR="000C0DA2" w:rsidRPr="00214675">
          <w:rPr>
            <w:rStyle w:val="Hyperlink"/>
            <w:noProof/>
          </w:rPr>
          <w:t>Purpose</w:t>
        </w:r>
        <w:r w:rsidR="000C0DA2">
          <w:rPr>
            <w:noProof/>
            <w:webHidden/>
          </w:rPr>
          <w:tab/>
        </w:r>
        <w:r w:rsidR="000C0DA2">
          <w:rPr>
            <w:noProof/>
            <w:webHidden/>
          </w:rPr>
          <w:fldChar w:fldCharType="begin"/>
        </w:r>
        <w:r w:rsidR="000C0DA2">
          <w:rPr>
            <w:noProof/>
            <w:webHidden/>
          </w:rPr>
          <w:instrText xml:space="preserve"> PAGEREF _Toc479112110 \h </w:instrText>
        </w:r>
        <w:r w:rsidR="000C0DA2">
          <w:rPr>
            <w:noProof/>
            <w:webHidden/>
          </w:rPr>
        </w:r>
        <w:r w:rsidR="000C0DA2">
          <w:rPr>
            <w:noProof/>
            <w:webHidden/>
          </w:rPr>
          <w:fldChar w:fldCharType="separate"/>
        </w:r>
        <w:r w:rsidR="000C0DA2">
          <w:rPr>
            <w:noProof/>
            <w:webHidden/>
          </w:rPr>
          <w:t>2</w:t>
        </w:r>
        <w:r w:rsidR="000C0DA2">
          <w:rPr>
            <w:noProof/>
            <w:webHidden/>
          </w:rPr>
          <w:fldChar w:fldCharType="end"/>
        </w:r>
      </w:hyperlink>
    </w:p>
    <w:p w:rsidR="000C0DA2" w:rsidRDefault="000C7EA7">
      <w:pPr>
        <w:pStyle w:val="TOC4"/>
        <w:rPr>
          <w:rFonts w:asciiTheme="minorHAnsi" w:eastAsiaTheme="minorEastAsia" w:hAnsiTheme="minorHAnsi" w:cstheme="minorBidi"/>
          <w:noProof/>
          <w:sz w:val="22"/>
          <w:szCs w:val="22"/>
        </w:rPr>
      </w:pPr>
      <w:hyperlink w:anchor="_Toc479112111" w:history="1">
        <w:r w:rsidR="000C0DA2" w:rsidRPr="00214675">
          <w:rPr>
            <w:rStyle w:val="Hyperlink"/>
            <w:noProof/>
          </w:rPr>
          <w:t>Values</w:t>
        </w:r>
        <w:r w:rsidR="000C0DA2">
          <w:rPr>
            <w:noProof/>
            <w:webHidden/>
          </w:rPr>
          <w:tab/>
        </w:r>
        <w:r w:rsidR="000C0DA2">
          <w:rPr>
            <w:noProof/>
            <w:webHidden/>
          </w:rPr>
          <w:fldChar w:fldCharType="begin"/>
        </w:r>
        <w:r w:rsidR="000C0DA2">
          <w:rPr>
            <w:noProof/>
            <w:webHidden/>
          </w:rPr>
          <w:instrText xml:space="preserve"> PAGEREF _Toc479112111 \h </w:instrText>
        </w:r>
        <w:r w:rsidR="000C0DA2">
          <w:rPr>
            <w:noProof/>
            <w:webHidden/>
          </w:rPr>
        </w:r>
        <w:r w:rsidR="000C0DA2">
          <w:rPr>
            <w:noProof/>
            <w:webHidden/>
          </w:rPr>
          <w:fldChar w:fldCharType="separate"/>
        </w:r>
        <w:r w:rsidR="000C0DA2">
          <w:rPr>
            <w:noProof/>
            <w:webHidden/>
          </w:rPr>
          <w:t>2</w:t>
        </w:r>
        <w:r w:rsidR="000C0DA2">
          <w:rPr>
            <w:noProof/>
            <w:webHidden/>
          </w:rPr>
          <w:fldChar w:fldCharType="end"/>
        </w:r>
      </w:hyperlink>
    </w:p>
    <w:p w:rsidR="000C0DA2" w:rsidRDefault="000C7EA7">
      <w:pPr>
        <w:pStyle w:val="TOC4"/>
        <w:rPr>
          <w:rFonts w:asciiTheme="minorHAnsi" w:eastAsiaTheme="minorEastAsia" w:hAnsiTheme="minorHAnsi" w:cstheme="minorBidi"/>
          <w:noProof/>
          <w:sz w:val="22"/>
          <w:szCs w:val="22"/>
        </w:rPr>
      </w:pPr>
      <w:hyperlink w:anchor="_Toc479112112" w:history="1">
        <w:r w:rsidR="000C0DA2" w:rsidRPr="00214675">
          <w:rPr>
            <w:rStyle w:val="Hyperlink"/>
            <w:noProof/>
          </w:rPr>
          <w:t>Mission</w:t>
        </w:r>
        <w:r w:rsidR="000C0DA2">
          <w:rPr>
            <w:noProof/>
            <w:webHidden/>
          </w:rPr>
          <w:tab/>
        </w:r>
        <w:r w:rsidR="000C0DA2">
          <w:rPr>
            <w:noProof/>
            <w:webHidden/>
          </w:rPr>
          <w:fldChar w:fldCharType="begin"/>
        </w:r>
        <w:r w:rsidR="000C0DA2">
          <w:rPr>
            <w:noProof/>
            <w:webHidden/>
          </w:rPr>
          <w:instrText xml:space="preserve"> PAGEREF _Toc479112112 \h </w:instrText>
        </w:r>
        <w:r w:rsidR="000C0DA2">
          <w:rPr>
            <w:noProof/>
            <w:webHidden/>
          </w:rPr>
        </w:r>
        <w:r w:rsidR="000C0DA2">
          <w:rPr>
            <w:noProof/>
            <w:webHidden/>
          </w:rPr>
          <w:fldChar w:fldCharType="separate"/>
        </w:r>
        <w:r w:rsidR="000C0DA2">
          <w:rPr>
            <w:noProof/>
            <w:webHidden/>
          </w:rPr>
          <w:t>2</w:t>
        </w:r>
        <w:r w:rsidR="000C0DA2">
          <w:rPr>
            <w:noProof/>
            <w:webHidden/>
          </w:rPr>
          <w:fldChar w:fldCharType="end"/>
        </w:r>
      </w:hyperlink>
    </w:p>
    <w:p w:rsidR="000C0DA2" w:rsidRDefault="000C7EA7">
      <w:pPr>
        <w:pStyle w:val="TOC5"/>
        <w:rPr>
          <w:rFonts w:asciiTheme="minorHAnsi" w:eastAsiaTheme="minorEastAsia" w:hAnsiTheme="minorHAnsi" w:cstheme="minorBidi"/>
          <w:noProof/>
          <w:sz w:val="22"/>
          <w:szCs w:val="22"/>
        </w:rPr>
      </w:pPr>
      <w:hyperlink w:anchor="_Toc479112113" w:history="1">
        <w:r w:rsidR="000C0DA2" w:rsidRPr="00214675">
          <w:rPr>
            <w:rStyle w:val="Hyperlink"/>
            <w:noProof/>
          </w:rPr>
          <w:t>Who do we serve?</w:t>
        </w:r>
        <w:r w:rsidR="000C0DA2">
          <w:rPr>
            <w:noProof/>
            <w:webHidden/>
          </w:rPr>
          <w:tab/>
        </w:r>
        <w:r w:rsidR="000C0DA2">
          <w:rPr>
            <w:noProof/>
            <w:webHidden/>
          </w:rPr>
          <w:fldChar w:fldCharType="begin"/>
        </w:r>
        <w:r w:rsidR="000C0DA2">
          <w:rPr>
            <w:noProof/>
            <w:webHidden/>
          </w:rPr>
          <w:instrText xml:space="preserve"> PAGEREF _Toc479112113 \h </w:instrText>
        </w:r>
        <w:r w:rsidR="000C0DA2">
          <w:rPr>
            <w:noProof/>
            <w:webHidden/>
          </w:rPr>
        </w:r>
        <w:r w:rsidR="000C0DA2">
          <w:rPr>
            <w:noProof/>
            <w:webHidden/>
          </w:rPr>
          <w:fldChar w:fldCharType="separate"/>
        </w:r>
        <w:r w:rsidR="000C0DA2">
          <w:rPr>
            <w:noProof/>
            <w:webHidden/>
          </w:rPr>
          <w:t>3</w:t>
        </w:r>
        <w:r w:rsidR="000C0DA2">
          <w:rPr>
            <w:noProof/>
            <w:webHidden/>
          </w:rPr>
          <w:fldChar w:fldCharType="end"/>
        </w:r>
      </w:hyperlink>
    </w:p>
    <w:p w:rsidR="000C0DA2" w:rsidRDefault="000C7EA7">
      <w:pPr>
        <w:pStyle w:val="TOC5"/>
        <w:rPr>
          <w:rFonts w:asciiTheme="minorHAnsi" w:eastAsiaTheme="minorEastAsia" w:hAnsiTheme="minorHAnsi" w:cstheme="minorBidi"/>
          <w:noProof/>
          <w:sz w:val="22"/>
          <w:szCs w:val="22"/>
        </w:rPr>
      </w:pPr>
      <w:hyperlink w:anchor="_Toc479112114" w:history="1">
        <w:r w:rsidR="000C0DA2" w:rsidRPr="00214675">
          <w:rPr>
            <w:rStyle w:val="Hyperlink"/>
            <w:noProof/>
          </w:rPr>
          <w:t>What transformation?</w:t>
        </w:r>
        <w:r w:rsidR="000C0DA2">
          <w:rPr>
            <w:noProof/>
            <w:webHidden/>
          </w:rPr>
          <w:tab/>
        </w:r>
        <w:r w:rsidR="000C0DA2">
          <w:rPr>
            <w:noProof/>
            <w:webHidden/>
          </w:rPr>
          <w:fldChar w:fldCharType="begin"/>
        </w:r>
        <w:r w:rsidR="000C0DA2">
          <w:rPr>
            <w:noProof/>
            <w:webHidden/>
          </w:rPr>
          <w:instrText xml:space="preserve"> PAGEREF _Toc479112114 \h </w:instrText>
        </w:r>
        <w:r w:rsidR="000C0DA2">
          <w:rPr>
            <w:noProof/>
            <w:webHidden/>
          </w:rPr>
        </w:r>
        <w:r w:rsidR="000C0DA2">
          <w:rPr>
            <w:noProof/>
            <w:webHidden/>
          </w:rPr>
          <w:fldChar w:fldCharType="separate"/>
        </w:r>
        <w:r w:rsidR="000C0DA2">
          <w:rPr>
            <w:noProof/>
            <w:webHidden/>
          </w:rPr>
          <w:t>3</w:t>
        </w:r>
        <w:r w:rsidR="000C0DA2">
          <w:rPr>
            <w:noProof/>
            <w:webHidden/>
          </w:rPr>
          <w:fldChar w:fldCharType="end"/>
        </w:r>
      </w:hyperlink>
    </w:p>
    <w:p w:rsidR="000C0DA2" w:rsidRDefault="000C7EA7">
      <w:pPr>
        <w:pStyle w:val="TOC5"/>
        <w:rPr>
          <w:rFonts w:asciiTheme="minorHAnsi" w:eastAsiaTheme="minorEastAsia" w:hAnsiTheme="minorHAnsi" w:cstheme="minorBidi"/>
          <w:noProof/>
          <w:sz w:val="22"/>
          <w:szCs w:val="22"/>
        </w:rPr>
      </w:pPr>
      <w:hyperlink w:anchor="_Toc479112115" w:history="1">
        <w:r w:rsidR="000C0DA2" w:rsidRPr="00214675">
          <w:rPr>
            <w:rStyle w:val="Hyperlink"/>
            <w:noProof/>
          </w:rPr>
          <w:t>How are we better than rivals?</w:t>
        </w:r>
        <w:r w:rsidR="000C0DA2">
          <w:rPr>
            <w:noProof/>
            <w:webHidden/>
          </w:rPr>
          <w:tab/>
        </w:r>
        <w:r w:rsidR="000C0DA2">
          <w:rPr>
            <w:noProof/>
            <w:webHidden/>
          </w:rPr>
          <w:fldChar w:fldCharType="begin"/>
        </w:r>
        <w:r w:rsidR="000C0DA2">
          <w:rPr>
            <w:noProof/>
            <w:webHidden/>
          </w:rPr>
          <w:instrText xml:space="preserve"> PAGEREF _Toc479112115 \h </w:instrText>
        </w:r>
        <w:r w:rsidR="000C0DA2">
          <w:rPr>
            <w:noProof/>
            <w:webHidden/>
          </w:rPr>
        </w:r>
        <w:r w:rsidR="000C0DA2">
          <w:rPr>
            <w:noProof/>
            <w:webHidden/>
          </w:rPr>
          <w:fldChar w:fldCharType="separate"/>
        </w:r>
        <w:r w:rsidR="000C0DA2">
          <w:rPr>
            <w:noProof/>
            <w:webHidden/>
          </w:rPr>
          <w:t>3</w:t>
        </w:r>
        <w:r w:rsidR="000C0DA2">
          <w:rPr>
            <w:noProof/>
            <w:webHidden/>
          </w:rPr>
          <w:fldChar w:fldCharType="end"/>
        </w:r>
      </w:hyperlink>
    </w:p>
    <w:p w:rsidR="000C0DA2" w:rsidRDefault="000C7EA7">
      <w:pPr>
        <w:pStyle w:val="TOC5"/>
        <w:rPr>
          <w:rFonts w:asciiTheme="minorHAnsi" w:eastAsiaTheme="minorEastAsia" w:hAnsiTheme="minorHAnsi" w:cstheme="minorBidi"/>
          <w:noProof/>
          <w:sz w:val="22"/>
          <w:szCs w:val="22"/>
        </w:rPr>
      </w:pPr>
      <w:hyperlink w:anchor="_Toc479112116" w:history="1">
        <w:r w:rsidR="000C0DA2" w:rsidRPr="00214675">
          <w:rPr>
            <w:rStyle w:val="Hyperlink"/>
            <w:noProof/>
          </w:rPr>
          <w:t>Mission Statement</w:t>
        </w:r>
        <w:r w:rsidR="000C0DA2">
          <w:rPr>
            <w:noProof/>
            <w:webHidden/>
          </w:rPr>
          <w:tab/>
        </w:r>
        <w:r w:rsidR="000C0DA2">
          <w:rPr>
            <w:noProof/>
            <w:webHidden/>
          </w:rPr>
          <w:fldChar w:fldCharType="begin"/>
        </w:r>
        <w:r w:rsidR="000C0DA2">
          <w:rPr>
            <w:noProof/>
            <w:webHidden/>
          </w:rPr>
          <w:instrText xml:space="preserve"> PAGEREF _Toc479112116 \h </w:instrText>
        </w:r>
        <w:r w:rsidR="000C0DA2">
          <w:rPr>
            <w:noProof/>
            <w:webHidden/>
          </w:rPr>
        </w:r>
        <w:r w:rsidR="000C0DA2">
          <w:rPr>
            <w:noProof/>
            <w:webHidden/>
          </w:rPr>
          <w:fldChar w:fldCharType="separate"/>
        </w:r>
        <w:r w:rsidR="000C0DA2">
          <w:rPr>
            <w:noProof/>
            <w:webHidden/>
          </w:rPr>
          <w:t>5</w:t>
        </w:r>
        <w:r w:rsidR="000C0DA2">
          <w:rPr>
            <w:noProof/>
            <w:webHidden/>
          </w:rPr>
          <w:fldChar w:fldCharType="end"/>
        </w:r>
      </w:hyperlink>
    </w:p>
    <w:p w:rsidR="000C0DA2" w:rsidRDefault="000C7EA7">
      <w:pPr>
        <w:pStyle w:val="TOC3"/>
        <w:rPr>
          <w:rFonts w:asciiTheme="minorHAnsi" w:eastAsiaTheme="minorEastAsia" w:hAnsiTheme="minorHAnsi" w:cstheme="minorBidi"/>
          <w:noProof/>
          <w:sz w:val="22"/>
          <w:szCs w:val="22"/>
        </w:rPr>
      </w:pPr>
      <w:hyperlink w:anchor="_Toc479112117" w:history="1">
        <w:r w:rsidR="000C0DA2" w:rsidRPr="00214675">
          <w:rPr>
            <w:rStyle w:val="Hyperlink"/>
            <w:noProof/>
          </w:rPr>
          <w:t>Strategy</w:t>
        </w:r>
        <w:r w:rsidR="000C0DA2">
          <w:rPr>
            <w:noProof/>
            <w:webHidden/>
          </w:rPr>
          <w:tab/>
        </w:r>
        <w:r w:rsidR="000C0DA2">
          <w:rPr>
            <w:noProof/>
            <w:webHidden/>
          </w:rPr>
          <w:fldChar w:fldCharType="begin"/>
        </w:r>
        <w:r w:rsidR="000C0DA2">
          <w:rPr>
            <w:noProof/>
            <w:webHidden/>
          </w:rPr>
          <w:instrText xml:space="preserve"> PAGEREF _Toc479112117 \h </w:instrText>
        </w:r>
        <w:r w:rsidR="000C0DA2">
          <w:rPr>
            <w:noProof/>
            <w:webHidden/>
          </w:rPr>
        </w:r>
        <w:r w:rsidR="000C0DA2">
          <w:rPr>
            <w:noProof/>
            <w:webHidden/>
          </w:rPr>
          <w:fldChar w:fldCharType="separate"/>
        </w:r>
        <w:r w:rsidR="000C0DA2">
          <w:rPr>
            <w:noProof/>
            <w:webHidden/>
          </w:rPr>
          <w:t>6</w:t>
        </w:r>
        <w:r w:rsidR="000C0DA2">
          <w:rPr>
            <w:noProof/>
            <w:webHidden/>
          </w:rPr>
          <w:fldChar w:fldCharType="end"/>
        </w:r>
      </w:hyperlink>
    </w:p>
    <w:p w:rsidR="000C0DA2" w:rsidRDefault="000C7EA7">
      <w:pPr>
        <w:pStyle w:val="TOC4"/>
        <w:rPr>
          <w:rFonts w:asciiTheme="minorHAnsi" w:eastAsiaTheme="minorEastAsia" w:hAnsiTheme="minorHAnsi" w:cstheme="minorBidi"/>
          <w:noProof/>
          <w:sz w:val="22"/>
          <w:szCs w:val="22"/>
        </w:rPr>
      </w:pPr>
      <w:hyperlink w:anchor="_Toc479112118" w:history="1">
        <w:r w:rsidR="000C0DA2" w:rsidRPr="00214675">
          <w:rPr>
            <w:rStyle w:val="Hyperlink"/>
            <w:noProof/>
          </w:rPr>
          <w:t>Lines of Business</w:t>
        </w:r>
        <w:r w:rsidR="000C0DA2">
          <w:rPr>
            <w:noProof/>
            <w:webHidden/>
          </w:rPr>
          <w:tab/>
        </w:r>
        <w:r w:rsidR="000C0DA2">
          <w:rPr>
            <w:noProof/>
            <w:webHidden/>
          </w:rPr>
          <w:fldChar w:fldCharType="begin"/>
        </w:r>
        <w:r w:rsidR="000C0DA2">
          <w:rPr>
            <w:noProof/>
            <w:webHidden/>
          </w:rPr>
          <w:instrText xml:space="preserve"> PAGEREF _Toc479112118 \h </w:instrText>
        </w:r>
        <w:r w:rsidR="000C0DA2">
          <w:rPr>
            <w:noProof/>
            <w:webHidden/>
          </w:rPr>
        </w:r>
        <w:r w:rsidR="000C0DA2">
          <w:rPr>
            <w:noProof/>
            <w:webHidden/>
          </w:rPr>
          <w:fldChar w:fldCharType="separate"/>
        </w:r>
        <w:r w:rsidR="000C0DA2">
          <w:rPr>
            <w:noProof/>
            <w:webHidden/>
          </w:rPr>
          <w:t>6</w:t>
        </w:r>
        <w:r w:rsidR="000C0DA2">
          <w:rPr>
            <w:noProof/>
            <w:webHidden/>
          </w:rPr>
          <w:fldChar w:fldCharType="end"/>
        </w:r>
      </w:hyperlink>
    </w:p>
    <w:p w:rsidR="000C0DA2" w:rsidRDefault="000C7EA7">
      <w:pPr>
        <w:pStyle w:val="TOC4"/>
        <w:rPr>
          <w:rFonts w:asciiTheme="minorHAnsi" w:eastAsiaTheme="minorEastAsia" w:hAnsiTheme="minorHAnsi" w:cstheme="minorBidi"/>
          <w:noProof/>
          <w:sz w:val="22"/>
          <w:szCs w:val="22"/>
        </w:rPr>
      </w:pPr>
      <w:hyperlink w:anchor="_Toc479112119" w:history="1">
        <w:r w:rsidR="000C0DA2" w:rsidRPr="00214675">
          <w:rPr>
            <w:rStyle w:val="Hyperlink"/>
            <w:noProof/>
          </w:rPr>
          <w:t>Success Measures</w:t>
        </w:r>
        <w:r w:rsidR="000C0DA2">
          <w:rPr>
            <w:noProof/>
            <w:webHidden/>
          </w:rPr>
          <w:tab/>
        </w:r>
        <w:r w:rsidR="000C0DA2">
          <w:rPr>
            <w:noProof/>
            <w:webHidden/>
          </w:rPr>
          <w:fldChar w:fldCharType="begin"/>
        </w:r>
        <w:r w:rsidR="000C0DA2">
          <w:rPr>
            <w:noProof/>
            <w:webHidden/>
          </w:rPr>
          <w:instrText xml:space="preserve"> PAGEREF _Toc479112119 \h </w:instrText>
        </w:r>
        <w:r w:rsidR="000C0DA2">
          <w:rPr>
            <w:noProof/>
            <w:webHidden/>
          </w:rPr>
        </w:r>
        <w:r w:rsidR="000C0DA2">
          <w:rPr>
            <w:noProof/>
            <w:webHidden/>
          </w:rPr>
          <w:fldChar w:fldCharType="separate"/>
        </w:r>
        <w:r w:rsidR="000C0DA2">
          <w:rPr>
            <w:noProof/>
            <w:webHidden/>
          </w:rPr>
          <w:t>7</w:t>
        </w:r>
        <w:r w:rsidR="000C0DA2">
          <w:rPr>
            <w:noProof/>
            <w:webHidden/>
          </w:rPr>
          <w:fldChar w:fldCharType="end"/>
        </w:r>
      </w:hyperlink>
    </w:p>
    <w:p w:rsidR="000C0DA2" w:rsidRDefault="000C7EA7">
      <w:pPr>
        <w:pStyle w:val="TOC4"/>
        <w:rPr>
          <w:rFonts w:asciiTheme="minorHAnsi" w:eastAsiaTheme="minorEastAsia" w:hAnsiTheme="minorHAnsi" w:cstheme="minorBidi"/>
          <w:noProof/>
          <w:sz w:val="22"/>
          <w:szCs w:val="22"/>
        </w:rPr>
      </w:pPr>
      <w:hyperlink w:anchor="_Toc479112120" w:history="1">
        <w:r w:rsidR="000C0DA2" w:rsidRPr="00214675">
          <w:rPr>
            <w:rStyle w:val="Hyperlink"/>
            <w:noProof/>
          </w:rPr>
          <w:t>Vision</w:t>
        </w:r>
        <w:r w:rsidR="000C0DA2">
          <w:rPr>
            <w:noProof/>
            <w:webHidden/>
          </w:rPr>
          <w:tab/>
        </w:r>
        <w:r w:rsidR="000C0DA2">
          <w:rPr>
            <w:noProof/>
            <w:webHidden/>
          </w:rPr>
          <w:fldChar w:fldCharType="begin"/>
        </w:r>
        <w:r w:rsidR="000C0DA2">
          <w:rPr>
            <w:noProof/>
            <w:webHidden/>
          </w:rPr>
          <w:instrText xml:space="preserve"> PAGEREF _Toc479112120 \h </w:instrText>
        </w:r>
        <w:r w:rsidR="000C0DA2">
          <w:rPr>
            <w:noProof/>
            <w:webHidden/>
          </w:rPr>
        </w:r>
        <w:r w:rsidR="000C0DA2">
          <w:rPr>
            <w:noProof/>
            <w:webHidden/>
          </w:rPr>
          <w:fldChar w:fldCharType="separate"/>
        </w:r>
        <w:r w:rsidR="000C0DA2">
          <w:rPr>
            <w:noProof/>
            <w:webHidden/>
          </w:rPr>
          <w:t>9</w:t>
        </w:r>
        <w:r w:rsidR="000C0DA2">
          <w:rPr>
            <w:noProof/>
            <w:webHidden/>
          </w:rPr>
          <w:fldChar w:fldCharType="end"/>
        </w:r>
      </w:hyperlink>
    </w:p>
    <w:p w:rsidR="000C0DA2" w:rsidRDefault="000C7EA7">
      <w:pPr>
        <w:pStyle w:val="TOC5"/>
        <w:rPr>
          <w:rFonts w:asciiTheme="minorHAnsi" w:eastAsiaTheme="minorEastAsia" w:hAnsiTheme="minorHAnsi" w:cstheme="minorBidi"/>
          <w:noProof/>
          <w:sz w:val="22"/>
          <w:szCs w:val="22"/>
        </w:rPr>
      </w:pPr>
      <w:hyperlink w:anchor="_Toc479112121" w:history="1">
        <w:r w:rsidR="000C0DA2" w:rsidRPr="00214675">
          <w:rPr>
            <w:rStyle w:val="Hyperlink"/>
            <w:noProof/>
          </w:rPr>
          <w:t>Statement</w:t>
        </w:r>
        <w:r w:rsidR="000C0DA2">
          <w:rPr>
            <w:noProof/>
            <w:webHidden/>
          </w:rPr>
          <w:tab/>
        </w:r>
        <w:r w:rsidR="000C0DA2">
          <w:rPr>
            <w:noProof/>
            <w:webHidden/>
          </w:rPr>
          <w:fldChar w:fldCharType="begin"/>
        </w:r>
        <w:r w:rsidR="000C0DA2">
          <w:rPr>
            <w:noProof/>
            <w:webHidden/>
          </w:rPr>
          <w:instrText xml:space="preserve"> PAGEREF _Toc479112121 \h </w:instrText>
        </w:r>
        <w:r w:rsidR="000C0DA2">
          <w:rPr>
            <w:noProof/>
            <w:webHidden/>
          </w:rPr>
        </w:r>
        <w:r w:rsidR="000C0DA2">
          <w:rPr>
            <w:noProof/>
            <w:webHidden/>
          </w:rPr>
          <w:fldChar w:fldCharType="separate"/>
        </w:r>
        <w:r w:rsidR="000C0DA2">
          <w:rPr>
            <w:noProof/>
            <w:webHidden/>
          </w:rPr>
          <w:t>10</w:t>
        </w:r>
        <w:r w:rsidR="000C0DA2">
          <w:rPr>
            <w:noProof/>
            <w:webHidden/>
          </w:rPr>
          <w:fldChar w:fldCharType="end"/>
        </w:r>
      </w:hyperlink>
    </w:p>
    <w:p w:rsidR="000C0DA2" w:rsidRDefault="000C7EA7">
      <w:pPr>
        <w:pStyle w:val="TOC5"/>
        <w:rPr>
          <w:rFonts w:asciiTheme="minorHAnsi" w:eastAsiaTheme="minorEastAsia" w:hAnsiTheme="minorHAnsi" w:cstheme="minorBidi"/>
          <w:noProof/>
          <w:sz w:val="22"/>
          <w:szCs w:val="22"/>
        </w:rPr>
      </w:pPr>
      <w:hyperlink w:anchor="_Toc479112122" w:history="1">
        <w:r w:rsidR="000C0DA2" w:rsidRPr="00214675">
          <w:rPr>
            <w:rStyle w:val="Hyperlink"/>
            <w:noProof/>
          </w:rPr>
          <w:t>Strategies</w:t>
        </w:r>
        <w:r w:rsidR="000C0DA2">
          <w:rPr>
            <w:noProof/>
            <w:webHidden/>
          </w:rPr>
          <w:tab/>
        </w:r>
        <w:r w:rsidR="000C0DA2">
          <w:rPr>
            <w:noProof/>
            <w:webHidden/>
          </w:rPr>
          <w:fldChar w:fldCharType="begin"/>
        </w:r>
        <w:r w:rsidR="000C0DA2">
          <w:rPr>
            <w:noProof/>
            <w:webHidden/>
          </w:rPr>
          <w:instrText xml:space="preserve"> PAGEREF _Toc479112122 \h </w:instrText>
        </w:r>
        <w:r w:rsidR="000C0DA2">
          <w:rPr>
            <w:noProof/>
            <w:webHidden/>
          </w:rPr>
        </w:r>
        <w:r w:rsidR="000C0DA2">
          <w:rPr>
            <w:noProof/>
            <w:webHidden/>
          </w:rPr>
          <w:fldChar w:fldCharType="separate"/>
        </w:r>
        <w:r w:rsidR="000C0DA2">
          <w:rPr>
            <w:noProof/>
            <w:webHidden/>
          </w:rPr>
          <w:t>10</w:t>
        </w:r>
        <w:r w:rsidR="000C0DA2">
          <w:rPr>
            <w:noProof/>
            <w:webHidden/>
          </w:rPr>
          <w:fldChar w:fldCharType="end"/>
        </w:r>
      </w:hyperlink>
    </w:p>
    <w:p w:rsidR="000C0DA2" w:rsidRDefault="000C7EA7">
      <w:pPr>
        <w:pStyle w:val="TOC3"/>
        <w:rPr>
          <w:rFonts w:asciiTheme="minorHAnsi" w:eastAsiaTheme="minorEastAsia" w:hAnsiTheme="minorHAnsi" w:cstheme="minorBidi"/>
          <w:noProof/>
          <w:sz w:val="22"/>
          <w:szCs w:val="22"/>
        </w:rPr>
      </w:pPr>
      <w:hyperlink w:anchor="_Toc479112123" w:history="1">
        <w:r w:rsidR="000C0DA2" w:rsidRPr="00214675">
          <w:rPr>
            <w:rStyle w:val="Hyperlink"/>
            <w:noProof/>
          </w:rPr>
          <w:t>Great Start Summary</w:t>
        </w:r>
        <w:r w:rsidR="000C0DA2">
          <w:rPr>
            <w:noProof/>
            <w:webHidden/>
          </w:rPr>
          <w:tab/>
        </w:r>
        <w:r w:rsidR="000C0DA2">
          <w:rPr>
            <w:noProof/>
            <w:webHidden/>
          </w:rPr>
          <w:fldChar w:fldCharType="begin"/>
        </w:r>
        <w:r w:rsidR="000C0DA2">
          <w:rPr>
            <w:noProof/>
            <w:webHidden/>
          </w:rPr>
          <w:instrText xml:space="preserve"> PAGEREF _Toc479112123 \h </w:instrText>
        </w:r>
        <w:r w:rsidR="000C0DA2">
          <w:rPr>
            <w:noProof/>
            <w:webHidden/>
          </w:rPr>
        </w:r>
        <w:r w:rsidR="000C0DA2">
          <w:rPr>
            <w:noProof/>
            <w:webHidden/>
          </w:rPr>
          <w:fldChar w:fldCharType="separate"/>
        </w:r>
        <w:r w:rsidR="000C0DA2">
          <w:rPr>
            <w:noProof/>
            <w:webHidden/>
          </w:rPr>
          <w:t>10</w:t>
        </w:r>
        <w:r w:rsidR="000C0DA2">
          <w:rPr>
            <w:noProof/>
            <w:webHidden/>
          </w:rPr>
          <w:fldChar w:fldCharType="end"/>
        </w:r>
      </w:hyperlink>
    </w:p>
    <w:p w:rsidR="000C0DA2" w:rsidRDefault="000C7EA7">
      <w:pPr>
        <w:pStyle w:val="TOC1"/>
        <w:rPr>
          <w:rFonts w:asciiTheme="minorHAnsi" w:eastAsiaTheme="minorEastAsia" w:hAnsiTheme="minorHAnsi" w:cstheme="minorBidi"/>
          <w:noProof/>
          <w:sz w:val="22"/>
          <w:szCs w:val="22"/>
        </w:rPr>
      </w:pPr>
      <w:hyperlink w:anchor="_Toc479112124" w:history="1">
        <w:r w:rsidR="000C0DA2" w:rsidRPr="00214675">
          <w:rPr>
            <w:rStyle w:val="Hyperlink"/>
            <w:noProof/>
          </w:rPr>
          <w:t>References</w:t>
        </w:r>
        <w:r w:rsidR="000C0DA2">
          <w:rPr>
            <w:noProof/>
            <w:webHidden/>
          </w:rPr>
          <w:tab/>
        </w:r>
        <w:r w:rsidR="000C0DA2">
          <w:rPr>
            <w:noProof/>
            <w:webHidden/>
          </w:rPr>
          <w:fldChar w:fldCharType="begin"/>
        </w:r>
        <w:r w:rsidR="000C0DA2">
          <w:rPr>
            <w:noProof/>
            <w:webHidden/>
          </w:rPr>
          <w:instrText xml:space="preserve"> PAGEREF _Toc479112124 \h </w:instrText>
        </w:r>
        <w:r w:rsidR="000C0DA2">
          <w:rPr>
            <w:noProof/>
            <w:webHidden/>
          </w:rPr>
        </w:r>
        <w:r w:rsidR="000C0DA2">
          <w:rPr>
            <w:noProof/>
            <w:webHidden/>
          </w:rPr>
          <w:fldChar w:fldCharType="separate"/>
        </w:r>
        <w:r w:rsidR="000C0DA2">
          <w:rPr>
            <w:noProof/>
            <w:webHidden/>
          </w:rPr>
          <w:t>12</w:t>
        </w:r>
        <w:r w:rsidR="000C0DA2">
          <w:rPr>
            <w:noProof/>
            <w:webHidden/>
          </w:rPr>
          <w:fldChar w:fldCharType="end"/>
        </w:r>
      </w:hyperlink>
    </w:p>
    <w:p w:rsidR="000C0DA2" w:rsidRDefault="000C7EA7">
      <w:pPr>
        <w:pStyle w:val="TOC1"/>
        <w:rPr>
          <w:rFonts w:asciiTheme="minorHAnsi" w:eastAsiaTheme="minorEastAsia" w:hAnsiTheme="minorHAnsi" w:cstheme="minorBidi"/>
          <w:noProof/>
          <w:sz w:val="22"/>
          <w:szCs w:val="22"/>
        </w:rPr>
      </w:pPr>
      <w:hyperlink w:anchor="_Toc479112125" w:history="1">
        <w:r w:rsidR="000C0DA2" w:rsidRPr="00214675">
          <w:rPr>
            <w:rStyle w:val="Hyperlink"/>
            <w:noProof/>
          </w:rPr>
          <w:t>Endnotes</w:t>
        </w:r>
        <w:r w:rsidR="000C0DA2">
          <w:rPr>
            <w:noProof/>
            <w:webHidden/>
          </w:rPr>
          <w:tab/>
        </w:r>
        <w:r w:rsidR="000C0DA2">
          <w:rPr>
            <w:noProof/>
            <w:webHidden/>
          </w:rPr>
          <w:fldChar w:fldCharType="begin"/>
        </w:r>
        <w:r w:rsidR="000C0DA2">
          <w:rPr>
            <w:noProof/>
            <w:webHidden/>
          </w:rPr>
          <w:instrText xml:space="preserve"> PAGEREF _Toc479112125 \h </w:instrText>
        </w:r>
        <w:r w:rsidR="000C0DA2">
          <w:rPr>
            <w:noProof/>
            <w:webHidden/>
          </w:rPr>
        </w:r>
        <w:r w:rsidR="000C0DA2">
          <w:rPr>
            <w:noProof/>
            <w:webHidden/>
          </w:rPr>
          <w:fldChar w:fldCharType="separate"/>
        </w:r>
        <w:r w:rsidR="000C0DA2">
          <w:rPr>
            <w:noProof/>
            <w:webHidden/>
          </w:rPr>
          <w:t>12</w:t>
        </w:r>
        <w:r w:rsidR="000C0DA2">
          <w:rPr>
            <w:noProof/>
            <w:webHidden/>
          </w:rPr>
          <w:fldChar w:fldCharType="end"/>
        </w:r>
      </w:hyperlink>
    </w:p>
    <w:p w:rsidR="00013ECC" w:rsidRDefault="00D22A18" w:rsidP="00B9550E">
      <w:pPr>
        <w:pStyle w:val="Header"/>
        <w:widowControl/>
        <w:rPr>
          <w:sz w:val="24"/>
        </w:rPr>
      </w:pPr>
      <w:r>
        <w:rPr>
          <w:sz w:val="24"/>
        </w:rPr>
        <w:fldChar w:fldCharType="end"/>
      </w:r>
    </w:p>
    <w:p w:rsidR="007A72DD" w:rsidRDefault="00013ECC" w:rsidP="00B9550E">
      <w:pPr>
        <w:widowControl/>
      </w:pPr>
      <w:r>
        <w:br w:type="page"/>
      </w:r>
      <w:bookmarkStart w:id="2" w:name="_Toc441056877"/>
      <w:bookmarkStart w:id="3" w:name="_Toc396904065"/>
      <w:bookmarkStart w:id="4" w:name="_Toc444096958"/>
      <w:bookmarkEnd w:id="0"/>
    </w:p>
    <w:p w:rsidR="000A4452" w:rsidRPr="001369AA" w:rsidRDefault="000A4452" w:rsidP="000A4452">
      <w:pPr>
        <w:pStyle w:val="Heading1"/>
        <w:widowControl/>
      </w:pPr>
      <w:bookmarkStart w:id="5" w:name="_Toc479020696"/>
      <w:bookmarkStart w:id="6" w:name="_Toc479112109"/>
      <w:bookmarkEnd w:id="2"/>
      <w:r>
        <w:lastRenderedPageBreak/>
        <w:t>Great Start</w:t>
      </w:r>
      <w:bookmarkEnd w:id="5"/>
      <w:bookmarkEnd w:id="6"/>
    </w:p>
    <w:p w:rsidR="000A4452" w:rsidRPr="00B55C65" w:rsidRDefault="000A4452" w:rsidP="000A4452">
      <w:pPr>
        <w:widowControl/>
        <w:jc w:val="center"/>
      </w:pPr>
      <w:r w:rsidRPr="00B55C65">
        <w:t xml:space="preserve">What </w:t>
      </w:r>
      <w:r w:rsidRPr="00F3055A">
        <w:rPr>
          <w:i/>
        </w:rPr>
        <w:t xml:space="preserve">are </w:t>
      </w:r>
      <w:r>
        <w:t>we doing now</w:t>
      </w:r>
      <w:r w:rsidRPr="00B55C65">
        <w:t>?</w:t>
      </w:r>
    </w:p>
    <w:p w:rsidR="000A4452" w:rsidRDefault="000A4452" w:rsidP="000A4452">
      <w:pPr>
        <w:widowControl/>
        <w:shd w:val="clear" w:color="000000" w:fill="auto"/>
        <w:rPr>
          <w:rFonts w:cs="Arial"/>
        </w:rPr>
      </w:pPr>
    </w:p>
    <w:p w:rsidR="000A4452" w:rsidRPr="00F76C2D" w:rsidRDefault="000A4452" w:rsidP="000A4452">
      <w:pPr>
        <w:widowControl/>
        <w:shd w:val="clear" w:color="000000" w:fill="auto"/>
        <w:rPr>
          <w:rFonts w:cs="Arial"/>
        </w:rPr>
      </w:pPr>
      <w:r>
        <w:rPr>
          <w:rFonts w:cs="Arial"/>
        </w:rPr>
        <w:t>Every agency wants to flourish. Yet to do so, our</w:t>
      </w:r>
      <w:r w:rsidRPr="00E779A0">
        <w:rPr>
          <w:rFonts w:cs="Arial"/>
        </w:rPr>
        <w:t xml:space="preserve"> </w:t>
      </w:r>
      <w:r>
        <w:rPr>
          <w:rFonts w:cs="Arial"/>
        </w:rPr>
        <w:t xml:space="preserve">business practices must be as exceptional as the work we produce. </w:t>
      </w:r>
      <w:r w:rsidR="00EA3A3F">
        <w:rPr>
          <w:rFonts w:cs="Arial"/>
          <w:shd w:val="clear" w:color="auto" w:fill="FFFFFF"/>
        </w:rPr>
        <w:t>In this</w:t>
      </w:r>
      <w:r>
        <w:rPr>
          <w:rFonts w:cs="Arial"/>
          <w:shd w:val="clear" w:color="auto" w:fill="FFFFFF"/>
        </w:rPr>
        <w:t xml:space="preserve">, we will determine our </w:t>
      </w:r>
      <w:r w:rsidRPr="00E779A0">
        <w:rPr>
          <w:rFonts w:cs="Arial"/>
        </w:rPr>
        <w:t>purpose, values, mission, lines of business</w:t>
      </w:r>
      <w:r>
        <w:rPr>
          <w:rFonts w:cs="Arial"/>
        </w:rPr>
        <w:t xml:space="preserve"> (LOBs),</w:t>
      </w:r>
      <w:r w:rsidRPr="00E779A0">
        <w:rPr>
          <w:rFonts w:cs="Arial"/>
        </w:rPr>
        <w:t xml:space="preserve"> </w:t>
      </w:r>
      <w:r>
        <w:rPr>
          <w:rFonts w:cs="Arial"/>
        </w:rPr>
        <w:t xml:space="preserve">success measures, </w:t>
      </w:r>
      <w:r w:rsidR="002D24AE">
        <w:rPr>
          <w:rFonts w:cs="Arial"/>
        </w:rPr>
        <w:t xml:space="preserve">current vision, </w:t>
      </w:r>
      <w:r>
        <w:rPr>
          <w:rFonts w:cs="Arial"/>
        </w:rPr>
        <w:t>and</w:t>
      </w:r>
      <w:r w:rsidR="002D24AE">
        <w:rPr>
          <w:rFonts w:cs="Arial"/>
        </w:rPr>
        <w:t xml:space="preserve"> our agency’s</w:t>
      </w:r>
      <w:r>
        <w:rPr>
          <w:rFonts w:cs="Arial"/>
        </w:rPr>
        <w:t xml:space="preserve"> </w:t>
      </w:r>
      <w:r w:rsidR="002D24AE">
        <w:rPr>
          <w:rFonts w:cs="Arial"/>
        </w:rPr>
        <w:t xml:space="preserve">existing </w:t>
      </w:r>
      <w:r>
        <w:rPr>
          <w:rFonts w:cs="Arial"/>
        </w:rPr>
        <w:t>strategies. Consequently</w:t>
      </w:r>
      <w:r w:rsidRPr="00E779A0">
        <w:rPr>
          <w:rFonts w:cs="Arial"/>
        </w:rPr>
        <w:t xml:space="preserve">, </w:t>
      </w:r>
      <w:r>
        <w:rPr>
          <w:rFonts w:cs="Arial"/>
        </w:rPr>
        <w:t>our organization will be able to</w:t>
      </w:r>
      <w:r w:rsidRPr="00E779A0">
        <w:rPr>
          <w:rFonts w:cs="Arial"/>
        </w:rPr>
        <w:t xml:space="preserve"> pinpoint what </w:t>
      </w:r>
      <w:r>
        <w:rPr>
          <w:rFonts w:cs="Arial"/>
        </w:rPr>
        <w:t xml:space="preserve">it’s doing now to </w:t>
      </w:r>
      <w:r w:rsidRPr="00E779A0">
        <w:rPr>
          <w:rFonts w:cs="Arial"/>
        </w:rPr>
        <w:t xml:space="preserve">consider what </w:t>
      </w:r>
      <w:r>
        <w:rPr>
          <w:rFonts w:cs="Arial"/>
        </w:rPr>
        <w:t>we</w:t>
      </w:r>
      <w:r w:rsidRPr="00E779A0">
        <w:rPr>
          <w:rFonts w:cs="Arial"/>
        </w:rPr>
        <w:t xml:space="preserve"> could and should do next.</w:t>
      </w:r>
    </w:p>
    <w:p w:rsidR="000A4452" w:rsidRPr="00B55C65" w:rsidRDefault="000A4452" w:rsidP="000A4452">
      <w:pPr>
        <w:widowControl/>
      </w:pPr>
    </w:p>
    <w:p w:rsidR="000A4452" w:rsidRDefault="000A4452" w:rsidP="000A4452">
      <w:pPr>
        <w:pStyle w:val="Heading2"/>
        <w:widowControl/>
      </w:pPr>
      <w:bookmarkStart w:id="7" w:name="_Toc478584204"/>
      <w:bookmarkStart w:id="8" w:name="_Toc479020697"/>
      <w:bookmarkStart w:id="9" w:name="_Toc479112110"/>
      <w:r w:rsidRPr="008C7572">
        <w:t>Purpose</w:t>
      </w:r>
      <w:bookmarkEnd w:id="7"/>
      <w:bookmarkEnd w:id="8"/>
      <w:bookmarkEnd w:id="9"/>
    </w:p>
    <w:p w:rsidR="000A4452" w:rsidRDefault="000A4452" w:rsidP="000A4452">
      <w:pPr>
        <w:widowControl/>
      </w:pPr>
    </w:p>
    <w:p w:rsidR="000A4452" w:rsidRDefault="008E49AF" w:rsidP="000A4452">
      <w:pPr>
        <w:widowControl/>
        <w:rPr>
          <w:rFonts w:cs="Arial"/>
        </w:rPr>
      </w:pPr>
      <w:r>
        <w:rPr>
          <w:rFonts w:cs="Arial"/>
        </w:rPr>
        <w:t>The heart</w:t>
      </w:r>
      <w:r w:rsidR="000A4452" w:rsidRPr="00E779A0">
        <w:rPr>
          <w:rFonts w:cs="Arial"/>
        </w:rPr>
        <w:t xml:space="preserve"> of any living thing </w:t>
      </w:r>
      <w:r w:rsidR="000A4452">
        <w:rPr>
          <w:rFonts w:cs="Arial"/>
        </w:rPr>
        <w:t>sustains its</w:t>
      </w:r>
      <w:r w:rsidR="000A4452" w:rsidRPr="00E779A0">
        <w:rPr>
          <w:rFonts w:cs="Arial"/>
        </w:rPr>
        <w:t xml:space="preserve"> existence. An organization is no different and </w:t>
      </w:r>
      <w:r>
        <w:rPr>
          <w:rFonts w:cs="Arial"/>
        </w:rPr>
        <w:t>our</w:t>
      </w:r>
      <w:r w:rsidR="000A4452" w:rsidRPr="00E779A0">
        <w:rPr>
          <w:rFonts w:cs="Arial"/>
        </w:rPr>
        <w:t xml:space="preserve"> purpose informs all other elements. </w:t>
      </w:r>
      <w:r>
        <w:rPr>
          <w:rFonts w:cs="Arial"/>
        </w:rPr>
        <w:t xml:space="preserve">Purpose </w:t>
      </w:r>
      <w:r w:rsidR="000A4452" w:rsidRPr="00E779A0">
        <w:rPr>
          <w:rFonts w:cs="Arial"/>
        </w:rPr>
        <w:t>is the first step to strategy building</w:t>
      </w:r>
      <w:r w:rsidR="000A4452">
        <w:rPr>
          <w:rStyle w:val="EndnoteReference"/>
          <w:rFonts w:cs="Arial"/>
        </w:rPr>
        <w:endnoteReference w:id="1"/>
      </w:r>
      <w:r w:rsidR="000A4452">
        <w:rPr>
          <w:rFonts w:cs="Arial"/>
        </w:rPr>
        <w:t xml:space="preserve"> </w:t>
      </w:r>
      <w:r>
        <w:rPr>
          <w:rFonts w:cs="Arial"/>
        </w:rPr>
        <w:t xml:space="preserve">and covers </w:t>
      </w:r>
      <w:r w:rsidR="000A4452">
        <w:rPr>
          <w:rFonts w:cs="Arial"/>
        </w:rPr>
        <w:t>values and mission.</w:t>
      </w:r>
    </w:p>
    <w:p w:rsidR="000A4452" w:rsidRDefault="000A4452" w:rsidP="000A4452">
      <w:pPr>
        <w:widowControl/>
        <w:rPr>
          <w:rFonts w:cs="Arial"/>
        </w:rPr>
      </w:pPr>
    </w:p>
    <w:p w:rsidR="000A4452" w:rsidRPr="00534C5A" w:rsidRDefault="000A4452" w:rsidP="000A4452">
      <w:pPr>
        <w:pStyle w:val="Heading3"/>
        <w:widowControl/>
      </w:pPr>
      <w:bookmarkStart w:id="10" w:name="_Toc475909036"/>
      <w:bookmarkStart w:id="11" w:name="_Toc479020698"/>
      <w:bookmarkStart w:id="12" w:name="_Toc479112111"/>
      <w:r w:rsidRPr="00727906">
        <w:t>Values</w:t>
      </w:r>
      <w:bookmarkEnd w:id="10"/>
      <w:bookmarkEnd w:id="11"/>
      <w:bookmarkEnd w:id="12"/>
      <w:r w:rsidRPr="008C7572">
        <w:t xml:space="preserve"> </w:t>
      </w:r>
    </w:p>
    <w:p w:rsidR="000A4452" w:rsidRDefault="000A4452" w:rsidP="000A4452">
      <w:pPr>
        <w:widowControl/>
      </w:pPr>
    </w:p>
    <w:p w:rsidR="000A4452" w:rsidRDefault="000A4452" w:rsidP="000A4452">
      <w:pPr>
        <w:widowControl/>
        <w:rPr>
          <w:rFonts w:cs="Arial"/>
        </w:rPr>
      </w:pPr>
      <w:r w:rsidRPr="00E779A0">
        <w:rPr>
          <w:rFonts w:cs="Arial"/>
        </w:rPr>
        <w:t xml:space="preserve">Values </w:t>
      </w:r>
      <w:r>
        <w:rPr>
          <w:rFonts w:cs="Arial"/>
        </w:rPr>
        <w:t xml:space="preserve">for our organization </w:t>
      </w:r>
      <w:r w:rsidRPr="00E779A0">
        <w:rPr>
          <w:rFonts w:cs="Arial"/>
        </w:rPr>
        <w:t xml:space="preserve">are virtually useless without associated </w:t>
      </w:r>
      <w:r w:rsidRPr="007474C3">
        <w:rPr>
          <w:rFonts w:cs="Arial"/>
        </w:rPr>
        <w:t>actions</w:t>
      </w:r>
      <w:r w:rsidRPr="00E779A0">
        <w:rPr>
          <w:rFonts w:cs="Arial"/>
        </w:rPr>
        <w:t xml:space="preserve"> to clarify them</w:t>
      </w:r>
      <w:r>
        <w:rPr>
          <w:rFonts w:cs="Arial"/>
        </w:rPr>
        <w:t>.</w:t>
      </w:r>
      <w:r>
        <w:rPr>
          <w:rStyle w:val="EndnoteReference"/>
          <w:rFonts w:cs="Arial"/>
        </w:rPr>
        <w:endnoteReference w:id="2"/>
      </w:r>
      <w:r>
        <w:rPr>
          <w:rFonts w:cs="Arial"/>
        </w:rPr>
        <w:t xml:space="preserve"> The following table shows our values and behaviors in actions:</w:t>
      </w:r>
    </w:p>
    <w:p w:rsidR="000A4452" w:rsidRDefault="000A4452" w:rsidP="000A4452">
      <w:pPr>
        <w:widowControl/>
        <w:rPr>
          <w:rFonts w:cs="Arial"/>
        </w:rPr>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396"/>
        <w:gridCol w:w="1636"/>
        <w:gridCol w:w="1636"/>
        <w:gridCol w:w="1636"/>
        <w:gridCol w:w="1636"/>
        <w:gridCol w:w="1636"/>
      </w:tblGrid>
      <w:tr w:rsidR="000A4452" w:rsidRPr="00E779A0" w:rsidTr="00D71DB0">
        <w:trPr>
          <w:cantSplit/>
          <w:trHeight w:val="545"/>
          <w:jc w:val="center"/>
        </w:trPr>
        <w:tc>
          <w:tcPr>
            <w:tcW w:w="1440" w:type="dxa"/>
            <w:shd w:val="clear" w:color="auto" w:fill="D9D9D9" w:themeFill="background1" w:themeFillShade="D9"/>
            <w:tcMar>
              <w:left w:w="43" w:type="dxa"/>
              <w:right w:w="43" w:type="dxa"/>
            </w:tcMar>
          </w:tcPr>
          <w:p w:rsidR="000A4452" w:rsidRPr="00E779A0" w:rsidRDefault="000A4452" w:rsidP="00D71DB0">
            <w:pPr>
              <w:widowControl/>
              <w:jc w:val="center"/>
              <w:rPr>
                <w:rFonts w:cs="Arial"/>
              </w:rPr>
            </w:pPr>
            <w:r w:rsidRPr="00E779A0">
              <w:rPr>
                <w:rFonts w:cs="Arial"/>
              </w:rPr>
              <w:t>Values</w:t>
            </w:r>
          </w:p>
        </w:tc>
        <w:tc>
          <w:tcPr>
            <w:tcW w:w="1687" w:type="dxa"/>
            <w:tcMar>
              <w:left w:w="43" w:type="dxa"/>
              <w:right w:w="43" w:type="dxa"/>
            </w:tcMar>
          </w:tcPr>
          <w:p w:rsidR="000A4452" w:rsidRPr="00E779A0" w:rsidRDefault="000A4452" w:rsidP="00D71DB0">
            <w:pPr>
              <w:widowControl/>
              <w:jc w:val="center"/>
              <w:rPr>
                <w:rFonts w:cs="Arial"/>
              </w:rPr>
            </w:pPr>
            <w:r w:rsidRPr="00E779A0">
              <w:rPr>
                <w:rFonts w:cs="Arial"/>
              </w:rPr>
              <w:t>Collaborative</w:t>
            </w:r>
          </w:p>
        </w:tc>
        <w:tc>
          <w:tcPr>
            <w:tcW w:w="1687" w:type="dxa"/>
            <w:tcMar>
              <w:left w:w="43" w:type="dxa"/>
              <w:right w:w="43" w:type="dxa"/>
            </w:tcMar>
          </w:tcPr>
          <w:p w:rsidR="000A4452" w:rsidRPr="00E779A0" w:rsidRDefault="000A4452" w:rsidP="00D71DB0">
            <w:pPr>
              <w:widowControl/>
              <w:jc w:val="center"/>
              <w:rPr>
                <w:rFonts w:cs="Arial"/>
              </w:rPr>
            </w:pPr>
            <w:r w:rsidRPr="00E779A0">
              <w:rPr>
                <w:rFonts w:cs="Arial"/>
              </w:rPr>
              <w:t>Exceptional</w:t>
            </w:r>
          </w:p>
        </w:tc>
        <w:tc>
          <w:tcPr>
            <w:tcW w:w="1688" w:type="dxa"/>
            <w:tcMar>
              <w:left w:w="43" w:type="dxa"/>
              <w:right w:w="43" w:type="dxa"/>
            </w:tcMar>
          </w:tcPr>
          <w:p w:rsidR="000A4452" w:rsidRPr="00E779A0" w:rsidRDefault="000A4452" w:rsidP="00D71DB0">
            <w:pPr>
              <w:widowControl/>
              <w:jc w:val="center"/>
              <w:rPr>
                <w:rFonts w:cs="Arial"/>
              </w:rPr>
            </w:pPr>
            <w:r w:rsidRPr="00E779A0">
              <w:rPr>
                <w:rFonts w:cs="Arial"/>
              </w:rPr>
              <w:t>Fiscally Responsible</w:t>
            </w:r>
          </w:p>
        </w:tc>
        <w:tc>
          <w:tcPr>
            <w:tcW w:w="1687" w:type="dxa"/>
            <w:tcMar>
              <w:left w:w="43" w:type="dxa"/>
              <w:right w:w="43" w:type="dxa"/>
            </w:tcMar>
          </w:tcPr>
          <w:p w:rsidR="000A4452" w:rsidRPr="00E779A0" w:rsidRDefault="000A4452" w:rsidP="00D71DB0">
            <w:pPr>
              <w:widowControl/>
              <w:jc w:val="center"/>
              <w:rPr>
                <w:rFonts w:cs="Arial"/>
              </w:rPr>
            </w:pPr>
            <w:r w:rsidRPr="00E779A0">
              <w:rPr>
                <w:rFonts w:cs="Arial"/>
              </w:rPr>
              <w:t>Respectful</w:t>
            </w:r>
          </w:p>
        </w:tc>
        <w:tc>
          <w:tcPr>
            <w:tcW w:w="1688" w:type="dxa"/>
          </w:tcPr>
          <w:p w:rsidR="000A4452" w:rsidRPr="00E779A0" w:rsidRDefault="000A4452" w:rsidP="00D71DB0">
            <w:pPr>
              <w:widowControl/>
              <w:jc w:val="center"/>
              <w:rPr>
                <w:rFonts w:cs="Arial"/>
              </w:rPr>
            </w:pPr>
            <w:r w:rsidRPr="00E779A0">
              <w:rPr>
                <w:rFonts w:cs="Arial"/>
              </w:rPr>
              <w:t>Intimate</w:t>
            </w:r>
          </w:p>
        </w:tc>
      </w:tr>
      <w:tr w:rsidR="000A4452" w:rsidRPr="00E779A0" w:rsidTr="00D71DB0">
        <w:trPr>
          <w:cantSplit/>
          <w:trHeight w:val="54"/>
          <w:jc w:val="center"/>
        </w:trPr>
        <w:tc>
          <w:tcPr>
            <w:tcW w:w="1440" w:type="dxa"/>
            <w:tcBorders>
              <w:top w:val="single" w:sz="4" w:space="0" w:color="auto"/>
            </w:tcBorders>
            <w:shd w:val="clear" w:color="auto" w:fill="D9D9D9" w:themeFill="background1" w:themeFillShade="D9"/>
            <w:tcMar>
              <w:left w:w="43" w:type="dxa"/>
              <w:right w:w="43" w:type="dxa"/>
            </w:tcMar>
          </w:tcPr>
          <w:p w:rsidR="000A4452" w:rsidRPr="00E779A0" w:rsidRDefault="000A4452" w:rsidP="00D71DB0">
            <w:pPr>
              <w:widowControl/>
              <w:jc w:val="center"/>
              <w:rPr>
                <w:rFonts w:cs="Arial"/>
              </w:rPr>
            </w:pPr>
            <w:r>
              <w:rPr>
                <w:rFonts w:cs="Arial"/>
              </w:rPr>
              <w:t>Behaviors</w:t>
            </w:r>
          </w:p>
        </w:tc>
        <w:tc>
          <w:tcPr>
            <w:tcW w:w="1687" w:type="dxa"/>
            <w:tcMar>
              <w:left w:w="43" w:type="dxa"/>
              <w:right w:w="43" w:type="dxa"/>
            </w:tcMar>
          </w:tcPr>
          <w:p w:rsidR="000A4452" w:rsidRDefault="000A4452" w:rsidP="00D71DB0">
            <w:pPr>
              <w:pStyle w:val="ListParagraph"/>
              <w:widowControl/>
              <w:numPr>
                <w:ilvl w:val="0"/>
                <w:numId w:val="55"/>
              </w:numPr>
              <w:ind w:left="216" w:hanging="216"/>
              <w:rPr>
                <w:rFonts w:cs="Arial"/>
              </w:rPr>
            </w:pPr>
            <w:r w:rsidRPr="00E779A0">
              <w:rPr>
                <w:rFonts w:cs="Arial"/>
              </w:rPr>
              <w:t xml:space="preserve">Cooperative </w:t>
            </w:r>
          </w:p>
          <w:p w:rsidR="000A4452" w:rsidRDefault="000A4452" w:rsidP="00D71DB0">
            <w:pPr>
              <w:pStyle w:val="ListParagraph"/>
              <w:widowControl/>
              <w:numPr>
                <w:ilvl w:val="0"/>
                <w:numId w:val="55"/>
              </w:numPr>
              <w:ind w:left="216" w:hanging="216"/>
              <w:rPr>
                <w:rFonts w:cs="Arial"/>
              </w:rPr>
            </w:pPr>
            <w:r w:rsidRPr="00E779A0">
              <w:rPr>
                <w:rFonts w:cs="Arial"/>
              </w:rPr>
              <w:t>Inspiring</w:t>
            </w:r>
          </w:p>
          <w:p w:rsidR="000A4452" w:rsidRDefault="000A4452" w:rsidP="00D71DB0">
            <w:pPr>
              <w:pStyle w:val="ListParagraph"/>
              <w:widowControl/>
              <w:numPr>
                <w:ilvl w:val="0"/>
                <w:numId w:val="55"/>
              </w:numPr>
              <w:ind w:left="216" w:hanging="216"/>
              <w:rPr>
                <w:rFonts w:cs="Arial"/>
              </w:rPr>
            </w:pPr>
            <w:r w:rsidRPr="00E779A0">
              <w:rPr>
                <w:rFonts w:cs="Arial"/>
              </w:rPr>
              <w:t xml:space="preserve">Team players </w:t>
            </w:r>
          </w:p>
          <w:p w:rsidR="000A4452" w:rsidRDefault="000A4452" w:rsidP="00D71DB0">
            <w:pPr>
              <w:pStyle w:val="ListParagraph"/>
              <w:widowControl/>
              <w:numPr>
                <w:ilvl w:val="0"/>
                <w:numId w:val="55"/>
              </w:numPr>
              <w:ind w:left="216" w:hanging="216"/>
              <w:rPr>
                <w:rFonts w:cs="Arial"/>
              </w:rPr>
            </w:pPr>
            <w:r w:rsidRPr="00E779A0">
              <w:rPr>
                <w:rFonts w:cs="Arial"/>
              </w:rPr>
              <w:t xml:space="preserve">Creative  </w:t>
            </w:r>
          </w:p>
        </w:tc>
        <w:tc>
          <w:tcPr>
            <w:tcW w:w="1687" w:type="dxa"/>
            <w:tcMar>
              <w:left w:w="43" w:type="dxa"/>
              <w:right w:w="43" w:type="dxa"/>
            </w:tcMar>
          </w:tcPr>
          <w:p w:rsidR="000A4452" w:rsidRDefault="000A4452" w:rsidP="00D71DB0">
            <w:pPr>
              <w:pStyle w:val="ListParagraph"/>
              <w:widowControl/>
              <w:numPr>
                <w:ilvl w:val="0"/>
                <w:numId w:val="55"/>
              </w:numPr>
              <w:ind w:left="216" w:hanging="216"/>
              <w:rPr>
                <w:rFonts w:cs="Arial"/>
              </w:rPr>
            </w:pPr>
            <w:r w:rsidRPr="00E779A0">
              <w:rPr>
                <w:rFonts w:cs="Arial"/>
              </w:rPr>
              <w:t>Demand excellence</w:t>
            </w:r>
          </w:p>
          <w:p w:rsidR="000A4452" w:rsidRDefault="000A4452" w:rsidP="00D71DB0">
            <w:pPr>
              <w:pStyle w:val="ListParagraph"/>
              <w:widowControl/>
              <w:numPr>
                <w:ilvl w:val="0"/>
                <w:numId w:val="55"/>
              </w:numPr>
              <w:ind w:left="216" w:hanging="216"/>
              <w:rPr>
                <w:rFonts w:cs="Arial"/>
              </w:rPr>
            </w:pPr>
            <w:r w:rsidRPr="00E779A0">
              <w:rPr>
                <w:rFonts w:cs="Arial"/>
              </w:rPr>
              <w:t>Innovative</w:t>
            </w:r>
          </w:p>
          <w:p w:rsidR="000A4452" w:rsidRDefault="000A4452" w:rsidP="00D71DB0">
            <w:pPr>
              <w:pStyle w:val="ListParagraph"/>
              <w:widowControl/>
              <w:numPr>
                <w:ilvl w:val="0"/>
                <w:numId w:val="55"/>
              </w:numPr>
              <w:ind w:left="216" w:hanging="216"/>
              <w:rPr>
                <w:rFonts w:cs="Arial"/>
              </w:rPr>
            </w:pPr>
            <w:r w:rsidRPr="00E779A0">
              <w:rPr>
                <w:rFonts w:cs="Arial"/>
              </w:rPr>
              <w:t>Results-driven</w:t>
            </w:r>
          </w:p>
          <w:p w:rsidR="000A4452" w:rsidRDefault="000A4452" w:rsidP="00D71DB0">
            <w:pPr>
              <w:pStyle w:val="ListParagraph"/>
              <w:widowControl/>
              <w:numPr>
                <w:ilvl w:val="0"/>
                <w:numId w:val="55"/>
              </w:numPr>
              <w:ind w:left="216" w:hanging="216"/>
              <w:rPr>
                <w:rFonts w:cs="Arial"/>
              </w:rPr>
            </w:pPr>
            <w:r w:rsidRPr="00E779A0">
              <w:rPr>
                <w:rFonts w:cs="Arial"/>
              </w:rPr>
              <w:t>Customer-centric</w:t>
            </w:r>
          </w:p>
        </w:tc>
        <w:tc>
          <w:tcPr>
            <w:tcW w:w="1688" w:type="dxa"/>
            <w:tcMar>
              <w:left w:w="43" w:type="dxa"/>
              <w:right w:w="43" w:type="dxa"/>
            </w:tcMar>
          </w:tcPr>
          <w:p w:rsidR="000A4452" w:rsidRDefault="000A4452" w:rsidP="00D71DB0">
            <w:pPr>
              <w:pStyle w:val="ListParagraph"/>
              <w:widowControl/>
              <w:numPr>
                <w:ilvl w:val="0"/>
                <w:numId w:val="55"/>
              </w:numPr>
              <w:ind w:left="216" w:hanging="216"/>
              <w:rPr>
                <w:rFonts w:cs="Arial"/>
              </w:rPr>
            </w:pPr>
            <w:r w:rsidRPr="00E779A0">
              <w:rPr>
                <w:rFonts w:cs="Arial"/>
              </w:rPr>
              <w:t xml:space="preserve">Effective </w:t>
            </w:r>
            <w:r>
              <w:rPr>
                <w:rFonts w:cs="Arial"/>
              </w:rPr>
              <w:t>resource managers</w:t>
            </w:r>
            <w:r w:rsidRPr="00E779A0">
              <w:rPr>
                <w:rFonts w:cs="Arial"/>
              </w:rPr>
              <w:t xml:space="preserve"> </w:t>
            </w:r>
          </w:p>
          <w:p w:rsidR="000A4452" w:rsidRDefault="000A4452" w:rsidP="00D71DB0">
            <w:pPr>
              <w:pStyle w:val="ListParagraph"/>
              <w:widowControl/>
              <w:numPr>
                <w:ilvl w:val="0"/>
                <w:numId w:val="55"/>
              </w:numPr>
              <w:ind w:left="216" w:hanging="216"/>
              <w:rPr>
                <w:rFonts w:cs="Arial"/>
              </w:rPr>
            </w:pPr>
            <w:r w:rsidRPr="00E779A0">
              <w:rPr>
                <w:rFonts w:cs="Arial"/>
              </w:rPr>
              <w:t>Informed decision</w:t>
            </w:r>
            <w:r>
              <w:rPr>
                <w:rFonts w:cs="Arial"/>
              </w:rPr>
              <w:t>-</w:t>
            </w:r>
            <w:r w:rsidRPr="00E779A0">
              <w:rPr>
                <w:rFonts w:cs="Arial"/>
              </w:rPr>
              <w:t xml:space="preserve"> makers</w:t>
            </w:r>
          </w:p>
        </w:tc>
        <w:tc>
          <w:tcPr>
            <w:tcW w:w="1687" w:type="dxa"/>
            <w:tcMar>
              <w:left w:w="43" w:type="dxa"/>
              <w:right w:w="43" w:type="dxa"/>
            </w:tcMar>
          </w:tcPr>
          <w:p w:rsidR="000A4452" w:rsidRDefault="000A4452" w:rsidP="00D71DB0">
            <w:pPr>
              <w:pStyle w:val="ListParagraph"/>
              <w:widowControl/>
              <w:numPr>
                <w:ilvl w:val="0"/>
                <w:numId w:val="55"/>
              </w:numPr>
              <w:ind w:left="216" w:hanging="216"/>
              <w:rPr>
                <w:rFonts w:cs="Arial"/>
              </w:rPr>
            </w:pPr>
            <w:r>
              <w:rPr>
                <w:rFonts w:cs="Arial"/>
              </w:rPr>
              <w:t>Embrace</w:t>
            </w:r>
            <w:r w:rsidRPr="00E779A0">
              <w:rPr>
                <w:rFonts w:cs="Arial"/>
              </w:rPr>
              <w:t xml:space="preserve"> diversity </w:t>
            </w:r>
            <w:r>
              <w:rPr>
                <w:rFonts w:cs="Arial"/>
              </w:rPr>
              <w:br/>
            </w:r>
            <w:r w:rsidRPr="00C407C9">
              <w:rPr>
                <w:rFonts w:cs="Arial"/>
                <w:i/>
                <w:sz w:val="16"/>
                <w:szCs w:val="16"/>
              </w:rPr>
              <w:t>(people and ideas)</w:t>
            </w:r>
          </w:p>
          <w:p w:rsidR="000A4452" w:rsidRDefault="000A4452" w:rsidP="00D71DB0">
            <w:pPr>
              <w:pStyle w:val="ListParagraph"/>
              <w:widowControl/>
              <w:numPr>
                <w:ilvl w:val="0"/>
                <w:numId w:val="55"/>
              </w:numPr>
              <w:ind w:left="216" w:hanging="216"/>
              <w:rPr>
                <w:rFonts w:cs="Arial"/>
              </w:rPr>
            </w:pPr>
            <w:r w:rsidRPr="00E779A0">
              <w:rPr>
                <w:rFonts w:cs="Arial"/>
              </w:rPr>
              <w:t>Effective listeners</w:t>
            </w:r>
          </w:p>
          <w:p w:rsidR="000A4452" w:rsidRDefault="000A4452" w:rsidP="00D71DB0">
            <w:pPr>
              <w:pStyle w:val="ListParagraph"/>
              <w:widowControl/>
              <w:numPr>
                <w:ilvl w:val="0"/>
                <w:numId w:val="55"/>
              </w:numPr>
              <w:ind w:left="216" w:hanging="216"/>
              <w:rPr>
                <w:rFonts w:cs="Arial"/>
              </w:rPr>
            </w:pPr>
            <w:r w:rsidRPr="00E779A0">
              <w:rPr>
                <w:rFonts w:cs="Arial"/>
              </w:rPr>
              <w:t>Transparent</w:t>
            </w:r>
          </w:p>
          <w:p w:rsidR="000A4452" w:rsidRDefault="000A4452" w:rsidP="00D71DB0">
            <w:pPr>
              <w:pStyle w:val="ListParagraph"/>
              <w:widowControl/>
              <w:numPr>
                <w:ilvl w:val="0"/>
                <w:numId w:val="55"/>
              </w:numPr>
              <w:ind w:left="216" w:hanging="216"/>
              <w:rPr>
                <w:rFonts w:cs="Arial"/>
              </w:rPr>
            </w:pPr>
            <w:r w:rsidRPr="00E779A0">
              <w:rPr>
                <w:rFonts w:cs="Arial"/>
              </w:rPr>
              <w:t>Fair</w:t>
            </w:r>
          </w:p>
        </w:tc>
        <w:tc>
          <w:tcPr>
            <w:tcW w:w="1688" w:type="dxa"/>
          </w:tcPr>
          <w:p w:rsidR="000A4452" w:rsidRDefault="000A4452" w:rsidP="00D71DB0">
            <w:pPr>
              <w:pStyle w:val="ListParagraph"/>
              <w:widowControl/>
              <w:numPr>
                <w:ilvl w:val="0"/>
                <w:numId w:val="55"/>
              </w:numPr>
              <w:ind w:left="216" w:hanging="216"/>
              <w:rPr>
                <w:rFonts w:cs="Arial"/>
              </w:rPr>
            </w:pPr>
            <w:r w:rsidRPr="00E779A0">
              <w:rPr>
                <w:rFonts w:cs="Arial"/>
              </w:rPr>
              <w:t>Personal with those we serve</w:t>
            </w:r>
          </w:p>
          <w:p w:rsidR="000A4452" w:rsidRDefault="000A4452" w:rsidP="00D71DB0">
            <w:pPr>
              <w:pStyle w:val="ListParagraph"/>
              <w:widowControl/>
              <w:numPr>
                <w:ilvl w:val="0"/>
                <w:numId w:val="55"/>
              </w:numPr>
              <w:ind w:left="216" w:hanging="216"/>
              <w:rPr>
                <w:rFonts w:cs="Arial"/>
              </w:rPr>
            </w:pPr>
            <w:r>
              <w:rPr>
                <w:rFonts w:cs="Arial"/>
              </w:rPr>
              <w:t>Customer-centric</w:t>
            </w:r>
          </w:p>
          <w:p w:rsidR="000A4452" w:rsidRDefault="000A4452" w:rsidP="00D71DB0">
            <w:pPr>
              <w:pStyle w:val="ListParagraph"/>
              <w:widowControl/>
              <w:ind w:left="216"/>
              <w:rPr>
                <w:rFonts w:cs="Arial"/>
              </w:rPr>
            </w:pPr>
          </w:p>
        </w:tc>
      </w:tr>
    </w:tbl>
    <w:p w:rsidR="000A4452" w:rsidRDefault="000A4452" w:rsidP="000A4452">
      <w:pPr>
        <w:pStyle w:val="Heading3"/>
        <w:widowControl/>
        <w:rPr>
          <w:rFonts w:cs="Arial"/>
        </w:rPr>
      </w:pPr>
    </w:p>
    <w:p w:rsidR="000A4452" w:rsidRPr="00F20792" w:rsidRDefault="000A4452" w:rsidP="000A4452">
      <w:pPr>
        <w:widowControl/>
      </w:pPr>
      <w:r w:rsidRPr="00F20792">
        <w:t>Your turn: Complete the chart</w:t>
      </w:r>
      <w:r>
        <w:t xml:space="preserve"> below</w:t>
      </w:r>
      <w:r w:rsidRPr="00F20792">
        <w:t xml:space="preserve"> with your </w:t>
      </w:r>
      <w:r>
        <w:t xml:space="preserve">agency’s </w:t>
      </w:r>
      <w:r w:rsidRPr="00F20792">
        <w:t xml:space="preserve">values and the behaviors </w:t>
      </w:r>
      <w:r>
        <w:t xml:space="preserve">you </w:t>
      </w:r>
      <w:r w:rsidRPr="00F20792">
        <w:t xml:space="preserve">want everyone </w:t>
      </w:r>
      <w:r>
        <w:t>inside your organization (employees, volunteers, etc.) to em</w:t>
      </w:r>
      <w:r w:rsidRPr="00F20792">
        <w:t xml:space="preserve">body. </w:t>
      </w:r>
      <w:r>
        <w:t xml:space="preserve">Once you’ve done this, delete the example table above </w:t>
      </w:r>
      <w:r w:rsidRPr="00125333">
        <w:t>and these directions</w:t>
      </w:r>
      <w:r>
        <w:t>.</w:t>
      </w:r>
    </w:p>
    <w:p w:rsidR="000A4452" w:rsidRPr="008C7572" w:rsidRDefault="000A4452" w:rsidP="000A4452">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385"/>
        <w:gridCol w:w="2047"/>
        <w:gridCol w:w="2048"/>
        <w:gridCol w:w="2048"/>
        <w:gridCol w:w="2048"/>
      </w:tblGrid>
      <w:tr w:rsidR="000A4452" w:rsidRPr="008C7572" w:rsidTr="00D71DB0">
        <w:trPr>
          <w:cantSplit/>
          <w:jc w:val="center"/>
        </w:trPr>
        <w:tc>
          <w:tcPr>
            <w:tcW w:w="1440" w:type="dxa"/>
            <w:shd w:val="clear" w:color="auto" w:fill="D9D9D9" w:themeFill="background1" w:themeFillShade="D9"/>
          </w:tcPr>
          <w:p w:rsidR="000A4452" w:rsidRPr="008C7572" w:rsidRDefault="000A4452" w:rsidP="00D71DB0">
            <w:pPr>
              <w:widowControl/>
              <w:jc w:val="center"/>
            </w:pPr>
            <w:r w:rsidRPr="008C7572">
              <w:t>Values</w:t>
            </w:r>
          </w:p>
        </w:tc>
        <w:tc>
          <w:tcPr>
            <w:tcW w:w="2129" w:type="dxa"/>
            <w:tcMar>
              <w:left w:w="43" w:type="dxa"/>
              <w:right w:w="43" w:type="dxa"/>
            </w:tcMar>
          </w:tcPr>
          <w:p w:rsidR="000A4452" w:rsidRPr="008C7572" w:rsidRDefault="000A4452" w:rsidP="00D71DB0">
            <w:pPr>
              <w:widowControl/>
              <w:jc w:val="center"/>
            </w:pPr>
          </w:p>
        </w:tc>
        <w:tc>
          <w:tcPr>
            <w:tcW w:w="2130" w:type="dxa"/>
            <w:tcMar>
              <w:left w:w="43" w:type="dxa"/>
              <w:right w:w="43" w:type="dxa"/>
            </w:tcMar>
          </w:tcPr>
          <w:p w:rsidR="000A4452" w:rsidRPr="008C7572" w:rsidRDefault="000A4452" w:rsidP="00D71DB0">
            <w:pPr>
              <w:widowControl/>
              <w:jc w:val="center"/>
            </w:pPr>
          </w:p>
        </w:tc>
        <w:tc>
          <w:tcPr>
            <w:tcW w:w="2130" w:type="dxa"/>
            <w:tcMar>
              <w:left w:w="43" w:type="dxa"/>
              <w:right w:w="43" w:type="dxa"/>
            </w:tcMar>
          </w:tcPr>
          <w:p w:rsidR="000A4452" w:rsidRPr="008C7572" w:rsidRDefault="000A4452" w:rsidP="00D71DB0">
            <w:pPr>
              <w:widowControl/>
              <w:jc w:val="center"/>
            </w:pPr>
          </w:p>
        </w:tc>
        <w:tc>
          <w:tcPr>
            <w:tcW w:w="2130" w:type="dxa"/>
            <w:tcMar>
              <w:left w:w="43" w:type="dxa"/>
              <w:right w:w="43" w:type="dxa"/>
            </w:tcMar>
          </w:tcPr>
          <w:p w:rsidR="000A4452" w:rsidRPr="008C7572" w:rsidRDefault="000A4452" w:rsidP="00D71DB0">
            <w:pPr>
              <w:widowControl/>
              <w:jc w:val="center"/>
            </w:pPr>
          </w:p>
        </w:tc>
      </w:tr>
      <w:tr w:rsidR="000A4452" w:rsidRPr="008C7572" w:rsidTr="00D71DB0">
        <w:trPr>
          <w:cantSplit/>
          <w:trHeight w:val="54"/>
          <w:jc w:val="center"/>
        </w:trPr>
        <w:tc>
          <w:tcPr>
            <w:tcW w:w="1440" w:type="dxa"/>
            <w:tcBorders>
              <w:top w:val="single" w:sz="4" w:space="0" w:color="auto"/>
            </w:tcBorders>
            <w:shd w:val="clear" w:color="auto" w:fill="D9D9D9" w:themeFill="background1" w:themeFillShade="D9"/>
          </w:tcPr>
          <w:p w:rsidR="000A4452" w:rsidRPr="008C7572" w:rsidRDefault="000A4452" w:rsidP="00D71DB0">
            <w:pPr>
              <w:widowControl/>
              <w:jc w:val="center"/>
            </w:pPr>
            <w:r>
              <w:t>Behaviors</w:t>
            </w:r>
          </w:p>
        </w:tc>
        <w:tc>
          <w:tcPr>
            <w:tcW w:w="2129" w:type="dxa"/>
            <w:tcMar>
              <w:left w:w="43" w:type="dxa"/>
              <w:right w:w="43" w:type="dxa"/>
            </w:tcMar>
          </w:tcPr>
          <w:p w:rsidR="000A4452" w:rsidRPr="008C7572" w:rsidRDefault="000A4452" w:rsidP="00D71DB0">
            <w:pPr>
              <w:widowControl/>
              <w:numPr>
                <w:ilvl w:val="0"/>
                <w:numId w:val="47"/>
              </w:numPr>
              <w:ind w:left="216" w:hanging="216"/>
              <w:jc w:val="both"/>
            </w:pPr>
          </w:p>
        </w:tc>
        <w:tc>
          <w:tcPr>
            <w:tcW w:w="2130" w:type="dxa"/>
            <w:tcMar>
              <w:left w:w="43" w:type="dxa"/>
              <w:right w:w="43" w:type="dxa"/>
            </w:tcMar>
          </w:tcPr>
          <w:p w:rsidR="000A4452" w:rsidRPr="008C7572" w:rsidRDefault="000A4452" w:rsidP="00D71DB0">
            <w:pPr>
              <w:widowControl/>
              <w:numPr>
                <w:ilvl w:val="0"/>
                <w:numId w:val="47"/>
              </w:numPr>
              <w:ind w:left="216" w:hanging="216"/>
              <w:jc w:val="both"/>
            </w:pPr>
          </w:p>
        </w:tc>
        <w:tc>
          <w:tcPr>
            <w:tcW w:w="2130" w:type="dxa"/>
            <w:tcMar>
              <w:left w:w="43" w:type="dxa"/>
              <w:right w:w="43" w:type="dxa"/>
            </w:tcMar>
          </w:tcPr>
          <w:p w:rsidR="000A4452" w:rsidRPr="008C7572" w:rsidRDefault="000A4452" w:rsidP="00D71DB0">
            <w:pPr>
              <w:widowControl/>
              <w:numPr>
                <w:ilvl w:val="0"/>
                <w:numId w:val="47"/>
              </w:numPr>
              <w:ind w:left="216" w:hanging="216"/>
              <w:jc w:val="both"/>
            </w:pPr>
          </w:p>
        </w:tc>
        <w:tc>
          <w:tcPr>
            <w:tcW w:w="2130" w:type="dxa"/>
            <w:tcMar>
              <w:left w:w="43" w:type="dxa"/>
              <w:right w:w="43" w:type="dxa"/>
            </w:tcMar>
          </w:tcPr>
          <w:p w:rsidR="000A4452" w:rsidRPr="008C7572" w:rsidRDefault="000A4452" w:rsidP="00D71DB0">
            <w:pPr>
              <w:widowControl/>
              <w:numPr>
                <w:ilvl w:val="0"/>
                <w:numId w:val="47"/>
              </w:numPr>
              <w:ind w:left="216" w:hanging="216"/>
              <w:jc w:val="both"/>
            </w:pPr>
          </w:p>
        </w:tc>
      </w:tr>
    </w:tbl>
    <w:p w:rsidR="000A4452" w:rsidRPr="008C7572" w:rsidRDefault="000A4452" w:rsidP="000A4452">
      <w:pPr>
        <w:widowControl/>
      </w:pPr>
    </w:p>
    <w:p w:rsidR="000A4452" w:rsidRDefault="000A4452" w:rsidP="000A4452">
      <w:pPr>
        <w:pStyle w:val="Heading3"/>
        <w:widowControl/>
      </w:pPr>
      <w:bookmarkStart w:id="13" w:name="_Toc478584206"/>
      <w:bookmarkStart w:id="14" w:name="_Toc479020699"/>
      <w:bookmarkStart w:id="15" w:name="_Toc479112112"/>
      <w:r w:rsidRPr="008C7572">
        <w:t>Mission</w:t>
      </w:r>
      <w:bookmarkEnd w:id="13"/>
      <w:bookmarkEnd w:id="14"/>
      <w:bookmarkEnd w:id="15"/>
      <w:r w:rsidRPr="008C7572">
        <w:t xml:space="preserve"> </w:t>
      </w:r>
    </w:p>
    <w:p w:rsidR="000A4452" w:rsidRDefault="000A4452" w:rsidP="000A4452">
      <w:pPr>
        <w:widowControl/>
      </w:pPr>
    </w:p>
    <w:p w:rsidR="000A4452" w:rsidRDefault="000A4452" w:rsidP="000A4452">
      <w:pPr>
        <w:widowControl/>
        <w:rPr>
          <w:rFonts w:cs="Arial"/>
        </w:rPr>
      </w:pPr>
      <w:r w:rsidRPr="00E779A0">
        <w:rPr>
          <w:rFonts w:cs="Arial"/>
        </w:rPr>
        <w:t xml:space="preserve">Before </w:t>
      </w:r>
      <w:r>
        <w:rPr>
          <w:rFonts w:cs="Arial"/>
        </w:rPr>
        <w:t>our organization can consider the future, we</w:t>
      </w:r>
      <w:r w:rsidRPr="00E779A0">
        <w:rPr>
          <w:rFonts w:cs="Arial"/>
        </w:rPr>
        <w:t xml:space="preserve"> must un</w:t>
      </w:r>
      <w:r>
        <w:rPr>
          <w:rFonts w:cs="Arial"/>
        </w:rPr>
        <w:t>derstand why our service matters.</w:t>
      </w:r>
      <w:r>
        <w:rPr>
          <w:rStyle w:val="EndnoteReference"/>
          <w:rFonts w:cs="Arial"/>
        </w:rPr>
        <w:endnoteReference w:id="3"/>
      </w:r>
      <w:r>
        <w:rPr>
          <w:rFonts w:cs="Arial"/>
        </w:rPr>
        <w:t xml:space="preserve"> </w:t>
      </w:r>
      <w:r w:rsidRPr="00E779A0">
        <w:rPr>
          <w:rFonts w:cs="Arial"/>
        </w:rPr>
        <w:t xml:space="preserve">This vital step is the bedrock of strategy building </w:t>
      </w:r>
      <w:r>
        <w:rPr>
          <w:rFonts w:cs="Arial"/>
        </w:rPr>
        <w:t>and ensures</w:t>
      </w:r>
      <w:r w:rsidRPr="00E779A0">
        <w:rPr>
          <w:rFonts w:cs="Arial"/>
        </w:rPr>
        <w:t xml:space="preserve"> sound d</w:t>
      </w:r>
      <w:r>
        <w:rPr>
          <w:rFonts w:cs="Arial"/>
        </w:rPr>
        <w:t xml:space="preserve">ecision-making. The </w:t>
      </w:r>
      <w:r w:rsidRPr="00E779A0">
        <w:rPr>
          <w:rFonts w:cs="Arial"/>
        </w:rPr>
        <w:t>mission should address three key</w:t>
      </w:r>
      <w:r>
        <w:rPr>
          <w:rFonts w:cs="Arial"/>
        </w:rPr>
        <w:t xml:space="preserve"> elements</w:t>
      </w:r>
      <w:r w:rsidRPr="00E779A0">
        <w:rPr>
          <w:rFonts w:cs="Arial"/>
        </w:rPr>
        <w:t xml:space="preserve">: </w:t>
      </w:r>
    </w:p>
    <w:p w:rsidR="000A4452" w:rsidRPr="00F20792" w:rsidRDefault="000A4452" w:rsidP="000A4452">
      <w:pPr>
        <w:widowControl/>
        <w:rPr>
          <w:rFonts w:cs="Arial"/>
          <w:b/>
        </w:rPr>
      </w:pPr>
    </w:p>
    <w:p w:rsidR="00D71DB0" w:rsidRPr="00112790" w:rsidRDefault="00D71DB0" w:rsidP="00D71DB0">
      <w:pPr>
        <w:pStyle w:val="ListParagraph"/>
        <w:widowControl/>
        <w:numPr>
          <w:ilvl w:val="0"/>
          <w:numId w:val="52"/>
        </w:numPr>
      </w:pPr>
      <w:r w:rsidRPr="00D71DB0">
        <w:rPr>
          <w:b/>
        </w:rPr>
        <w:t>Who do we serve</w:t>
      </w:r>
      <w:r>
        <w:t>, our customers, clients?</w:t>
      </w:r>
    </w:p>
    <w:p w:rsidR="00D71DB0" w:rsidRPr="00112790" w:rsidRDefault="00D71DB0" w:rsidP="00D71DB0">
      <w:pPr>
        <w:pStyle w:val="ListParagraph"/>
        <w:widowControl/>
        <w:numPr>
          <w:ilvl w:val="0"/>
          <w:numId w:val="52"/>
        </w:numPr>
      </w:pPr>
      <w:r w:rsidRPr="00D71DB0">
        <w:rPr>
          <w:b/>
        </w:rPr>
        <w:t>What transformation</w:t>
      </w:r>
      <w:r>
        <w:t xml:space="preserve"> do they experience?</w:t>
      </w:r>
    </w:p>
    <w:p w:rsidR="000A4452" w:rsidRDefault="00D71DB0" w:rsidP="00D71DB0">
      <w:pPr>
        <w:widowControl/>
        <w:numPr>
          <w:ilvl w:val="0"/>
          <w:numId w:val="52"/>
        </w:numPr>
        <w:rPr>
          <w:rFonts w:cs="Arial"/>
        </w:rPr>
      </w:pPr>
      <w:r w:rsidRPr="00D71DB0">
        <w:rPr>
          <w:b/>
        </w:rPr>
        <w:t>How are we better than rivals</w:t>
      </w:r>
      <w:r>
        <w:t>, our competitive advantage?</w:t>
      </w:r>
      <w:r w:rsidR="000A4452">
        <w:rPr>
          <w:rStyle w:val="EndnoteReference"/>
          <w:rFonts w:cs="Arial"/>
        </w:rPr>
        <w:endnoteReference w:id="4"/>
      </w:r>
      <w:r w:rsidR="000A4452" w:rsidRPr="009C4FC3">
        <w:rPr>
          <w:rFonts w:cs="Arial"/>
        </w:rPr>
        <w:t xml:space="preserve"> </w:t>
      </w:r>
    </w:p>
    <w:p w:rsidR="000A4452" w:rsidRPr="00F27250" w:rsidRDefault="000A4452" w:rsidP="000A4452">
      <w:pPr>
        <w:widowControl/>
        <w:rPr>
          <w:rFonts w:cs="Arial"/>
        </w:rPr>
      </w:pPr>
    </w:p>
    <w:p w:rsidR="000A4452" w:rsidRDefault="000A4452" w:rsidP="000A4452">
      <w:pPr>
        <w:widowControl/>
      </w:pPr>
      <w:r>
        <w:t>Answering ‘who, what, and how’ will provide better rational for our organization’s existence, resulting in a more targeted mission.</w:t>
      </w:r>
    </w:p>
    <w:p w:rsidR="000A4452" w:rsidRPr="008C7572" w:rsidRDefault="000A4452" w:rsidP="000A4452">
      <w:pPr>
        <w:widowControl/>
      </w:pPr>
    </w:p>
    <w:p w:rsidR="000A4452" w:rsidRDefault="000A4452" w:rsidP="000A4452">
      <w:pPr>
        <w:pStyle w:val="Heading4"/>
        <w:widowControl/>
        <w:rPr>
          <w:i/>
        </w:rPr>
      </w:pPr>
      <w:bookmarkStart w:id="16" w:name="_Toc479020700"/>
      <w:bookmarkStart w:id="17" w:name="_Toc479112113"/>
      <w:r>
        <w:t xml:space="preserve">Who </w:t>
      </w:r>
      <w:r w:rsidR="00D71DB0">
        <w:t>do we serve</w:t>
      </w:r>
      <w:r>
        <w:t>?</w:t>
      </w:r>
      <w:bookmarkEnd w:id="16"/>
      <w:bookmarkEnd w:id="17"/>
      <w:r w:rsidRPr="0032658D">
        <w:rPr>
          <w:i/>
        </w:rPr>
        <w:t xml:space="preserve"> </w:t>
      </w:r>
    </w:p>
    <w:p w:rsidR="000A4452" w:rsidRDefault="000A4452" w:rsidP="000A4452">
      <w:pPr>
        <w:widowControl/>
      </w:pPr>
    </w:p>
    <w:p w:rsidR="000A4452" w:rsidRDefault="000A4452" w:rsidP="000A4452">
      <w:pPr>
        <w:widowControl/>
      </w:pPr>
      <w:r>
        <w:t xml:space="preserve">Does our current mission identify a customer? </w:t>
      </w:r>
      <w:r w:rsidRPr="000157B8">
        <w:t>Although all stakeholders</w:t>
      </w:r>
      <w:r>
        <w:t xml:space="preserve"> served via programs or outreach</w:t>
      </w:r>
      <w:r w:rsidRPr="000157B8">
        <w:t xml:space="preserve"> are </w:t>
      </w:r>
      <w:r>
        <w:t>valuable</w:t>
      </w:r>
      <w:r w:rsidRPr="000157B8">
        <w:t xml:space="preserve">, the mission should identify the </w:t>
      </w:r>
      <w:r w:rsidRPr="00B51082">
        <w:rPr>
          <w:i/>
        </w:rPr>
        <w:t>primary</w:t>
      </w:r>
      <w:r w:rsidRPr="000157B8">
        <w:t xml:space="preserve"> customer</w:t>
      </w:r>
      <w:r>
        <w:t>.</w:t>
      </w:r>
      <w:r>
        <w:rPr>
          <w:rStyle w:val="EndnoteReference"/>
        </w:rPr>
        <w:endnoteReference w:id="5"/>
      </w:r>
      <w:r>
        <w:t xml:space="preserve"> </w:t>
      </w:r>
    </w:p>
    <w:p w:rsidR="000A4452" w:rsidRDefault="000A4452" w:rsidP="000A4452">
      <w:pPr>
        <w:widowControl/>
        <w:rPr>
          <w:b/>
        </w:rPr>
      </w:pPr>
      <w:r>
        <w:t xml:space="preserve">Generally, our clients are well-versed in other offerings and they are interested in our </w:t>
      </w:r>
      <w:r w:rsidRPr="000157B8">
        <w:t>work</w:t>
      </w:r>
      <w:r>
        <w:t>.</w:t>
      </w:r>
      <w:r w:rsidRPr="000157B8">
        <w:t xml:space="preserve"> </w:t>
      </w:r>
      <w:r>
        <w:t>I</w:t>
      </w:r>
      <w:r w:rsidRPr="000157B8">
        <w:t>nspired by history or the plays in the American canon that have defined it</w:t>
      </w:r>
      <w:r>
        <w:t>, our</w:t>
      </w:r>
      <w:r w:rsidRPr="0076077F">
        <w:t xml:space="preserve"> primary customers are </w:t>
      </w:r>
      <w:r w:rsidRPr="00F27250">
        <w:rPr>
          <w:b/>
        </w:rPr>
        <w:t xml:space="preserve">curious Chicago </w:t>
      </w:r>
      <w:r>
        <w:rPr>
          <w:b/>
        </w:rPr>
        <w:t>th</w:t>
      </w:r>
      <w:r w:rsidRPr="00F27250">
        <w:rPr>
          <w:b/>
        </w:rPr>
        <w:t>eatregoers</w:t>
      </w:r>
      <w:r w:rsidRPr="0076077F">
        <w:t>.</w:t>
      </w:r>
    </w:p>
    <w:p w:rsidR="000A4452" w:rsidRPr="003E41D9" w:rsidRDefault="000A4452" w:rsidP="000A4452">
      <w:pPr>
        <w:widowControl/>
        <w:rPr>
          <w:b/>
        </w:rPr>
      </w:pPr>
    </w:p>
    <w:p w:rsidR="000A4452" w:rsidRPr="009464C6" w:rsidRDefault="000A4452" w:rsidP="000A4452">
      <w:pPr>
        <w:widowControl/>
      </w:pPr>
      <w:r w:rsidRPr="009464C6">
        <w:t xml:space="preserve">Your turn: Decide </w:t>
      </w:r>
      <w:r>
        <w:t xml:space="preserve">who is </w:t>
      </w:r>
      <w:r w:rsidRPr="009464C6">
        <w:t>your primary customer</w:t>
      </w:r>
      <w:r>
        <w:t xml:space="preserve">, and then replace the last sentence with your own and delete </w:t>
      </w:r>
      <w:r w:rsidRPr="009464C6">
        <w:t>these instructions.</w:t>
      </w:r>
    </w:p>
    <w:p w:rsidR="000A4452" w:rsidRPr="003E41D9" w:rsidRDefault="000A4452" w:rsidP="000A4452">
      <w:pPr>
        <w:widowControl/>
      </w:pPr>
    </w:p>
    <w:p w:rsidR="000A4452" w:rsidRDefault="000A4452" w:rsidP="000A4452">
      <w:pPr>
        <w:pStyle w:val="Heading4"/>
        <w:widowControl/>
      </w:pPr>
      <w:bookmarkStart w:id="18" w:name="_Toc479020701"/>
      <w:bookmarkStart w:id="19" w:name="_Toc479112114"/>
      <w:r>
        <w:t>What transformation?</w:t>
      </w:r>
      <w:bookmarkEnd w:id="18"/>
      <w:bookmarkEnd w:id="19"/>
      <w:r w:rsidRPr="0032658D">
        <w:rPr>
          <w:i/>
        </w:rPr>
        <w:t xml:space="preserve"> </w:t>
      </w:r>
    </w:p>
    <w:p w:rsidR="000A4452" w:rsidRDefault="000A4452" w:rsidP="000A4452">
      <w:pPr>
        <w:widowControl/>
      </w:pPr>
    </w:p>
    <w:p w:rsidR="000A4452" w:rsidRDefault="000A4452" w:rsidP="000A4452">
      <w:pPr>
        <w:widowControl/>
        <w:rPr>
          <w:b/>
        </w:rPr>
      </w:pPr>
      <w:r w:rsidRPr="000157B8">
        <w:t xml:space="preserve">Answering what </w:t>
      </w:r>
      <w:r w:rsidR="006C2E96">
        <w:t>transformation</w:t>
      </w:r>
      <w:r>
        <w:t xml:space="preserve"> happens in the </w:t>
      </w:r>
      <w:r w:rsidRPr="000157B8">
        <w:t>lives of our primary constituents insures that focus lies outside of the organization</w:t>
      </w:r>
      <w:r>
        <w:t>.</w:t>
      </w:r>
      <w:r>
        <w:rPr>
          <w:rStyle w:val="EndnoteReference"/>
        </w:rPr>
        <w:endnoteReference w:id="6"/>
      </w:r>
      <w:r>
        <w:t xml:space="preserve"> Our clients </w:t>
      </w:r>
      <w:r w:rsidRPr="000157B8">
        <w:t xml:space="preserve">should </w:t>
      </w:r>
      <w:r>
        <w:t xml:space="preserve">experience an impact that </w:t>
      </w:r>
      <w:r w:rsidRPr="000157B8">
        <w:t>extend</w:t>
      </w:r>
      <w:r>
        <w:t>s</w:t>
      </w:r>
      <w:r w:rsidRPr="000157B8">
        <w:t xml:space="preserve"> beyond the </w:t>
      </w:r>
      <w:r>
        <w:t>interaction with us.</w:t>
      </w:r>
      <w:r w:rsidRPr="000157B8">
        <w:t xml:space="preserve"> </w:t>
      </w:r>
      <w:r>
        <w:t>Because we deliver services that shape the world we all live in, our clients</w:t>
      </w:r>
      <w:r w:rsidRPr="00B1658C">
        <w:rPr>
          <w:b/>
        </w:rPr>
        <w:t xml:space="preserve"> </w:t>
      </w:r>
      <w:r>
        <w:rPr>
          <w:b/>
        </w:rPr>
        <w:t>more fully u</w:t>
      </w:r>
      <w:r w:rsidRPr="00B1658C">
        <w:rPr>
          <w:b/>
        </w:rPr>
        <w:t>nderstand themselves and their collective pas</w:t>
      </w:r>
      <w:r>
        <w:rPr>
          <w:b/>
        </w:rPr>
        <w:t>t.</w:t>
      </w:r>
    </w:p>
    <w:p w:rsidR="000A4452" w:rsidRPr="003E41D9" w:rsidRDefault="000A4452" w:rsidP="000A4452">
      <w:pPr>
        <w:widowControl/>
      </w:pPr>
      <w:r w:rsidRPr="003E41D9" w:rsidDel="00E52C0B">
        <w:t xml:space="preserve"> </w:t>
      </w:r>
    </w:p>
    <w:p w:rsidR="000A4452" w:rsidRPr="009464C6" w:rsidRDefault="000A4452" w:rsidP="000A4452">
      <w:pPr>
        <w:widowControl/>
      </w:pPr>
      <w:r w:rsidRPr="009464C6">
        <w:t xml:space="preserve">Your turn: Decide what transformation your primary customer experiences and then </w:t>
      </w:r>
      <w:r>
        <w:t xml:space="preserve">replace the last </w:t>
      </w:r>
      <w:r w:rsidR="008E49AF">
        <w:t xml:space="preserve">two </w:t>
      </w:r>
      <w:r>
        <w:t>sentence</w:t>
      </w:r>
      <w:r w:rsidR="008E49AF">
        <w:t>s</w:t>
      </w:r>
      <w:r>
        <w:t xml:space="preserve"> with your own and delete </w:t>
      </w:r>
      <w:r w:rsidRPr="009464C6">
        <w:t>these instructions.</w:t>
      </w:r>
    </w:p>
    <w:p w:rsidR="000A4452" w:rsidRPr="003E41D9" w:rsidRDefault="000A4452" w:rsidP="000A4452">
      <w:pPr>
        <w:widowControl/>
      </w:pPr>
    </w:p>
    <w:p w:rsidR="000A4452" w:rsidRPr="0032658D" w:rsidRDefault="000A4452" w:rsidP="000A4452">
      <w:pPr>
        <w:pStyle w:val="Heading4"/>
        <w:widowControl/>
      </w:pPr>
      <w:bookmarkStart w:id="20" w:name="_Toc479020702"/>
      <w:bookmarkStart w:id="21" w:name="_Toc479112115"/>
      <w:r>
        <w:t xml:space="preserve">How </w:t>
      </w:r>
      <w:r w:rsidR="00E16227">
        <w:t xml:space="preserve">are we </w:t>
      </w:r>
      <w:r w:rsidR="00D71DB0">
        <w:t xml:space="preserve">better than </w:t>
      </w:r>
      <w:r>
        <w:t>rivals?</w:t>
      </w:r>
      <w:bookmarkEnd w:id="20"/>
      <w:bookmarkEnd w:id="21"/>
      <w:r>
        <w:t xml:space="preserve"> </w:t>
      </w:r>
    </w:p>
    <w:p w:rsidR="000A4452" w:rsidRDefault="000A4452" w:rsidP="000A4452">
      <w:pPr>
        <w:widowControl/>
      </w:pPr>
    </w:p>
    <w:p w:rsidR="000C2BF2" w:rsidRDefault="000A4452" w:rsidP="000A4452">
      <w:pPr>
        <w:widowControl/>
      </w:pPr>
      <w:r>
        <w:t xml:space="preserve">To fully answer how we are different from our rivals, we </w:t>
      </w:r>
      <w:r w:rsidR="007167C6">
        <w:t>used research from</w:t>
      </w:r>
      <w:r w:rsidR="00B95D37">
        <w:t xml:space="preserve"> strategy </w:t>
      </w:r>
      <w:r w:rsidR="00E15351">
        <w:t xml:space="preserve">scholars </w:t>
      </w:r>
      <w:r w:rsidR="00B95D37" w:rsidRPr="001661EE">
        <w:t xml:space="preserve">Hitt, Ireland, </w:t>
      </w:r>
      <w:r w:rsidR="00B95D37">
        <w:t>and</w:t>
      </w:r>
      <w:r w:rsidR="00B95D37" w:rsidRPr="001661EE">
        <w:t xml:space="preserve"> Hoskisson</w:t>
      </w:r>
      <w:r w:rsidR="00B95D37">
        <w:rPr>
          <w:rStyle w:val="EndnoteReference"/>
        </w:rPr>
        <w:endnoteReference w:id="7"/>
      </w:r>
      <w:r w:rsidR="00B95D37">
        <w:t xml:space="preserve"> and blended it with insights from non-profit </w:t>
      </w:r>
      <w:r w:rsidR="00471493">
        <w:t xml:space="preserve">expert </w:t>
      </w:r>
      <w:r w:rsidR="00B95D37">
        <w:t>David La Piana.</w:t>
      </w:r>
      <w:r w:rsidR="00B95D37">
        <w:rPr>
          <w:rStyle w:val="EndnoteReference"/>
        </w:rPr>
        <w:endnoteReference w:id="8"/>
      </w:r>
      <w:r w:rsidR="008E49AF">
        <w:t xml:space="preserve"> </w:t>
      </w:r>
    </w:p>
    <w:p w:rsidR="008E49AF" w:rsidRDefault="008E49AF" w:rsidP="000A4452">
      <w:pPr>
        <w:widowControl/>
      </w:pPr>
    </w:p>
    <w:p w:rsidR="00DE3518" w:rsidRDefault="007B7DCD" w:rsidP="000A4452">
      <w:pPr>
        <w:widowControl/>
      </w:pPr>
      <w:r>
        <w:t xml:space="preserve">First, we </w:t>
      </w:r>
      <w:r w:rsidR="00C938FD">
        <w:t>determine</w:t>
      </w:r>
      <w:r>
        <w:t>d</w:t>
      </w:r>
      <w:r w:rsidR="00C938FD">
        <w:t xml:space="preserve"> </w:t>
      </w:r>
      <w:r w:rsidR="000A4452">
        <w:t xml:space="preserve">our </w:t>
      </w:r>
      <w:r w:rsidR="000A4452" w:rsidRPr="00180056">
        <w:rPr>
          <w:b/>
        </w:rPr>
        <w:t xml:space="preserve">greatest </w:t>
      </w:r>
      <w:r w:rsidR="000A4452" w:rsidRPr="008137DF">
        <w:rPr>
          <w:b/>
        </w:rPr>
        <w:t>resources</w:t>
      </w:r>
      <w:r w:rsidR="000A4452">
        <w:t xml:space="preserve">, we looked at both the tangible </w:t>
      </w:r>
      <w:r w:rsidR="000A4452" w:rsidRPr="00B55C65">
        <w:t>(physical, financial, organizational, technological, etc.) and intangible (human resources, innovation, reputation, values, etc.)</w:t>
      </w:r>
      <w:r w:rsidR="000A4452">
        <w:t xml:space="preserve"> assets of our agency</w:t>
      </w:r>
      <w:r w:rsidR="000A4452" w:rsidRPr="00B55C65">
        <w:t xml:space="preserve">. </w:t>
      </w:r>
      <w:r w:rsidR="00DE3518">
        <w:t>When brainstorming these resources, we heeded</w:t>
      </w:r>
      <w:r w:rsidR="00471493">
        <w:t xml:space="preserve"> </w:t>
      </w:r>
      <w:r w:rsidR="00DE3518">
        <w:t>La Piana’s advice to consider our most unique assets.</w:t>
      </w:r>
      <w:r w:rsidR="00DE3518">
        <w:rPr>
          <w:rStyle w:val="EndnoteReference"/>
        </w:rPr>
        <w:endnoteReference w:id="9"/>
      </w:r>
      <w:r w:rsidR="00DE3518">
        <w:t xml:space="preserve"> </w:t>
      </w:r>
    </w:p>
    <w:p w:rsidR="000A4452" w:rsidRPr="00B55C65" w:rsidRDefault="000A4452" w:rsidP="000A4452">
      <w:pPr>
        <w:widowControl/>
      </w:pPr>
    </w:p>
    <w:p w:rsidR="000A4452" w:rsidRPr="00112790" w:rsidRDefault="007B7DCD" w:rsidP="000A4452">
      <w:pPr>
        <w:widowControl/>
      </w:pPr>
      <w:r>
        <w:t>Second, t</w:t>
      </w:r>
      <w:r w:rsidR="000A4452">
        <w:t>o understand our</w:t>
      </w:r>
      <w:r w:rsidR="000A4452" w:rsidRPr="00B55C65">
        <w:t xml:space="preserve"> </w:t>
      </w:r>
      <w:r w:rsidR="000A4452" w:rsidRPr="00180056">
        <w:rPr>
          <w:b/>
        </w:rPr>
        <w:t>capabilities</w:t>
      </w:r>
      <w:r w:rsidR="000A4452">
        <w:t xml:space="preserve">, we made </w:t>
      </w:r>
      <w:r w:rsidR="000A4452" w:rsidRPr="00B55C65">
        <w:t>a list of all the things that</w:t>
      </w:r>
      <w:r w:rsidR="000A4452">
        <w:t xml:space="preserve"> we are </w:t>
      </w:r>
      <w:r w:rsidR="000A4452" w:rsidRPr="00B55C65">
        <w:rPr>
          <w:i/>
        </w:rPr>
        <w:t>pretty</w:t>
      </w:r>
      <w:r w:rsidR="000A4452" w:rsidRPr="00B55C65">
        <w:t xml:space="preserve"> good at doing. </w:t>
      </w:r>
      <w:r>
        <w:t>La Piana describes this as what we can execute in an outstanding fashion.</w:t>
      </w:r>
      <w:r>
        <w:rPr>
          <w:rStyle w:val="EndnoteReference"/>
        </w:rPr>
        <w:endnoteReference w:id="10"/>
      </w:r>
      <w:r w:rsidR="006C2E96">
        <w:t xml:space="preserve"> </w:t>
      </w:r>
      <w:r w:rsidR="000A4452" w:rsidRPr="00B55C65">
        <w:t xml:space="preserve">Usually these are not specific lines of business, but could be the way </w:t>
      </w:r>
      <w:r w:rsidR="000A4452">
        <w:t>our</w:t>
      </w:r>
      <w:r w:rsidR="000A4452" w:rsidRPr="00B55C65">
        <w:t xml:space="preserve"> agency designs, delivers, and/or manages </w:t>
      </w:r>
      <w:r w:rsidR="008E49AF">
        <w:t>l</w:t>
      </w:r>
      <w:r w:rsidR="000A4452" w:rsidRPr="00B55C65">
        <w:t xml:space="preserve">ines of business. </w:t>
      </w:r>
      <w:r w:rsidR="000A4452">
        <w:t>Many organizations look to identified values for possibilities.</w:t>
      </w:r>
      <w:r w:rsidR="00E15351">
        <w:t xml:space="preserve"> </w:t>
      </w:r>
    </w:p>
    <w:p w:rsidR="000A4452" w:rsidRDefault="000A4452" w:rsidP="000A4452">
      <w:pPr>
        <w:widowControl/>
      </w:pPr>
    </w:p>
    <w:p w:rsidR="00BE2DCC" w:rsidRDefault="007B7DCD" w:rsidP="000A4452">
      <w:pPr>
        <w:widowControl/>
      </w:pPr>
      <w:r>
        <w:t xml:space="preserve">Third, to </w:t>
      </w:r>
      <w:r w:rsidR="000A4452">
        <w:t>get</w:t>
      </w:r>
      <w:r>
        <w:t xml:space="preserve"> </w:t>
      </w:r>
      <w:r w:rsidR="000A4452">
        <w:t xml:space="preserve">at </w:t>
      </w:r>
      <w:r w:rsidR="000A4452" w:rsidRPr="00180056">
        <w:rPr>
          <w:b/>
        </w:rPr>
        <w:t>core competencies</w:t>
      </w:r>
      <w:r w:rsidR="000A4452">
        <w:t xml:space="preserve">, we </w:t>
      </w:r>
      <w:r w:rsidR="00473C2F">
        <w:t xml:space="preserve">chose four contenders for what we are </w:t>
      </w:r>
      <w:r w:rsidR="00473C2F" w:rsidRPr="00473C2F">
        <w:rPr>
          <w:i/>
        </w:rPr>
        <w:t>really</w:t>
      </w:r>
      <w:r w:rsidR="00473C2F">
        <w:t xml:space="preserve"> good at from </w:t>
      </w:r>
      <w:r>
        <w:t xml:space="preserve">our greatest resources </w:t>
      </w:r>
      <w:r>
        <w:rPr>
          <w:i/>
        </w:rPr>
        <w:t>and</w:t>
      </w:r>
      <w:r w:rsidR="00473C2F">
        <w:t xml:space="preserve"> </w:t>
      </w:r>
      <w:r>
        <w:t xml:space="preserve">capabilities </w:t>
      </w:r>
      <w:r w:rsidR="000A4452">
        <w:t xml:space="preserve">These are “the activities that the </w:t>
      </w:r>
      <w:r w:rsidR="000A4452">
        <w:lastRenderedPageBreak/>
        <w:t>company performs especially well compared with competitors”</w:t>
      </w:r>
      <w:r w:rsidR="000A4452">
        <w:rPr>
          <w:rStyle w:val="EndnoteReference"/>
        </w:rPr>
        <w:endnoteReference w:id="11"/>
      </w:r>
      <w:r w:rsidR="000A4452">
        <w:t xml:space="preserve"> </w:t>
      </w:r>
      <w:r w:rsidR="00B11AB0">
        <w:t xml:space="preserve"> </w:t>
      </w:r>
      <w:bookmarkStart w:id="22" w:name="_Hlk480722099"/>
      <w:r w:rsidR="000A4452">
        <w:t>H</w:t>
      </w:r>
      <w:r w:rsidR="008E49AF">
        <w:t>ere are our four core competencies contenders</w:t>
      </w:r>
      <w:r w:rsidR="000A4452" w:rsidRPr="003E41D9">
        <w:t>:</w:t>
      </w:r>
    </w:p>
    <w:p w:rsidR="000A4452" w:rsidRDefault="000A4452" w:rsidP="000A4452">
      <w:pPr>
        <w:widowControl/>
      </w:pPr>
    </w:p>
    <w:tbl>
      <w:tblPr>
        <w:tblStyle w:val="TableGrid"/>
        <w:tblW w:w="9576" w:type="dxa"/>
        <w:jc w:val="center"/>
        <w:tblLayout w:type="fixed"/>
        <w:tblCellMar>
          <w:left w:w="0" w:type="dxa"/>
          <w:right w:w="0" w:type="dxa"/>
        </w:tblCellMar>
        <w:tblLook w:val="04A0" w:firstRow="1" w:lastRow="0" w:firstColumn="1" w:lastColumn="0" w:noHBand="0" w:noVBand="1"/>
      </w:tblPr>
      <w:tblGrid>
        <w:gridCol w:w="1718"/>
        <w:gridCol w:w="1963"/>
        <w:gridCol w:w="1965"/>
        <w:gridCol w:w="1965"/>
        <w:gridCol w:w="1965"/>
      </w:tblGrid>
      <w:tr w:rsidR="000A4452" w:rsidRPr="008C7572" w:rsidTr="00D470F2">
        <w:trPr>
          <w:cantSplit/>
          <w:jc w:val="center"/>
        </w:trPr>
        <w:tc>
          <w:tcPr>
            <w:tcW w:w="1718" w:type="dxa"/>
            <w:shd w:val="clear" w:color="auto" w:fill="D9D9D9" w:themeFill="background1" w:themeFillShade="D9"/>
          </w:tcPr>
          <w:p w:rsidR="000A4452" w:rsidRPr="008C7572" w:rsidRDefault="000A4452" w:rsidP="00D71DB0">
            <w:pPr>
              <w:widowControl/>
              <w:jc w:val="center"/>
            </w:pPr>
            <w:r>
              <w:t>Greatest Resources</w:t>
            </w:r>
          </w:p>
        </w:tc>
        <w:tc>
          <w:tcPr>
            <w:tcW w:w="1963" w:type="dxa"/>
            <w:shd w:val="clear" w:color="auto" w:fill="auto"/>
            <w:tcMar>
              <w:left w:w="43" w:type="dxa"/>
              <w:right w:w="43" w:type="dxa"/>
            </w:tcMar>
          </w:tcPr>
          <w:p w:rsidR="000A4452" w:rsidRPr="008C7572" w:rsidRDefault="000A4452" w:rsidP="00D71DB0">
            <w:pPr>
              <w:widowControl/>
            </w:pPr>
            <w:r>
              <w:t>Permanent Space</w:t>
            </w:r>
          </w:p>
        </w:tc>
        <w:tc>
          <w:tcPr>
            <w:tcW w:w="1965" w:type="dxa"/>
            <w:shd w:val="clear" w:color="auto" w:fill="auto"/>
            <w:tcMar>
              <w:left w:w="43" w:type="dxa"/>
              <w:right w:w="43" w:type="dxa"/>
            </w:tcMar>
          </w:tcPr>
          <w:p w:rsidR="000A4452" w:rsidRPr="008C7572" w:rsidRDefault="000A4452" w:rsidP="00D71DB0">
            <w:pPr>
              <w:widowControl/>
            </w:pPr>
            <w:r>
              <w:t>Abundance of local talent</w:t>
            </w:r>
          </w:p>
        </w:tc>
        <w:tc>
          <w:tcPr>
            <w:tcW w:w="1965" w:type="dxa"/>
            <w:shd w:val="clear" w:color="auto" w:fill="auto"/>
            <w:tcMar>
              <w:left w:w="43" w:type="dxa"/>
              <w:right w:w="43" w:type="dxa"/>
            </w:tcMar>
          </w:tcPr>
          <w:p w:rsidR="000A4452" w:rsidRPr="008C7572" w:rsidRDefault="000A4452" w:rsidP="00D71DB0">
            <w:pPr>
              <w:widowControl/>
            </w:pPr>
            <w:r>
              <w:t>Culture-driven city</w:t>
            </w:r>
          </w:p>
        </w:tc>
        <w:tc>
          <w:tcPr>
            <w:tcW w:w="1965" w:type="dxa"/>
            <w:shd w:val="clear" w:color="auto" w:fill="auto"/>
            <w:tcMar>
              <w:left w:w="43" w:type="dxa"/>
              <w:right w:w="43" w:type="dxa"/>
            </w:tcMar>
          </w:tcPr>
          <w:p w:rsidR="000A4452" w:rsidRPr="008C7572" w:rsidRDefault="000A4452" w:rsidP="00D71DB0">
            <w:pPr>
              <w:widowControl/>
            </w:pPr>
            <w:r>
              <w:t>Teaching artists on staff</w:t>
            </w:r>
          </w:p>
        </w:tc>
      </w:tr>
      <w:tr w:rsidR="000A4452" w:rsidRPr="008C7572" w:rsidTr="00756FE5">
        <w:trPr>
          <w:cantSplit/>
          <w:trHeight w:val="54"/>
          <w:jc w:val="center"/>
        </w:trPr>
        <w:tc>
          <w:tcPr>
            <w:tcW w:w="1718" w:type="dxa"/>
            <w:tcBorders>
              <w:top w:val="single" w:sz="4" w:space="0" w:color="auto"/>
              <w:bottom w:val="single" w:sz="4" w:space="0" w:color="auto"/>
            </w:tcBorders>
            <w:shd w:val="clear" w:color="auto" w:fill="D9D9D9" w:themeFill="background1" w:themeFillShade="D9"/>
          </w:tcPr>
          <w:p w:rsidR="000A4452" w:rsidRPr="008C7572" w:rsidRDefault="000A4452" w:rsidP="00D71DB0">
            <w:pPr>
              <w:widowControl/>
              <w:jc w:val="center"/>
            </w:pPr>
            <w:r>
              <w:t>Capabilities</w:t>
            </w:r>
          </w:p>
        </w:tc>
        <w:tc>
          <w:tcPr>
            <w:tcW w:w="1963" w:type="dxa"/>
            <w:tcBorders>
              <w:bottom w:val="single" w:sz="4" w:space="0" w:color="auto"/>
            </w:tcBorders>
            <w:shd w:val="clear" w:color="auto" w:fill="auto"/>
            <w:tcMar>
              <w:left w:w="43" w:type="dxa"/>
              <w:right w:w="43" w:type="dxa"/>
            </w:tcMar>
          </w:tcPr>
          <w:p w:rsidR="000A4452" w:rsidRPr="008C7572" w:rsidRDefault="000A4452" w:rsidP="00D71DB0">
            <w:pPr>
              <w:widowControl/>
            </w:pPr>
            <w:r>
              <w:t>Ability to sell tickets and attract audiences</w:t>
            </w:r>
          </w:p>
        </w:tc>
        <w:tc>
          <w:tcPr>
            <w:tcW w:w="1965" w:type="dxa"/>
            <w:tcBorders>
              <w:bottom w:val="single" w:sz="4" w:space="0" w:color="auto"/>
            </w:tcBorders>
            <w:shd w:val="clear" w:color="auto" w:fill="auto"/>
            <w:tcMar>
              <w:left w:w="43" w:type="dxa"/>
              <w:right w:w="43" w:type="dxa"/>
            </w:tcMar>
          </w:tcPr>
          <w:p w:rsidR="000A4452" w:rsidRPr="008C7572" w:rsidRDefault="000A4452" w:rsidP="00D71DB0">
            <w:pPr>
              <w:widowControl/>
            </w:pPr>
            <w:r>
              <w:t>Ability to identify local talent</w:t>
            </w:r>
          </w:p>
        </w:tc>
        <w:tc>
          <w:tcPr>
            <w:tcW w:w="1965" w:type="dxa"/>
            <w:tcBorders>
              <w:bottom w:val="single" w:sz="4" w:space="0" w:color="auto"/>
            </w:tcBorders>
            <w:shd w:val="clear" w:color="auto" w:fill="auto"/>
            <w:tcMar>
              <w:left w:w="43" w:type="dxa"/>
              <w:right w:w="43" w:type="dxa"/>
            </w:tcMar>
          </w:tcPr>
          <w:p w:rsidR="000A4452" w:rsidRPr="008C7572" w:rsidRDefault="000A4452" w:rsidP="00D71DB0">
            <w:pPr>
              <w:widowControl/>
            </w:pPr>
            <w:r>
              <w:t>Ability to host special engagement events</w:t>
            </w:r>
          </w:p>
        </w:tc>
        <w:tc>
          <w:tcPr>
            <w:tcW w:w="1965" w:type="dxa"/>
            <w:tcBorders>
              <w:bottom w:val="single" w:sz="4" w:space="0" w:color="auto"/>
            </w:tcBorders>
            <w:shd w:val="clear" w:color="auto" w:fill="auto"/>
            <w:tcMar>
              <w:left w:w="43" w:type="dxa"/>
              <w:right w:w="43" w:type="dxa"/>
            </w:tcMar>
          </w:tcPr>
          <w:p w:rsidR="000A4452" w:rsidRPr="008C7572" w:rsidRDefault="000A4452" w:rsidP="00D71DB0">
            <w:pPr>
              <w:widowControl/>
            </w:pPr>
            <w:r>
              <w:t>Building partnerships with teachers and schools</w:t>
            </w:r>
          </w:p>
        </w:tc>
      </w:tr>
      <w:tr w:rsidR="00D470F2" w:rsidRPr="008C7572" w:rsidTr="00756FE5">
        <w:trPr>
          <w:cantSplit/>
          <w:trHeight w:val="54"/>
          <w:jc w:val="center"/>
        </w:trPr>
        <w:tc>
          <w:tcPr>
            <w:tcW w:w="171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6C2E96" w:rsidRDefault="000F0992" w:rsidP="000F0992">
            <w:pPr>
              <w:widowControl/>
              <w:jc w:val="center"/>
            </w:pPr>
            <w:r>
              <w:t>Name of Core Competency</w:t>
            </w:r>
          </w:p>
        </w:tc>
        <w:tc>
          <w:tcPr>
            <w:tcW w:w="1963"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470F2" w:rsidRPr="008C7572" w:rsidRDefault="00D470F2" w:rsidP="00D470F2">
            <w:pPr>
              <w:widowControl/>
            </w:pPr>
            <w:r w:rsidRPr="00046B66">
              <w:rPr>
                <w:rFonts w:cs="Arial"/>
              </w:rPr>
              <w:t xml:space="preserve">Exceptional Theatre Inspired </w:t>
            </w:r>
            <w:r w:rsidR="004665AE" w:rsidRPr="00046B66">
              <w:rPr>
                <w:rFonts w:cs="Arial"/>
              </w:rPr>
              <w:t>by</w:t>
            </w:r>
            <w:r>
              <w:rPr>
                <w:rFonts w:cs="Arial"/>
              </w:rPr>
              <w:t xml:space="preserve"> Shared </w:t>
            </w:r>
            <w:r w:rsidRPr="00046B66">
              <w:rPr>
                <w:rFonts w:cs="Arial"/>
              </w:rPr>
              <w:t>History</w:t>
            </w:r>
          </w:p>
        </w:tc>
        <w:tc>
          <w:tcPr>
            <w:tcW w:w="196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470F2" w:rsidRPr="008C7572" w:rsidRDefault="00D470F2" w:rsidP="00D470F2">
            <w:pPr>
              <w:widowControl/>
            </w:pPr>
            <w:r w:rsidRPr="00046B66">
              <w:rPr>
                <w:rFonts w:cs="Arial"/>
              </w:rPr>
              <w:t>Works with Chicago Actors</w:t>
            </w:r>
          </w:p>
        </w:tc>
        <w:tc>
          <w:tcPr>
            <w:tcW w:w="196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470F2" w:rsidRPr="008C7572" w:rsidRDefault="00D470F2" w:rsidP="00D470F2">
            <w:pPr>
              <w:widowControl/>
            </w:pPr>
            <w:r w:rsidRPr="00046B66">
              <w:rPr>
                <w:rFonts w:cs="Arial"/>
              </w:rPr>
              <w:t>Engages Audiences</w:t>
            </w:r>
          </w:p>
        </w:tc>
        <w:tc>
          <w:tcPr>
            <w:tcW w:w="1965" w:type="dxa"/>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tcPr>
          <w:p w:rsidR="00D470F2" w:rsidRPr="008C7572" w:rsidRDefault="00D470F2" w:rsidP="00D470F2">
            <w:pPr>
              <w:widowControl/>
            </w:pPr>
            <w:r w:rsidRPr="00046B66">
              <w:rPr>
                <w:rFonts w:cs="Arial"/>
              </w:rPr>
              <w:t>Develops Art in Schools Programs</w:t>
            </w:r>
          </w:p>
        </w:tc>
      </w:tr>
    </w:tbl>
    <w:p w:rsidR="000A4452" w:rsidRDefault="000A4452" w:rsidP="000A4452">
      <w:pPr>
        <w:widowControl/>
      </w:pPr>
    </w:p>
    <w:p w:rsidR="000A4452" w:rsidRDefault="000A4452" w:rsidP="000A4452">
      <w:pPr>
        <w:widowControl/>
      </w:pPr>
      <w:r w:rsidRPr="00F20792">
        <w:t xml:space="preserve">Your turn: Place your </w:t>
      </w:r>
      <w:r w:rsidR="0084437A">
        <w:t>greatest resources, capabilities</w:t>
      </w:r>
      <w:r w:rsidR="006C2E96">
        <w:t xml:space="preserve"> in the table below</w:t>
      </w:r>
      <w:r w:rsidR="0084437A">
        <w:t xml:space="preserve">, and </w:t>
      </w:r>
      <w:r w:rsidR="00E15351">
        <w:t>then</w:t>
      </w:r>
      <w:r w:rsidR="00756FE5">
        <w:t xml:space="preserve"> put the core competencies you chose</w:t>
      </w:r>
      <w:r w:rsidR="0084437A">
        <w:t xml:space="preserve"> </w:t>
      </w:r>
      <w:r w:rsidRPr="00F20792">
        <w:t>in the following chart</w:t>
      </w:r>
      <w:r>
        <w:t xml:space="preserve"> and then delete the example</w:t>
      </w:r>
      <w:r w:rsidRPr="00685C20">
        <w:t xml:space="preserve"> table above and these directions.</w:t>
      </w:r>
    </w:p>
    <w:p w:rsidR="000A4452" w:rsidRPr="00F20792" w:rsidRDefault="000A4452" w:rsidP="000A4452">
      <w:pPr>
        <w:widowControl/>
      </w:pPr>
    </w:p>
    <w:tbl>
      <w:tblPr>
        <w:tblStyle w:val="TableGrid"/>
        <w:tblW w:w="9576" w:type="dxa"/>
        <w:jc w:val="center"/>
        <w:tblLayout w:type="fixed"/>
        <w:tblCellMar>
          <w:left w:w="0" w:type="dxa"/>
          <w:right w:w="0" w:type="dxa"/>
        </w:tblCellMar>
        <w:tblLook w:val="04A0" w:firstRow="1" w:lastRow="0" w:firstColumn="1" w:lastColumn="0" w:noHBand="0" w:noVBand="1"/>
      </w:tblPr>
      <w:tblGrid>
        <w:gridCol w:w="1741"/>
        <w:gridCol w:w="2555"/>
        <w:gridCol w:w="1760"/>
        <w:gridCol w:w="1760"/>
        <w:gridCol w:w="1760"/>
      </w:tblGrid>
      <w:tr w:rsidR="000A4452" w:rsidRPr="008C7572" w:rsidTr="000F0992">
        <w:trPr>
          <w:cantSplit/>
          <w:jc w:val="center"/>
        </w:trPr>
        <w:tc>
          <w:tcPr>
            <w:tcW w:w="1728" w:type="dxa"/>
            <w:shd w:val="clear" w:color="auto" w:fill="D9D9D9" w:themeFill="background1" w:themeFillShade="D9"/>
          </w:tcPr>
          <w:p w:rsidR="000A4452" w:rsidRPr="008C7572" w:rsidRDefault="000A4452" w:rsidP="00D71DB0">
            <w:pPr>
              <w:widowControl/>
              <w:jc w:val="center"/>
            </w:pPr>
            <w:r>
              <w:t>Greatest Resources</w:t>
            </w:r>
          </w:p>
        </w:tc>
        <w:tc>
          <w:tcPr>
            <w:tcW w:w="2537" w:type="dxa"/>
            <w:shd w:val="clear" w:color="auto" w:fill="auto"/>
            <w:tcMar>
              <w:left w:w="43" w:type="dxa"/>
              <w:right w:w="43" w:type="dxa"/>
            </w:tcMar>
          </w:tcPr>
          <w:p w:rsidR="000A4452" w:rsidRPr="008C7572" w:rsidRDefault="000A4452" w:rsidP="00D71DB0">
            <w:pPr>
              <w:widowControl/>
              <w:jc w:val="center"/>
            </w:pPr>
          </w:p>
        </w:tc>
        <w:tc>
          <w:tcPr>
            <w:tcW w:w="1748" w:type="dxa"/>
            <w:shd w:val="clear" w:color="auto" w:fill="auto"/>
            <w:tcMar>
              <w:left w:w="43" w:type="dxa"/>
              <w:right w:w="43" w:type="dxa"/>
            </w:tcMar>
          </w:tcPr>
          <w:p w:rsidR="000A4452" w:rsidRPr="008C7572" w:rsidRDefault="000A4452" w:rsidP="00D71DB0">
            <w:pPr>
              <w:widowControl/>
              <w:jc w:val="center"/>
            </w:pPr>
          </w:p>
        </w:tc>
        <w:tc>
          <w:tcPr>
            <w:tcW w:w="1748" w:type="dxa"/>
            <w:shd w:val="clear" w:color="auto" w:fill="auto"/>
            <w:tcMar>
              <w:left w:w="43" w:type="dxa"/>
              <w:right w:w="43" w:type="dxa"/>
            </w:tcMar>
          </w:tcPr>
          <w:p w:rsidR="000A4452" w:rsidRPr="008C7572" w:rsidRDefault="000A4452" w:rsidP="00D71DB0">
            <w:pPr>
              <w:widowControl/>
              <w:jc w:val="center"/>
            </w:pPr>
          </w:p>
        </w:tc>
        <w:tc>
          <w:tcPr>
            <w:tcW w:w="1748" w:type="dxa"/>
            <w:shd w:val="clear" w:color="auto" w:fill="auto"/>
            <w:tcMar>
              <w:left w:w="43" w:type="dxa"/>
              <w:right w:w="43" w:type="dxa"/>
            </w:tcMar>
          </w:tcPr>
          <w:p w:rsidR="000A4452" w:rsidRPr="008C7572" w:rsidRDefault="000A4452" w:rsidP="00D71DB0">
            <w:pPr>
              <w:widowControl/>
              <w:jc w:val="center"/>
            </w:pPr>
          </w:p>
        </w:tc>
      </w:tr>
      <w:tr w:rsidR="000A4452" w:rsidRPr="008C7572" w:rsidTr="000F0992">
        <w:trPr>
          <w:cantSplit/>
          <w:trHeight w:val="54"/>
          <w:jc w:val="center"/>
        </w:trPr>
        <w:tc>
          <w:tcPr>
            <w:tcW w:w="1728" w:type="dxa"/>
            <w:tcBorders>
              <w:top w:val="single" w:sz="4" w:space="0" w:color="auto"/>
              <w:bottom w:val="single" w:sz="4" w:space="0" w:color="auto"/>
            </w:tcBorders>
            <w:shd w:val="clear" w:color="auto" w:fill="D9D9D9" w:themeFill="background1" w:themeFillShade="D9"/>
          </w:tcPr>
          <w:p w:rsidR="000A4452" w:rsidRPr="008C7572" w:rsidRDefault="000A4452" w:rsidP="00D71DB0">
            <w:pPr>
              <w:widowControl/>
              <w:jc w:val="center"/>
            </w:pPr>
            <w:r>
              <w:t>Capabilities</w:t>
            </w:r>
          </w:p>
        </w:tc>
        <w:tc>
          <w:tcPr>
            <w:tcW w:w="2537" w:type="dxa"/>
            <w:shd w:val="clear" w:color="auto" w:fill="auto"/>
            <w:tcMar>
              <w:left w:w="43" w:type="dxa"/>
              <w:right w:w="43" w:type="dxa"/>
            </w:tcMar>
          </w:tcPr>
          <w:p w:rsidR="000A4452" w:rsidRPr="008C7572" w:rsidRDefault="000A4452" w:rsidP="00D71DB0">
            <w:pPr>
              <w:widowControl/>
              <w:jc w:val="center"/>
            </w:pPr>
          </w:p>
        </w:tc>
        <w:tc>
          <w:tcPr>
            <w:tcW w:w="1748" w:type="dxa"/>
            <w:shd w:val="clear" w:color="auto" w:fill="auto"/>
            <w:tcMar>
              <w:left w:w="43" w:type="dxa"/>
              <w:right w:w="43" w:type="dxa"/>
            </w:tcMar>
          </w:tcPr>
          <w:p w:rsidR="000A4452" w:rsidRPr="008C7572" w:rsidRDefault="000A4452" w:rsidP="00D71DB0">
            <w:pPr>
              <w:widowControl/>
              <w:jc w:val="center"/>
            </w:pPr>
          </w:p>
        </w:tc>
        <w:tc>
          <w:tcPr>
            <w:tcW w:w="1748" w:type="dxa"/>
            <w:shd w:val="clear" w:color="auto" w:fill="auto"/>
            <w:tcMar>
              <w:left w:w="43" w:type="dxa"/>
              <w:right w:w="43" w:type="dxa"/>
            </w:tcMar>
          </w:tcPr>
          <w:p w:rsidR="000A4452" w:rsidRPr="008C7572" w:rsidRDefault="000A4452" w:rsidP="00D71DB0">
            <w:pPr>
              <w:widowControl/>
              <w:jc w:val="center"/>
            </w:pPr>
          </w:p>
        </w:tc>
        <w:tc>
          <w:tcPr>
            <w:tcW w:w="1748" w:type="dxa"/>
            <w:shd w:val="clear" w:color="auto" w:fill="auto"/>
            <w:tcMar>
              <w:left w:w="43" w:type="dxa"/>
              <w:right w:w="43" w:type="dxa"/>
            </w:tcMar>
          </w:tcPr>
          <w:p w:rsidR="000A4452" w:rsidRPr="008C7572" w:rsidRDefault="000A4452" w:rsidP="00D71DB0">
            <w:pPr>
              <w:widowControl/>
              <w:jc w:val="center"/>
            </w:pPr>
          </w:p>
        </w:tc>
      </w:tr>
      <w:tr w:rsidR="000A4452" w:rsidRPr="008C7572" w:rsidTr="000F0992">
        <w:trPr>
          <w:cantSplit/>
          <w:trHeight w:val="54"/>
          <w:jc w:val="center"/>
        </w:trPr>
        <w:tc>
          <w:tcPr>
            <w:tcW w:w="1728" w:type="dxa"/>
            <w:tcBorders>
              <w:top w:val="single" w:sz="4" w:space="0" w:color="auto"/>
              <w:bottom w:val="single" w:sz="4" w:space="0" w:color="auto"/>
            </w:tcBorders>
            <w:shd w:val="clear" w:color="auto" w:fill="D9D9D9" w:themeFill="background1" w:themeFillShade="D9"/>
          </w:tcPr>
          <w:p w:rsidR="006C2E96" w:rsidRDefault="000F0992" w:rsidP="000F0992">
            <w:pPr>
              <w:widowControl/>
              <w:jc w:val="center"/>
            </w:pPr>
            <w:r>
              <w:t>Name of Core Competency</w:t>
            </w:r>
          </w:p>
        </w:tc>
        <w:tc>
          <w:tcPr>
            <w:tcW w:w="2537" w:type="dxa"/>
            <w:shd w:val="clear" w:color="auto" w:fill="auto"/>
            <w:tcMar>
              <w:left w:w="43" w:type="dxa"/>
              <w:right w:w="43" w:type="dxa"/>
            </w:tcMar>
          </w:tcPr>
          <w:p w:rsidR="000A4452" w:rsidRPr="008C7572" w:rsidRDefault="000A4452" w:rsidP="00D71DB0">
            <w:pPr>
              <w:widowControl/>
              <w:jc w:val="center"/>
            </w:pPr>
          </w:p>
        </w:tc>
        <w:tc>
          <w:tcPr>
            <w:tcW w:w="1748" w:type="dxa"/>
            <w:shd w:val="clear" w:color="auto" w:fill="auto"/>
            <w:tcMar>
              <w:left w:w="43" w:type="dxa"/>
              <w:right w:w="43" w:type="dxa"/>
            </w:tcMar>
          </w:tcPr>
          <w:p w:rsidR="000A4452" w:rsidRPr="008C7572" w:rsidRDefault="000A4452" w:rsidP="00D71DB0">
            <w:pPr>
              <w:widowControl/>
              <w:jc w:val="center"/>
            </w:pPr>
          </w:p>
        </w:tc>
        <w:tc>
          <w:tcPr>
            <w:tcW w:w="1748" w:type="dxa"/>
            <w:shd w:val="clear" w:color="auto" w:fill="auto"/>
            <w:tcMar>
              <w:left w:w="43" w:type="dxa"/>
              <w:right w:w="43" w:type="dxa"/>
            </w:tcMar>
          </w:tcPr>
          <w:p w:rsidR="000A4452" w:rsidRPr="008C7572" w:rsidRDefault="000A4452" w:rsidP="00D71DB0">
            <w:pPr>
              <w:widowControl/>
              <w:jc w:val="center"/>
            </w:pPr>
          </w:p>
        </w:tc>
        <w:tc>
          <w:tcPr>
            <w:tcW w:w="1748" w:type="dxa"/>
            <w:shd w:val="clear" w:color="auto" w:fill="auto"/>
            <w:tcMar>
              <w:left w:w="43" w:type="dxa"/>
              <w:right w:w="43" w:type="dxa"/>
            </w:tcMar>
          </w:tcPr>
          <w:p w:rsidR="000A4452" w:rsidRPr="008C7572" w:rsidRDefault="000A4452" w:rsidP="00D71DB0">
            <w:pPr>
              <w:widowControl/>
              <w:jc w:val="center"/>
            </w:pPr>
          </w:p>
        </w:tc>
      </w:tr>
      <w:bookmarkEnd w:id="22"/>
    </w:tbl>
    <w:p w:rsidR="000A4452" w:rsidRDefault="000A4452" w:rsidP="000A4452">
      <w:pPr>
        <w:widowControl/>
      </w:pPr>
    </w:p>
    <w:p w:rsidR="000A4452" w:rsidRDefault="000A4452" w:rsidP="000A4452">
      <w:pPr>
        <w:widowControl/>
      </w:pPr>
      <w:r>
        <w:rPr>
          <w:rFonts w:cs="Arial"/>
        </w:rPr>
        <w:t>To identify</w:t>
      </w:r>
      <w:r w:rsidRPr="003B4EE2">
        <w:rPr>
          <w:rFonts w:cs="Arial"/>
        </w:rPr>
        <w:t xml:space="preserve"> </w:t>
      </w:r>
      <w:r>
        <w:rPr>
          <w:rFonts w:cs="Arial"/>
        </w:rPr>
        <w:t>our company’s competitive advantage—which is what we do better than anyone else—we tested the core competencies</w:t>
      </w:r>
      <w:r w:rsidRPr="003B4EE2">
        <w:rPr>
          <w:rFonts w:cs="Arial"/>
        </w:rPr>
        <w:t xml:space="preserve"> against how valuable, rare, costly to imitate</w:t>
      </w:r>
      <w:r>
        <w:rPr>
          <w:rFonts w:cs="Arial"/>
        </w:rPr>
        <w:t>, and non-substitutable they are:</w:t>
      </w:r>
      <w:r>
        <w:rPr>
          <w:rStyle w:val="EndnoteReference"/>
        </w:rPr>
        <w:endnoteReference w:id="12"/>
      </w:r>
      <w:r>
        <w:t xml:space="preserve"> </w:t>
      </w:r>
    </w:p>
    <w:p w:rsidR="000A4452" w:rsidRDefault="000A4452" w:rsidP="000A4452">
      <w:pPr>
        <w:widowControl/>
      </w:pPr>
    </w:p>
    <w:p w:rsidR="000A4452" w:rsidRPr="00112790" w:rsidRDefault="000A4452" w:rsidP="000A4452">
      <w:pPr>
        <w:pStyle w:val="ListParagraph"/>
        <w:widowControl/>
        <w:numPr>
          <w:ilvl w:val="0"/>
          <w:numId w:val="53"/>
        </w:numPr>
      </w:pPr>
      <w:r>
        <w:t>Valuable capabilities will allow our agency to “exploit opportunities or neutralize threats in the external environment [to create] value for customers.”</w:t>
      </w:r>
      <w:r>
        <w:rPr>
          <w:rStyle w:val="EndnoteReference"/>
        </w:rPr>
        <w:endnoteReference w:id="13"/>
      </w:r>
      <w:r>
        <w:t xml:space="preserve"> </w:t>
      </w:r>
    </w:p>
    <w:p w:rsidR="000A4452" w:rsidRPr="00112790" w:rsidRDefault="000A4452" w:rsidP="000A4452">
      <w:pPr>
        <w:pStyle w:val="ListParagraph"/>
        <w:widowControl/>
        <w:numPr>
          <w:ilvl w:val="0"/>
          <w:numId w:val="53"/>
        </w:numPr>
      </w:pPr>
      <w:r>
        <w:t>Rare capabilities are those that “few, if any, competitors possess.</w:t>
      </w:r>
      <w:r>
        <w:rPr>
          <w:rStyle w:val="EndnoteReference"/>
        </w:rPr>
        <w:endnoteReference w:id="14"/>
      </w:r>
    </w:p>
    <w:p w:rsidR="000A4452" w:rsidRPr="00112790" w:rsidRDefault="000A4452" w:rsidP="000A4452">
      <w:pPr>
        <w:pStyle w:val="ListParagraph"/>
        <w:widowControl/>
        <w:numPr>
          <w:ilvl w:val="0"/>
          <w:numId w:val="53"/>
        </w:numPr>
      </w:pPr>
      <w:r>
        <w:t>Costly to imitate capabilities are those that others cannot easily develop.</w:t>
      </w:r>
    </w:p>
    <w:p w:rsidR="000A4452" w:rsidRPr="00112790" w:rsidRDefault="000A4452" w:rsidP="000A4452">
      <w:pPr>
        <w:pStyle w:val="ListParagraph"/>
        <w:widowControl/>
        <w:numPr>
          <w:ilvl w:val="0"/>
          <w:numId w:val="53"/>
        </w:numPr>
      </w:pPr>
      <w:r>
        <w:t>Non-substitutable capabilities means there are no substitutes for our core-competency.</w:t>
      </w:r>
    </w:p>
    <w:p w:rsidR="000A4452" w:rsidRPr="003E41D9" w:rsidRDefault="000A4452" w:rsidP="000A4452">
      <w:pPr>
        <w:widowControl/>
      </w:pPr>
    </w:p>
    <w:p w:rsidR="00BE2DCC" w:rsidRDefault="000A4452" w:rsidP="000A4452">
      <w:pPr>
        <w:widowControl/>
      </w:pPr>
      <w:r>
        <w:t>In searching for how we are different from our rivals—our competitive advantage—we found the following:</w:t>
      </w:r>
    </w:p>
    <w:p w:rsidR="00F43410" w:rsidRDefault="00F43410" w:rsidP="000A4452">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684"/>
        <w:gridCol w:w="1973"/>
        <w:gridCol w:w="1973"/>
        <w:gridCol w:w="1973"/>
        <w:gridCol w:w="1973"/>
      </w:tblGrid>
      <w:tr w:rsidR="004A094F" w:rsidRPr="00E779A0" w:rsidTr="000F0992">
        <w:trPr>
          <w:cantSplit/>
          <w:tblHeader/>
          <w:jc w:val="center"/>
        </w:trPr>
        <w:tc>
          <w:tcPr>
            <w:tcW w:w="17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A094F" w:rsidRDefault="004A094F" w:rsidP="00D71DB0">
            <w:pPr>
              <w:widowControl/>
              <w:jc w:val="center"/>
              <w:rPr>
                <w:rFonts w:cs="Arial"/>
              </w:rPr>
            </w:pPr>
            <w:bookmarkStart w:id="23" w:name="_Toc394862008"/>
            <w:bookmarkStart w:id="24" w:name="_Toc441056884"/>
            <w:bookmarkStart w:id="25" w:name="_Hlk480722148"/>
          </w:p>
          <w:p w:rsidR="00F43410" w:rsidRDefault="000F0992" w:rsidP="00D71DB0">
            <w:pPr>
              <w:widowControl/>
              <w:jc w:val="center"/>
              <w:rPr>
                <w:rFonts w:cs="Arial"/>
              </w:rPr>
            </w:pPr>
            <w:r>
              <w:rPr>
                <w:rFonts w:cs="Arial"/>
              </w:rPr>
              <w:t>Name of Core Competency</w:t>
            </w:r>
          </w:p>
          <w:p w:rsidR="00533264" w:rsidRPr="00E779A0" w:rsidRDefault="00533264" w:rsidP="00D71DB0">
            <w:pPr>
              <w:widowControl/>
              <w:jc w:val="center"/>
              <w:rPr>
                <w:rFonts w:cs="Arial"/>
              </w:rPr>
            </w:pPr>
          </w:p>
        </w:tc>
        <w:tc>
          <w:tcPr>
            <w:tcW w:w="2025" w:type="dxa"/>
            <w:tcBorders>
              <w:left w:val="single" w:sz="4" w:space="0" w:color="auto"/>
            </w:tcBorders>
            <w:shd w:val="clear" w:color="auto" w:fill="D9D9D9" w:themeFill="background1" w:themeFillShade="D9"/>
            <w:tcMar>
              <w:left w:w="43" w:type="dxa"/>
              <w:right w:w="43" w:type="dxa"/>
            </w:tcMar>
          </w:tcPr>
          <w:p w:rsidR="004A094F" w:rsidRPr="00C530AA" w:rsidRDefault="004A094F" w:rsidP="00D71DB0">
            <w:pPr>
              <w:widowControl/>
              <w:jc w:val="center"/>
              <w:rPr>
                <w:rFonts w:cs="Arial"/>
              </w:rPr>
            </w:pPr>
            <w:r w:rsidRPr="00046B66">
              <w:rPr>
                <w:rFonts w:cs="Arial"/>
              </w:rPr>
              <w:t xml:space="preserve">Exceptional Theatre Inspired </w:t>
            </w:r>
            <w:r w:rsidR="00533264">
              <w:rPr>
                <w:rFonts w:cs="Arial"/>
              </w:rPr>
              <w:t>by</w:t>
            </w:r>
            <w:r>
              <w:rPr>
                <w:rFonts w:cs="Arial"/>
              </w:rPr>
              <w:t xml:space="preserve"> Shared </w:t>
            </w:r>
            <w:r w:rsidRPr="00046B66">
              <w:rPr>
                <w:rFonts w:cs="Arial"/>
              </w:rPr>
              <w:t>History</w:t>
            </w:r>
          </w:p>
        </w:tc>
        <w:tc>
          <w:tcPr>
            <w:tcW w:w="2025" w:type="dxa"/>
            <w:shd w:val="clear" w:color="auto" w:fill="D9D9D9" w:themeFill="background1" w:themeFillShade="D9"/>
          </w:tcPr>
          <w:p w:rsidR="004A094F" w:rsidRPr="00C530AA" w:rsidRDefault="004A094F" w:rsidP="00D71DB0">
            <w:pPr>
              <w:widowControl/>
              <w:jc w:val="center"/>
              <w:rPr>
                <w:rFonts w:cs="Arial"/>
              </w:rPr>
            </w:pPr>
            <w:r w:rsidRPr="00046B66">
              <w:rPr>
                <w:rFonts w:cs="Arial"/>
              </w:rPr>
              <w:t>Works with Chicago Actors</w:t>
            </w:r>
          </w:p>
        </w:tc>
        <w:tc>
          <w:tcPr>
            <w:tcW w:w="2025" w:type="dxa"/>
            <w:shd w:val="clear" w:color="auto" w:fill="D9D9D9" w:themeFill="background1" w:themeFillShade="D9"/>
          </w:tcPr>
          <w:p w:rsidR="004A094F" w:rsidRPr="00C530AA" w:rsidRDefault="004A094F" w:rsidP="00D71DB0">
            <w:pPr>
              <w:widowControl/>
              <w:jc w:val="center"/>
              <w:rPr>
                <w:rFonts w:cs="Arial"/>
              </w:rPr>
            </w:pPr>
            <w:r w:rsidRPr="00046B66">
              <w:rPr>
                <w:rFonts w:cs="Arial"/>
              </w:rPr>
              <w:t>Engages Audiences</w:t>
            </w:r>
          </w:p>
        </w:tc>
        <w:tc>
          <w:tcPr>
            <w:tcW w:w="2025" w:type="dxa"/>
            <w:shd w:val="clear" w:color="auto" w:fill="D9D9D9" w:themeFill="background1" w:themeFillShade="D9"/>
          </w:tcPr>
          <w:p w:rsidR="004A094F" w:rsidRPr="00C530AA" w:rsidRDefault="004A094F" w:rsidP="00D71DB0">
            <w:pPr>
              <w:widowControl/>
              <w:jc w:val="center"/>
              <w:rPr>
                <w:rFonts w:cs="Arial"/>
              </w:rPr>
            </w:pPr>
            <w:r w:rsidRPr="00046B66">
              <w:rPr>
                <w:rFonts w:cs="Arial"/>
              </w:rPr>
              <w:t>Develops Art in Schools Programs</w:t>
            </w:r>
          </w:p>
        </w:tc>
      </w:tr>
      <w:tr w:rsidR="004A094F" w:rsidRPr="00E779A0" w:rsidTr="000F0992">
        <w:trPr>
          <w:cantSplit/>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tcPr>
          <w:p w:rsidR="004A094F" w:rsidRPr="00E779A0" w:rsidRDefault="004A094F" w:rsidP="008E49AF">
            <w:pPr>
              <w:widowControl/>
              <w:jc w:val="center"/>
              <w:rPr>
                <w:rFonts w:cs="Arial"/>
              </w:rPr>
            </w:pPr>
            <w:r w:rsidRPr="00E779A0">
              <w:rPr>
                <w:rFonts w:cs="Arial"/>
              </w:rPr>
              <w:t>Valuable</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Yes, unites audiences</w:t>
            </w:r>
            <w:r>
              <w:rPr>
                <w:rFonts w:cs="Arial"/>
              </w:rPr>
              <w:t xml:space="preserve">; </w:t>
            </w:r>
            <w:r w:rsidRPr="00E779A0">
              <w:rPr>
                <w:rFonts w:cs="Arial"/>
              </w:rPr>
              <w:t xml:space="preserve">increases self-awareness </w:t>
            </w:r>
          </w:p>
        </w:tc>
        <w:tc>
          <w:tcPr>
            <w:tcW w:w="2025" w:type="dxa"/>
            <w:shd w:val="clear" w:color="auto" w:fill="auto"/>
            <w:tcMar>
              <w:left w:w="43" w:type="dxa"/>
              <w:right w:w="43" w:type="dxa"/>
            </w:tcMar>
          </w:tcPr>
          <w:p w:rsidR="004A094F" w:rsidRPr="00E779A0" w:rsidRDefault="004A094F" w:rsidP="00D71DB0">
            <w:pPr>
              <w:widowControl/>
              <w:rPr>
                <w:rFonts w:cs="Arial"/>
              </w:rPr>
            </w:pPr>
            <w:r>
              <w:rPr>
                <w:rFonts w:cs="Arial"/>
              </w:rPr>
              <w:t xml:space="preserve">Yes, </w:t>
            </w:r>
            <w:r w:rsidRPr="00E779A0">
              <w:rPr>
                <w:rFonts w:cs="Arial"/>
              </w:rPr>
              <w:t>champions Chicago talent</w:t>
            </w:r>
          </w:p>
        </w:tc>
        <w:tc>
          <w:tcPr>
            <w:tcW w:w="2025" w:type="dxa"/>
            <w:shd w:val="clear" w:color="auto" w:fill="auto"/>
            <w:tcMar>
              <w:left w:w="43" w:type="dxa"/>
              <w:right w:w="43" w:type="dxa"/>
            </w:tcMar>
          </w:tcPr>
          <w:p w:rsidR="004A094F" w:rsidRPr="00E779A0" w:rsidRDefault="004A094F" w:rsidP="00D71DB0">
            <w:pPr>
              <w:widowControl/>
              <w:rPr>
                <w:rFonts w:cs="Arial"/>
              </w:rPr>
            </w:pPr>
            <w:r>
              <w:rPr>
                <w:rFonts w:cs="Arial"/>
              </w:rPr>
              <w:t>Yes, pre- and post-show activities</w:t>
            </w:r>
            <w:r w:rsidRPr="00E779A0">
              <w:rPr>
                <w:rFonts w:cs="Arial"/>
              </w:rPr>
              <w:t xml:space="preserve"> spark dialogue</w:t>
            </w:r>
          </w:p>
        </w:tc>
        <w:tc>
          <w:tcPr>
            <w:tcW w:w="2025" w:type="dxa"/>
            <w:shd w:val="clear" w:color="auto" w:fill="auto"/>
            <w:tcMar>
              <w:left w:w="43" w:type="dxa"/>
              <w:right w:w="43" w:type="dxa"/>
            </w:tcMar>
          </w:tcPr>
          <w:p w:rsidR="004A094F" w:rsidRPr="00E779A0" w:rsidRDefault="004A094F" w:rsidP="00D71DB0">
            <w:pPr>
              <w:widowControl/>
              <w:rPr>
                <w:rFonts w:cs="Arial"/>
              </w:rPr>
            </w:pPr>
            <w:r>
              <w:rPr>
                <w:rFonts w:cs="Arial"/>
              </w:rPr>
              <w:t xml:space="preserve">Yes, </w:t>
            </w:r>
            <w:r w:rsidRPr="00E779A0">
              <w:rPr>
                <w:rFonts w:cs="Arial"/>
              </w:rPr>
              <w:t>fosters learning</w:t>
            </w:r>
          </w:p>
        </w:tc>
      </w:tr>
      <w:tr w:rsidR="004A094F" w:rsidRPr="00E779A0" w:rsidTr="000F0992">
        <w:trPr>
          <w:cantSplit/>
          <w:trHeight w:val="54"/>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tcPr>
          <w:p w:rsidR="004A094F" w:rsidRPr="00E779A0" w:rsidRDefault="004A094F" w:rsidP="008E49AF">
            <w:pPr>
              <w:widowControl/>
              <w:jc w:val="center"/>
              <w:rPr>
                <w:rFonts w:cs="Arial"/>
              </w:rPr>
            </w:pPr>
            <w:r w:rsidRPr="00E779A0">
              <w:rPr>
                <w:rFonts w:cs="Arial"/>
              </w:rPr>
              <w:t>Rare</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Yes, only theatre in Chicago devoted to this undertaking</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No, many theatres only work with local artists</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Somewhat, but immersive theatre is becoming more popular</w:t>
            </w:r>
          </w:p>
        </w:tc>
        <w:tc>
          <w:tcPr>
            <w:tcW w:w="2025" w:type="dxa"/>
            <w:shd w:val="clear" w:color="auto" w:fill="auto"/>
            <w:tcMar>
              <w:left w:w="43" w:type="dxa"/>
              <w:right w:w="43" w:type="dxa"/>
            </w:tcMar>
          </w:tcPr>
          <w:p w:rsidR="004A094F" w:rsidRPr="00E779A0" w:rsidRDefault="004A094F" w:rsidP="00D71DB0">
            <w:pPr>
              <w:widowControl/>
              <w:rPr>
                <w:rFonts w:cs="Arial"/>
              </w:rPr>
            </w:pPr>
            <w:r>
              <w:rPr>
                <w:rFonts w:cs="Arial"/>
              </w:rPr>
              <w:t>No, many theatre</w:t>
            </w:r>
            <w:r w:rsidRPr="00E779A0">
              <w:rPr>
                <w:rFonts w:cs="Arial"/>
              </w:rPr>
              <w:t>s offer art in classroom opportunities</w:t>
            </w:r>
          </w:p>
        </w:tc>
      </w:tr>
      <w:tr w:rsidR="004A094F" w:rsidRPr="00E779A0" w:rsidTr="000F0992">
        <w:trPr>
          <w:cantSplit/>
          <w:trHeight w:val="54"/>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tcPr>
          <w:p w:rsidR="004A094F" w:rsidRPr="00E779A0" w:rsidRDefault="004A094F" w:rsidP="008E49AF">
            <w:pPr>
              <w:widowControl/>
              <w:jc w:val="center"/>
              <w:rPr>
                <w:rFonts w:cs="Arial"/>
              </w:rPr>
            </w:pPr>
            <w:r w:rsidRPr="00E779A0">
              <w:rPr>
                <w:rFonts w:cs="Arial"/>
              </w:rPr>
              <w:t>Costly to Imitate</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Somewhat, any theatre can produce plays about history</w:t>
            </w:r>
          </w:p>
        </w:tc>
        <w:tc>
          <w:tcPr>
            <w:tcW w:w="2025" w:type="dxa"/>
            <w:shd w:val="clear" w:color="auto" w:fill="auto"/>
            <w:tcMar>
              <w:left w:w="43" w:type="dxa"/>
              <w:right w:w="43" w:type="dxa"/>
            </w:tcMar>
          </w:tcPr>
          <w:p w:rsidR="004A094F" w:rsidRPr="00E779A0" w:rsidRDefault="004A094F" w:rsidP="00D71DB0">
            <w:pPr>
              <w:widowControl/>
              <w:rPr>
                <w:rFonts w:cs="Arial"/>
              </w:rPr>
            </w:pPr>
            <w:r>
              <w:rPr>
                <w:rFonts w:cs="Arial"/>
              </w:rPr>
              <w:t>No, any theatre can</w:t>
            </w:r>
            <w:r w:rsidRPr="00E779A0">
              <w:rPr>
                <w:rFonts w:cs="Arial"/>
              </w:rPr>
              <w:t xml:space="preserve"> use local artists</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Yes, requires human and financial resources</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No, most likely funding is available</w:t>
            </w:r>
          </w:p>
        </w:tc>
      </w:tr>
      <w:tr w:rsidR="004A094F" w:rsidRPr="00E779A0" w:rsidTr="000F0992">
        <w:trPr>
          <w:cantSplit/>
          <w:trHeight w:val="54"/>
          <w:jc w:val="center"/>
        </w:trPr>
        <w:tc>
          <w:tcPr>
            <w:tcW w:w="1728" w:type="dxa"/>
            <w:tcBorders>
              <w:top w:val="single" w:sz="4" w:space="0" w:color="auto"/>
              <w:bottom w:val="single" w:sz="4" w:space="0" w:color="auto"/>
            </w:tcBorders>
            <w:shd w:val="clear" w:color="auto" w:fill="D9D9D9" w:themeFill="background1" w:themeFillShade="D9"/>
            <w:tcMar>
              <w:left w:w="43" w:type="dxa"/>
              <w:right w:w="43" w:type="dxa"/>
            </w:tcMar>
          </w:tcPr>
          <w:p w:rsidR="004A094F" w:rsidRPr="00E779A0" w:rsidRDefault="004A094F" w:rsidP="008E49AF">
            <w:pPr>
              <w:widowControl/>
              <w:jc w:val="center"/>
              <w:rPr>
                <w:rFonts w:cs="Arial"/>
              </w:rPr>
            </w:pPr>
            <w:r w:rsidRPr="00E779A0">
              <w:rPr>
                <w:rFonts w:cs="Arial"/>
              </w:rPr>
              <w:t>Non-substitutable</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 xml:space="preserve">Yes, the mission requires </w:t>
            </w:r>
            <w:r>
              <w:rPr>
                <w:rFonts w:cs="Arial"/>
              </w:rPr>
              <w:t xml:space="preserve">that </w:t>
            </w:r>
            <w:r w:rsidRPr="00E779A0">
              <w:rPr>
                <w:rFonts w:cs="Arial"/>
              </w:rPr>
              <w:t>the theatre only do plays inspired by history</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Yes, company members become int</w:t>
            </w:r>
            <w:r>
              <w:rPr>
                <w:rFonts w:cs="Arial"/>
              </w:rPr>
              <w:t>egrated within the organization</w:t>
            </w:r>
            <w:r w:rsidRPr="00E779A0">
              <w:rPr>
                <w:rFonts w:cs="Arial"/>
              </w:rPr>
              <w:t xml:space="preserve"> </w:t>
            </w:r>
            <w:r>
              <w:rPr>
                <w:rFonts w:cs="Arial"/>
              </w:rPr>
              <w:t>and must</w:t>
            </w:r>
            <w:r w:rsidRPr="00E779A0">
              <w:rPr>
                <w:rFonts w:cs="Arial"/>
              </w:rPr>
              <w:t xml:space="preserve"> be local</w:t>
            </w:r>
          </w:p>
        </w:tc>
        <w:tc>
          <w:tcPr>
            <w:tcW w:w="2025" w:type="dxa"/>
            <w:shd w:val="clear" w:color="auto" w:fill="auto"/>
            <w:tcMar>
              <w:left w:w="43" w:type="dxa"/>
              <w:right w:w="43" w:type="dxa"/>
            </w:tcMar>
          </w:tcPr>
          <w:p w:rsidR="004A094F" w:rsidRPr="00E779A0" w:rsidRDefault="004A094F" w:rsidP="00D71DB0">
            <w:pPr>
              <w:widowControl/>
              <w:rPr>
                <w:rFonts w:cs="Arial"/>
              </w:rPr>
            </w:pPr>
            <w:r>
              <w:rPr>
                <w:rFonts w:cs="Arial"/>
              </w:rPr>
              <w:t>Yes,</w:t>
            </w:r>
            <w:r w:rsidRPr="00E779A0">
              <w:rPr>
                <w:rFonts w:cs="Arial"/>
              </w:rPr>
              <w:t xml:space="preserve"> engagement effo</w:t>
            </w:r>
            <w:r>
              <w:rPr>
                <w:rFonts w:cs="Arial"/>
              </w:rPr>
              <w:t>rts have become part of its</w:t>
            </w:r>
            <w:r w:rsidRPr="00E779A0">
              <w:rPr>
                <w:rFonts w:cs="Arial"/>
              </w:rPr>
              <w:t xml:space="preserve"> reputation</w:t>
            </w:r>
          </w:p>
        </w:tc>
        <w:tc>
          <w:tcPr>
            <w:tcW w:w="2025" w:type="dxa"/>
            <w:shd w:val="clear" w:color="auto" w:fill="auto"/>
            <w:tcMar>
              <w:left w:w="43" w:type="dxa"/>
              <w:right w:w="43" w:type="dxa"/>
            </w:tcMar>
          </w:tcPr>
          <w:p w:rsidR="004A094F" w:rsidRPr="00E779A0" w:rsidRDefault="004A094F" w:rsidP="00D71DB0">
            <w:pPr>
              <w:widowControl/>
              <w:rPr>
                <w:rFonts w:cs="Arial"/>
              </w:rPr>
            </w:pPr>
            <w:r w:rsidRPr="00E779A0">
              <w:rPr>
                <w:rFonts w:cs="Arial"/>
              </w:rPr>
              <w:t>Yes, interacting with the next generation is a stated goal in the strategic plan</w:t>
            </w:r>
          </w:p>
        </w:tc>
      </w:tr>
      <w:tr w:rsidR="000F0992" w:rsidRPr="00E779A0" w:rsidTr="000F0992">
        <w:trPr>
          <w:cantSplit/>
          <w:trHeight w:val="54"/>
          <w:jc w:val="center"/>
        </w:trPr>
        <w:tc>
          <w:tcPr>
            <w:tcW w:w="1728" w:type="dxa"/>
            <w:tcBorders>
              <w:top w:val="single" w:sz="4" w:space="0" w:color="auto"/>
            </w:tcBorders>
            <w:shd w:val="clear" w:color="auto" w:fill="D9D9D9" w:themeFill="background1" w:themeFillShade="D9"/>
            <w:tcMar>
              <w:left w:w="43" w:type="dxa"/>
              <w:right w:w="43" w:type="dxa"/>
            </w:tcMar>
          </w:tcPr>
          <w:p w:rsidR="000F0992" w:rsidRPr="00E779A0" w:rsidRDefault="000F0992" w:rsidP="008E49AF">
            <w:pPr>
              <w:widowControl/>
              <w:jc w:val="center"/>
              <w:rPr>
                <w:rFonts w:cs="Arial"/>
              </w:rPr>
            </w:pPr>
            <w:r>
              <w:rPr>
                <w:rFonts w:cs="Arial"/>
              </w:rPr>
              <w:t>Ranking 1-5 (5=Best)</w:t>
            </w:r>
          </w:p>
        </w:tc>
        <w:tc>
          <w:tcPr>
            <w:tcW w:w="2025" w:type="dxa"/>
            <w:shd w:val="clear" w:color="auto" w:fill="auto"/>
            <w:tcMar>
              <w:left w:w="43" w:type="dxa"/>
              <w:right w:w="43" w:type="dxa"/>
            </w:tcMar>
          </w:tcPr>
          <w:p w:rsidR="000F0992" w:rsidRPr="00E779A0" w:rsidRDefault="000F0992" w:rsidP="00D71DB0">
            <w:pPr>
              <w:widowControl/>
              <w:rPr>
                <w:rFonts w:cs="Arial"/>
              </w:rPr>
            </w:pPr>
          </w:p>
        </w:tc>
        <w:tc>
          <w:tcPr>
            <w:tcW w:w="2025" w:type="dxa"/>
            <w:shd w:val="clear" w:color="auto" w:fill="auto"/>
            <w:tcMar>
              <w:left w:w="43" w:type="dxa"/>
              <w:right w:w="43" w:type="dxa"/>
            </w:tcMar>
          </w:tcPr>
          <w:p w:rsidR="000F0992" w:rsidRPr="00E779A0" w:rsidRDefault="000F0992" w:rsidP="00D71DB0">
            <w:pPr>
              <w:widowControl/>
              <w:rPr>
                <w:rFonts w:cs="Arial"/>
              </w:rPr>
            </w:pPr>
          </w:p>
        </w:tc>
        <w:tc>
          <w:tcPr>
            <w:tcW w:w="2025" w:type="dxa"/>
            <w:shd w:val="clear" w:color="auto" w:fill="auto"/>
            <w:tcMar>
              <w:left w:w="43" w:type="dxa"/>
              <w:right w:w="43" w:type="dxa"/>
            </w:tcMar>
          </w:tcPr>
          <w:p w:rsidR="000F0992" w:rsidRDefault="000F0992" w:rsidP="00D71DB0">
            <w:pPr>
              <w:widowControl/>
              <w:rPr>
                <w:rFonts w:cs="Arial"/>
              </w:rPr>
            </w:pPr>
          </w:p>
        </w:tc>
        <w:tc>
          <w:tcPr>
            <w:tcW w:w="2025" w:type="dxa"/>
            <w:shd w:val="clear" w:color="auto" w:fill="auto"/>
            <w:tcMar>
              <w:left w:w="43" w:type="dxa"/>
              <w:right w:w="43" w:type="dxa"/>
            </w:tcMar>
          </w:tcPr>
          <w:p w:rsidR="000F0992" w:rsidRPr="00E779A0" w:rsidRDefault="000F0992" w:rsidP="00D71DB0">
            <w:pPr>
              <w:widowControl/>
              <w:rPr>
                <w:rFonts w:cs="Arial"/>
              </w:rPr>
            </w:pPr>
          </w:p>
        </w:tc>
      </w:tr>
      <w:bookmarkEnd w:id="25"/>
    </w:tbl>
    <w:p w:rsidR="004A094F" w:rsidRPr="00482E1F" w:rsidRDefault="004A094F" w:rsidP="004A094F">
      <w:pPr>
        <w:widowControl/>
      </w:pPr>
    </w:p>
    <w:p w:rsidR="004A094F" w:rsidRPr="002167DC" w:rsidRDefault="004A094F" w:rsidP="004A094F">
      <w:pPr>
        <w:widowControl/>
      </w:pPr>
      <w:r w:rsidRPr="002167DC">
        <w:t xml:space="preserve">Your turn: </w:t>
      </w:r>
      <w:r>
        <w:t>Fill in the table below</w:t>
      </w:r>
      <w:r w:rsidRPr="002167DC">
        <w:t xml:space="preserve"> for your core competencies and then delete the </w:t>
      </w:r>
      <w:r>
        <w:t xml:space="preserve">example </w:t>
      </w:r>
      <w:r w:rsidRPr="002167DC">
        <w:t>table above and these directions.</w:t>
      </w:r>
    </w:p>
    <w:p w:rsidR="004A094F" w:rsidRPr="00482E1F" w:rsidRDefault="004A094F" w:rsidP="004A094F">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1480"/>
        <w:gridCol w:w="2024"/>
        <w:gridCol w:w="2024"/>
        <w:gridCol w:w="2024"/>
        <w:gridCol w:w="2024"/>
      </w:tblGrid>
      <w:tr w:rsidR="004A094F" w:rsidTr="000F0992">
        <w:trPr>
          <w:cantSplit/>
          <w:tblHeader/>
          <w:jc w:val="center"/>
        </w:trPr>
        <w:tc>
          <w:tcPr>
            <w:tcW w:w="1480" w:type="dxa"/>
            <w:tcBorders>
              <w:top w:val="nil"/>
              <w:left w:val="nil"/>
            </w:tcBorders>
            <w:shd w:val="clear" w:color="auto" w:fill="auto"/>
          </w:tcPr>
          <w:p w:rsidR="004A094F" w:rsidRPr="00112790" w:rsidRDefault="004A094F" w:rsidP="00556122">
            <w:pPr>
              <w:widowControl/>
              <w:jc w:val="center"/>
            </w:pPr>
          </w:p>
        </w:tc>
        <w:tc>
          <w:tcPr>
            <w:tcW w:w="2024" w:type="dxa"/>
            <w:tcBorders>
              <w:top w:val="single" w:sz="4" w:space="0" w:color="auto"/>
              <w:left w:val="nil"/>
            </w:tcBorders>
            <w:shd w:val="clear" w:color="auto" w:fill="D9D9D9" w:themeFill="background1" w:themeFillShade="D9"/>
          </w:tcPr>
          <w:p w:rsidR="004A094F" w:rsidRPr="00112790" w:rsidRDefault="004A094F" w:rsidP="00D71DB0">
            <w:pPr>
              <w:widowControl/>
              <w:jc w:val="center"/>
            </w:pPr>
          </w:p>
        </w:tc>
        <w:tc>
          <w:tcPr>
            <w:tcW w:w="2024" w:type="dxa"/>
            <w:tcBorders>
              <w:top w:val="single" w:sz="4" w:space="0" w:color="auto"/>
              <w:left w:val="nil"/>
            </w:tcBorders>
            <w:shd w:val="clear" w:color="auto" w:fill="D9D9D9" w:themeFill="background1" w:themeFillShade="D9"/>
          </w:tcPr>
          <w:p w:rsidR="004A094F" w:rsidRPr="00112790" w:rsidRDefault="004A094F" w:rsidP="00D71DB0">
            <w:pPr>
              <w:widowControl/>
              <w:jc w:val="center"/>
            </w:pPr>
          </w:p>
        </w:tc>
        <w:tc>
          <w:tcPr>
            <w:tcW w:w="2024" w:type="dxa"/>
            <w:tcBorders>
              <w:top w:val="single" w:sz="4" w:space="0" w:color="auto"/>
              <w:left w:val="nil"/>
            </w:tcBorders>
            <w:shd w:val="clear" w:color="auto" w:fill="D9D9D9" w:themeFill="background1" w:themeFillShade="D9"/>
          </w:tcPr>
          <w:p w:rsidR="004A094F" w:rsidRPr="00112790" w:rsidRDefault="004A094F" w:rsidP="00D71DB0">
            <w:pPr>
              <w:widowControl/>
              <w:jc w:val="center"/>
            </w:pPr>
          </w:p>
        </w:tc>
        <w:tc>
          <w:tcPr>
            <w:tcW w:w="2024" w:type="dxa"/>
            <w:tcBorders>
              <w:top w:val="single" w:sz="4" w:space="0" w:color="auto"/>
              <w:left w:val="nil"/>
            </w:tcBorders>
            <w:shd w:val="clear" w:color="auto" w:fill="D9D9D9" w:themeFill="background1" w:themeFillShade="D9"/>
          </w:tcPr>
          <w:p w:rsidR="004A094F" w:rsidRPr="00112790" w:rsidRDefault="004A094F" w:rsidP="00D71DB0">
            <w:pPr>
              <w:widowControl/>
              <w:jc w:val="center"/>
            </w:pPr>
          </w:p>
        </w:tc>
      </w:tr>
      <w:tr w:rsidR="004A094F" w:rsidTr="000F0992">
        <w:trPr>
          <w:cantSplit/>
          <w:jc w:val="center"/>
        </w:trPr>
        <w:tc>
          <w:tcPr>
            <w:tcW w:w="1480" w:type="dxa"/>
            <w:shd w:val="clear" w:color="auto" w:fill="D9D9D9" w:themeFill="background1" w:themeFillShade="D9"/>
          </w:tcPr>
          <w:p w:rsidR="004A094F" w:rsidRPr="00112790" w:rsidRDefault="004A094F" w:rsidP="00556122">
            <w:pPr>
              <w:widowControl/>
              <w:jc w:val="center"/>
            </w:pPr>
            <w:r w:rsidRPr="00E779A0">
              <w:t>Valuable</w:t>
            </w: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r>
      <w:tr w:rsidR="004A094F" w:rsidTr="000F0992">
        <w:trPr>
          <w:cantSplit/>
          <w:jc w:val="center"/>
        </w:trPr>
        <w:tc>
          <w:tcPr>
            <w:tcW w:w="1480" w:type="dxa"/>
            <w:shd w:val="clear" w:color="auto" w:fill="D9D9D9" w:themeFill="background1" w:themeFillShade="D9"/>
          </w:tcPr>
          <w:p w:rsidR="004A094F" w:rsidRPr="00112790" w:rsidRDefault="004A094F" w:rsidP="00556122">
            <w:pPr>
              <w:widowControl/>
              <w:jc w:val="center"/>
            </w:pPr>
            <w:r w:rsidRPr="00E779A0">
              <w:t>Rare</w:t>
            </w: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r>
      <w:tr w:rsidR="004A094F" w:rsidTr="000F0992">
        <w:trPr>
          <w:cantSplit/>
          <w:jc w:val="center"/>
        </w:trPr>
        <w:tc>
          <w:tcPr>
            <w:tcW w:w="1480" w:type="dxa"/>
            <w:shd w:val="clear" w:color="auto" w:fill="D9D9D9" w:themeFill="background1" w:themeFillShade="D9"/>
          </w:tcPr>
          <w:p w:rsidR="004A094F" w:rsidRPr="00112790" w:rsidRDefault="004A094F" w:rsidP="00556122">
            <w:pPr>
              <w:widowControl/>
              <w:jc w:val="center"/>
            </w:pPr>
            <w:r w:rsidRPr="00E779A0">
              <w:t>Costly to Imitate</w:t>
            </w: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r>
      <w:tr w:rsidR="004A094F" w:rsidTr="000F0992">
        <w:trPr>
          <w:cantSplit/>
          <w:jc w:val="center"/>
        </w:trPr>
        <w:tc>
          <w:tcPr>
            <w:tcW w:w="1480" w:type="dxa"/>
            <w:shd w:val="clear" w:color="auto" w:fill="D9D9D9" w:themeFill="background1" w:themeFillShade="D9"/>
          </w:tcPr>
          <w:p w:rsidR="004A094F" w:rsidRPr="00112790" w:rsidRDefault="004A094F" w:rsidP="00556122">
            <w:pPr>
              <w:widowControl/>
              <w:jc w:val="center"/>
            </w:pPr>
            <w:r w:rsidRPr="00E779A0">
              <w:t>Non-substitutable</w:t>
            </w: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c>
          <w:tcPr>
            <w:tcW w:w="2024" w:type="dxa"/>
          </w:tcPr>
          <w:p w:rsidR="004A094F" w:rsidRPr="00112790" w:rsidRDefault="004A094F" w:rsidP="00D71DB0">
            <w:pPr>
              <w:widowControl/>
            </w:pPr>
          </w:p>
        </w:tc>
      </w:tr>
      <w:tr w:rsidR="000F0992" w:rsidRPr="00E779A0" w:rsidTr="000F0992">
        <w:trPr>
          <w:cantSplit/>
          <w:trHeight w:val="54"/>
          <w:jc w:val="center"/>
        </w:trPr>
        <w:tc>
          <w:tcPr>
            <w:tcW w:w="1480" w:type="dxa"/>
            <w:tcBorders>
              <w:top w:val="single" w:sz="4" w:space="0" w:color="auto"/>
            </w:tcBorders>
            <w:shd w:val="clear" w:color="auto" w:fill="D9D9D9" w:themeFill="background1" w:themeFillShade="D9"/>
            <w:tcMar>
              <w:left w:w="43" w:type="dxa"/>
              <w:right w:w="43" w:type="dxa"/>
            </w:tcMar>
          </w:tcPr>
          <w:p w:rsidR="000F0992" w:rsidRPr="00E779A0" w:rsidRDefault="000F0992" w:rsidP="000332DF">
            <w:pPr>
              <w:widowControl/>
              <w:jc w:val="center"/>
              <w:rPr>
                <w:rFonts w:cs="Arial"/>
              </w:rPr>
            </w:pPr>
            <w:r>
              <w:rPr>
                <w:rFonts w:cs="Arial"/>
              </w:rPr>
              <w:t>Ranking 1-5 (5=Best)</w:t>
            </w:r>
          </w:p>
        </w:tc>
        <w:tc>
          <w:tcPr>
            <w:tcW w:w="2024" w:type="dxa"/>
            <w:shd w:val="clear" w:color="auto" w:fill="auto"/>
            <w:tcMar>
              <w:left w:w="43" w:type="dxa"/>
              <w:right w:w="43" w:type="dxa"/>
            </w:tcMar>
          </w:tcPr>
          <w:p w:rsidR="000F0992" w:rsidRPr="00E779A0" w:rsidRDefault="000F0992" w:rsidP="000332DF">
            <w:pPr>
              <w:widowControl/>
              <w:rPr>
                <w:rFonts w:cs="Arial"/>
              </w:rPr>
            </w:pPr>
          </w:p>
        </w:tc>
        <w:tc>
          <w:tcPr>
            <w:tcW w:w="2024" w:type="dxa"/>
            <w:shd w:val="clear" w:color="auto" w:fill="auto"/>
            <w:tcMar>
              <w:left w:w="43" w:type="dxa"/>
              <w:right w:w="43" w:type="dxa"/>
            </w:tcMar>
          </w:tcPr>
          <w:p w:rsidR="000F0992" w:rsidRPr="00E779A0" w:rsidRDefault="000F0992" w:rsidP="000332DF">
            <w:pPr>
              <w:widowControl/>
              <w:rPr>
                <w:rFonts w:cs="Arial"/>
              </w:rPr>
            </w:pPr>
          </w:p>
        </w:tc>
        <w:tc>
          <w:tcPr>
            <w:tcW w:w="2024" w:type="dxa"/>
            <w:shd w:val="clear" w:color="auto" w:fill="auto"/>
            <w:tcMar>
              <w:left w:w="43" w:type="dxa"/>
              <w:right w:w="43" w:type="dxa"/>
            </w:tcMar>
          </w:tcPr>
          <w:p w:rsidR="000F0992" w:rsidRDefault="000F0992" w:rsidP="000332DF">
            <w:pPr>
              <w:widowControl/>
              <w:rPr>
                <w:rFonts w:cs="Arial"/>
              </w:rPr>
            </w:pPr>
          </w:p>
        </w:tc>
        <w:tc>
          <w:tcPr>
            <w:tcW w:w="2024" w:type="dxa"/>
            <w:shd w:val="clear" w:color="auto" w:fill="auto"/>
            <w:tcMar>
              <w:left w:w="43" w:type="dxa"/>
              <w:right w:w="43" w:type="dxa"/>
            </w:tcMar>
          </w:tcPr>
          <w:p w:rsidR="000F0992" w:rsidRPr="00E779A0" w:rsidRDefault="000F0992" w:rsidP="000332DF">
            <w:pPr>
              <w:widowControl/>
              <w:rPr>
                <w:rFonts w:cs="Arial"/>
              </w:rPr>
            </w:pPr>
          </w:p>
        </w:tc>
      </w:tr>
    </w:tbl>
    <w:p w:rsidR="004A094F" w:rsidRDefault="004A094F" w:rsidP="004A094F">
      <w:pPr>
        <w:widowControl/>
      </w:pPr>
    </w:p>
    <w:p w:rsidR="004A094F" w:rsidRDefault="004A094F" w:rsidP="004A094F">
      <w:pPr>
        <w:widowControl/>
        <w:rPr>
          <w:rFonts w:cs="Arial"/>
        </w:rPr>
      </w:pPr>
      <w:bookmarkStart w:id="26" w:name="_GoBack"/>
      <w:r>
        <w:rPr>
          <w:rFonts w:cs="Arial"/>
        </w:rPr>
        <w:t xml:space="preserve">Because of our efforts, we </w:t>
      </w:r>
      <w:r w:rsidRPr="006B43C3">
        <w:rPr>
          <w:rFonts w:cs="Arial"/>
        </w:rPr>
        <w:t xml:space="preserve">discovered </w:t>
      </w:r>
      <w:r>
        <w:rPr>
          <w:rFonts w:cs="Arial"/>
        </w:rPr>
        <w:t>that our competitive advantage is be</w:t>
      </w:r>
      <w:r w:rsidRPr="006B43C3">
        <w:rPr>
          <w:rFonts w:cs="Arial"/>
        </w:rPr>
        <w:t>ing</w:t>
      </w:r>
      <w:r w:rsidR="00756FE5">
        <w:rPr>
          <w:rFonts w:cs="Arial"/>
        </w:rPr>
        <w:t xml:space="preserve"> </w:t>
      </w:r>
      <w:r w:rsidRPr="006B43C3">
        <w:rPr>
          <w:rFonts w:cs="Arial"/>
        </w:rPr>
        <w:t xml:space="preserve">Chicago’s </w:t>
      </w:r>
      <w:r w:rsidRPr="00F20792">
        <w:rPr>
          <w:rFonts w:cs="Arial"/>
          <w:b/>
        </w:rPr>
        <w:t>only theatre company</w:t>
      </w:r>
      <w:r w:rsidRPr="006B43C3">
        <w:rPr>
          <w:rFonts w:cs="Arial"/>
        </w:rPr>
        <w:t xml:space="preserve"> </w:t>
      </w:r>
      <w:r w:rsidRPr="00F20792">
        <w:rPr>
          <w:rFonts w:cs="Arial"/>
          <w:b/>
        </w:rPr>
        <w:t>producing exceptional productions inspired by our shared history</w:t>
      </w:r>
      <w:r w:rsidRPr="006B43C3">
        <w:rPr>
          <w:rFonts w:cs="Arial"/>
        </w:rPr>
        <w:t xml:space="preserve">. </w:t>
      </w:r>
      <w:bookmarkEnd w:id="26"/>
    </w:p>
    <w:p w:rsidR="004A094F" w:rsidRDefault="004A094F" w:rsidP="004A094F">
      <w:pPr>
        <w:widowControl/>
      </w:pPr>
    </w:p>
    <w:p w:rsidR="004A094F" w:rsidRPr="00F20792" w:rsidRDefault="004A094F" w:rsidP="004A094F">
      <w:pPr>
        <w:widowControl/>
      </w:pPr>
      <w:r>
        <w:t xml:space="preserve">Your turn: decide your </w:t>
      </w:r>
      <w:r w:rsidR="004665AE">
        <w:t xml:space="preserve">best </w:t>
      </w:r>
      <w:r w:rsidRPr="00F20792">
        <w:t>competitive advantage</w:t>
      </w:r>
      <w:r>
        <w:t xml:space="preserve">, delete the sentence above and replace it with your own. </w:t>
      </w:r>
      <w:r w:rsidRPr="00F20792">
        <w:t xml:space="preserve"> </w:t>
      </w:r>
    </w:p>
    <w:p w:rsidR="004A094F" w:rsidRDefault="004A094F" w:rsidP="004A094F">
      <w:pPr>
        <w:widowControl/>
        <w:rPr>
          <w:b/>
        </w:rPr>
      </w:pPr>
      <w:bookmarkStart w:id="27" w:name="_Toc394862007"/>
    </w:p>
    <w:p w:rsidR="004A094F" w:rsidRDefault="004A094F" w:rsidP="004A094F">
      <w:pPr>
        <w:pStyle w:val="Heading4"/>
        <w:widowControl/>
      </w:pPr>
      <w:bookmarkStart w:id="28" w:name="_Toc479020703"/>
      <w:bookmarkStart w:id="29" w:name="_Toc479112116"/>
      <w:r w:rsidRPr="008C7572">
        <w:lastRenderedPageBreak/>
        <w:t>Mission Statement</w:t>
      </w:r>
      <w:bookmarkEnd w:id="27"/>
      <w:bookmarkEnd w:id="28"/>
      <w:bookmarkEnd w:id="29"/>
    </w:p>
    <w:p w:rsidR="004A094F" w:rsidRDefault="004A094F" w:rsidP="004A094F">
      <w:pPr>
        <w:widowControl/>
      </w:pPr>
    </w:p>
    <w:p w:rsidR="004A094F" w:rsidRDefault="004A094F" w:rsidP="004A094F">
      <w:pPr>
        <w:widowControl/>
      </w:pPr>
      <w:r w:rsidRPr="006B3397">
        <w:t xml:space="preserve">After identifying </w:t>
      </w:r>
      <w:r>
        <w:t xml:space="preserve">our organization’s </w:t>
      </w:r>
      <w:r w:rsidRPr="006B3397">
        <w:t xml:space="preserve">primary customer, the </w:t>
      </w:r>
      <w:r>
        <w:t>transformation</w:t>
      </w:r>
      <w:r w:rsidRPr="006B3397">
        <w:t xml:space="preserve"> for that customer, a</w:t>
      </w:r>
      <w:r>
        <w:t>nd the competitive advantage, we</w:t>
      </w:r>
      <w:r w:rsidRPr="006B3397">
        <w:t xml:space="preserve"> assemble</w:t>
      </w:r>
      <w:r>
        <w:t>d</w:t>
      </w:r>
      <w:r w:rsidRPr="006B3397">
        <w:t xml:space="preserve"> the pieces to form a </w:t>
      </w:r>
      <w:r w:rsidR="00756FE5">
        <w:t>simplified mission. As Christopher Finny argues, an “organization’s mission statement deserves to be elegant, precise, and even poetic because these words embody the reason your nonprofit exists.”</w:t>
      </w:r>
      <w:r w:rsidR="00756FE5">
        <w:rPr>
          <w:rStyle w:val="EndnoteReference"/>
        </w:rPr>
        <w:endnoteReference w:id="15"/>
      </w:r>
      <w:r w:rsidR="00756FE5">
        <w:t xml:space="preserve"> Indeed, the very best mission statements are similar in texture to a Japanese haiku with its 17 syllables</w:t>
      </w:r>
      <w:r w:rsidR="00E27F77">
        <w:t>:</w:t>
      </w:r>
    </w:p>
    <w:p w:rsidR="00756FE5" w:rsidRDefault="00756FE5" w:rsidP="004A094F">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481"/>
        <w:gridCol w:w="7095"/>
      </w:tblGrid>
      <w:tr w:rsidR="004A094F" w:rsidRPr="008C7572" w:rsidTr="00F30DF8">
        <w:trPr>
          <w:cantSplit/>
          <w:trHeight w:val="50"/>
          <w:jc w:val="center"/>
        </w:trPr>
        <w:tc>
          <w:tcPr>
            <w:tcW w:w="2448" w:type="dxa"/>
            <w:shd w:val="clear" w:color="auto" w:fill="D9D9D9" w:themeFill="background1" w:themeFillShade="D9"/>
            <w:tcMar>
              <w:left w:w="43" w:type="dxa"/>
              <w:right w:w="43" w:type="dxa"/>
            </w:tcMar>
          </w:tcPr>
          <w:p w:rsidR="004A094F" w:rsidRPr="008C7572" w:rsidRDefault="004A094F" w:rsidP="00D71DB0">
            <w:pPr>
              <w:widowControl/>
              <w:jc w:val="center"/>
            </w:pPr>
            <w:bookmarkStart w:id="30" w:name="_Hlk479075592"/>
            <w:r w:rsidRPr="008C7572">
              <w:t>Who</w:t>
            </w:r>
          </w:p>
        </w:tc>
        <w:tc>
          <w:tcPr>
            <w:tcW w:w="6999" w:type="dxa"/>
            <w:tcMar>
              <w:left w:w="43" w:type="dxa"/>
              <w:right w:w="43" w:type="dxa"/>
            </w:tcMar>
          </w:tcPr>
          <w:p w:rsidR="004A094F" w:rsidRPr="008C7572" w:rsidRDefault="004A094F" w:rsidP="00D71DB0">
            <w:pPr>
              <w:widowControl/>
              <w:jc w:val="center"/>
            </w:pPr>
            <w:r>
              <w:rPr>
                <w:rFonts w:cs="Arial"/>
              </w:rPr>
              <w:t xml:space="preserve">Curious </w:t>
            </w:r>
            <w:r w:rsidRPr="00E779A0">
              <w:rPr>
                <w:rFonts w:cs="Arial"/>
              </w:rPr>
              <w:t>Chicago</w:t>
            </w:r>
            <w:r>
              <w:rPr>
                <w:rFonts w:cs="Arial"/>
              </w:rPr>
              <w:t xml:space="preserve"> theatre</w:t>
            </w:r>
            <w:r w:rsidRPr="00E779A0">
              <w:rPr>
                <w:rFonts w:cs="Arial"/>
              </w:rPr>
              <w:t>goers</w:t>
            </w:r>
          </w:p>
        </w:tc>
      </w:tr>
      <w:tr w:rsidR="004A094F" w:rsidRPr="008C7572" w:rsidTr="00F30DF8">
        <w:trPr>
          <w:cantSplit/>
          <w:trHeight w:val="50"/>
          <w:jc w:val="center"/>
        </w:trPr>
        <w:tc>
          <w:tcPr>
            <w:tcW w:w="2448" w:type="dxa"/>
            <w:shd w:val="clear" w:color="auto" w:fill="D9D9D9" w:themeFill="background1" w:themeFillShade="D9"/>
            <w:tcMar>
              <w:left w:w="43" w:type="dxa"/>
              <w:right w:w="43" w:type="dxa"/>
            </w:tcMar>
          </w:tcPr>
          <w:p w:rsidR="004A094F" w:rsidRPr="008C7572" w:rsidRDefault="004A094F" w:rsidP="00D71DB0">
            <w:pPr>
              <w:widowControl/>
              <w:jc w:val="center"/>
            </w:pPr>
            <w:r w:rsidRPr="003649BA">
              <w:t>What transformation</w:t>
            </w:r>
          </w:p>
        </w:tc>
        <w:tc>
          <w:tcPr>
            <w:tcW w:w="6999" w:type="dxa"/>
            <w:tcMar>
              <w:left w:w="43" w:type="dxa"/>
              <w:right w:w="43" w:type="dxa"/>
            </w:tcMar>
          </w:tcPr>
          <w:p w:rsidR="004A094F" w:rsidRPr="00DA660D" w:rsidRDefault="00556122" w:rsidP="00D71DB0">
            <w:pPr>
              <w:widowControl/>
              <w:jc w:val="center"/>
              <w:rPr>
                <w:rFonts w:cs="Arial"/>
              </w:rPr>
            </w:pPr>
            <w:r>
              <w:rPr>
                <w:rFonts w:cs="Arial"/>
              </w:rPr>
              <w:t>B</w:t>
            </w:r>
            <w:r w:rsidR="004A094F" w:rsidRPr="00E779A0">
              <w:rPr>
                <w:rFonts w:cs="Arial"/>
              </w:rPr>
              <w:t>etter understand themselves</w:t>
            </w:r>
            <w:r w:rsidR="004A094F">
              <w:rPr>
                <w:rFonts w:cs="Arial"/>
              </w:rPr>
              <w:t xml:space="preserve"> and their collective past</w:t>
            </w:r>
          </w:p>
        </w:tc>
      </w:tr>
      <w:tr w:rsidR="004A094F" w:rsidRPr="008C7572" w:rsidTr="00F30DF8">
        <w:trPr>
          <w:cantSplit/>
          <w:trHeight w:val="50"/>
          <w:jc w:val="center"/>
        </w:trPr>
        <w:tc>
          <w:tcPr>
            <w:tcW w:w="2448" w:type="dxa"/>
            <w:shd w:val="clear" w:color="auto" w:fill="D9D9D9" w:themeFill="background1" w:themeFillShade="D9"/>
            <w:tcMar>
              <w:left w:w="43" w:type="dxa"/>
              <w:right w:w="43" w:type="dxa"/>
            </w:tcMar>
          </w:tcPr>
          <w:p w:rsidR="004A094F" w:rsidRPr="008C7572" w:rsidRDefault="004A094F" w:rsidP="00D71DB0">
            <w:pPr>
              <w:widowControl/>
              <w:jc w:val="center"/>
            </w:pPr>
            <w:r w:rsidRPr="003649BA">
              <w:t>How better than rivals</w:t>
            </w:r>
          </w:p>
        </w:tc>
        <w:tc>
          <w:tcPr>
            <w:tcW w:w="6999" w:type="dxa"/>
            <w:tcMar>
              <w:left w:w="43" w:type="dxa"/>
              <w:right w:w="43" w:type="dxa"/>
            </w:tcMar>
          </w:tcPr>
          <w:p w:rsidR="004A094F" w:rsidRPr="008C7572" w:rsidRDefault="004A094F" w:rsidP="00D71DB0">
            <w:pPr>
              <w:widowControl/>
              <w:jc w:val="center"/>
            </w:pPr>
            <w:r w:rsidRPr="00E779A0">
              <w:rPr>
                <w:rFonts w:cs="Arial"/>
              </w:rPr>
              <w:t xml:space="preserve">Chicago’s only theatre company that unites </w:t>
            </w:r>
            <w:r>
              <w:rPr>
                <w:rFonts w:cs="Arial"/>
              </w:rPr>
              <w:t>curious theatre</w:t>
            </w:r>
            <w:r w:rsidRPr="00E779A0">
              <w:rPr>
                <w:rFonts w:cs="Arial"/>
              </w:rPr>
              <w:t xml:space="preserve">goers with exceptional productions inspired by our </w:t>
            </w:r>
            <w:r>
              <w:rPr>
                <w:rFonts w:cs="Arial"/>
              </w:rPr>
              <w:t>shared history</w:t>
            </w:r>
          </w:p>
        </w:tc>
      </w:tr>
      <w:tr w:rsidR="004A094F" w:rsidRPr="008C7572" w:rsidTr="00F30DF8">
        <w:trPr>
          <w:cantSplit/>
          <w:trHeight w:val="50"/>
          <w:jc w:val="center"/>
        </w:trPr>
        <w:tc>
          <w:tcPr>
            <w:tcW w:w="2448" w:type="dxa"/>
            <w:shd w:val="clear" w:color="auto" w:fill="D9D9D9" w:themeFill="background1" w:themeFillShade="D9"/>
            <w:tcMar>
              <w:left w:w="43" w:type="dxa"/>
              <w:right w:w="43" w:type="dxa"/>
            </w:tcMar>
          </w:tcPr>
          <w:p w:rsidR="004A094F" w:rsidRPr="003649BA" w:rsidRDefault="004A094F" w:rsidP="00D71DB0">
            <w:pPr>
              <w:widowControl/>
              <w:jc w:val="center"/>
            </w:pPr>
            <w:r w:rsidRPr="008C7572">
              <w:t>Simplified Mission</w:t>
            </w:r>
          </w:p>
        </w:tc>
        <w:tc>
          <w:tcPr>
            <w:tcW w:w="6999" w:type="dxa"/>
            <w:tcMar>
              <w:left w:w="43" w:type="dxa"/>
              <w:right w:w="43" w:type="dxa"/>
            </w:tcMar>
          </w:tcPr>
          <w:p w:rsidR="004A094F" w:rsidRPr="00220FFD" w:rsidRDefault="00556122" w:rsidP="00D71DB0">
            <w:pPr>
              <w:widowControl/>
              <w:jc w:val="center"/>
              <w:rPr>
                <w:rFonts w:cs="Arial"/>
              </w:rPr>
            </w:pPr>
            <w:r>
              <w:rPr>
                <w:rFonts w:cs="Arial"/>
              </w:rPr>
              <w:t>Better understanding</w:t>
            </w:r>
            <w:r>
              <w:rPr>
                <w:rFonts w:cs="Arial"/>
              </w:rPr>
              <w:br/>
            </w:r>
            <w:r w:rsidR="004A094F">
              <w:rPr>
                <w:rFonts w:cs="Arial"/>
              </w:rPr>
              <w:t>fo</w:t>
            </w:r>
            <w:r w:rsidR="00F30DF8">
              <w:rPr>
                <w:rFonts w:cs="Arial"/>
              </w:rPr>
              <w:t>r</w:t>
            </w:r>
            <w:r>
              <w:rPr>
                <w:rFonts w:cs="Arial"/>
              </w:rPr>
              <w:t xml:space="preserve"> </w:t>
            </w:r>
            <w:r w:rsidR="00F30DF8">
              <w:rPr>
                <w:rFonts w:cs="Arial"/>
              </w:rPr>
              <w:t>curious Chicago theatregoers</w:t>
            </w:r>
            <w:r w:rsidR="004A094F">
              <w:rPr>
                <w:rFonts w:cs="Arial"/>
              </w:rPr>
              <w:t xml:space="preserve"> </w:t>
            </w:r>
            <w:r w:rsidR="004A094F">
              <w:rPr>
                <w:rFonts w:cs="Arial"/>
              </w:rPr>
              <w:br/>
              <w:t>united by history</w:t>
            </w:r>
          </w:p>
        </w:tc>
      </w:tr>
      <w:bookmarkEnd w:id="30"/>
    </w:tbl>
    <w:p w:rsidR="004A094F" w:rsidRDefault="004A094F" w:rsidP="004A094F">
      <w:pPr>
        <w:widowControl/>
      </w:pPr>
    </w:p>
    <w:p w:rsidR="004A094F" w:rsidRDefault="004A094F" w:rsidP="004A094F">
      <w:pPr>
        <w:widowControl/>
      </w:pPr>
      <w:r>
        <w:t>Your turn: Now it’s your chance to improve your old mission and create a new, simplified statement. Once you fill in the table below, delete the example chart above and these directions.</w:t>
      </w:r>
    </w:p>
    <w:p w:rsidR="004A094F" w:rsidRPr="008C7572" w:rsidRDefault="004A094F" w:rsidP="004A094F">
      <w:pPr>
        <w:widowControl/>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000" w:firstRow="0" w:lastRow="0" w:firstColumn="0" w:lastColumn="0" w:noHBand="0" w:noVBand="0"/>
      </w:tblPr>
      <w:tblGrid>
        <w:gridCol w:w="2481"/>
        <w:gridCol w:w="7095"/>
      </w:tblGrid>
      <w:tr w:rsidR="004A094F" w:rsidRPr="008C7572" w:rsidTr="00F30DF8">
        <w:trPr>
          <w:cantSplit/>
          <w:trHeight w:val="50"/>
          <w:jc w:val="center"/>
        </w:trPr>
        <w:tc>
          <w:tcPr>
            <w:tcW w:w="2448" w:type="dxa"/>
            <w:shd w:val="clear" w:color="auto" w:fill="D9D9D9" w:themeFill="background1" w:themeFillShade="D9"/>
            <w:tcMar>
              <w:left w:w="43" w:type="dxa"/>
              <w:right w:w="43" w:type="dxa"/>
            </w:tcMar>
          </w:tcPr>
          <w:p w:rsidR="004A094F" w:rsidRPr="008C7572" w:rsidRDefault="004A094F" w:rsidP="00D71DB0">
            <w:pPr>
              <w:widowControl/>
              <w:jc w:val="center"/>
            </w:pPr>
            <w:r w:rsidRPr="008C7572">
              <w:t>Who</w:t>
            </w:r>
          </w:p>
        </w:tc>
        <w:tc>
          <w:tcPr>
            <w:tcW w:w="6999" w:type="dxa"/>
            <w:tcMar>
              <w:left w:w="43" w:type="dxa"/>
              <w:right w:w="43" w:type="dxa"/>
            </w:tcMar>
          </w:tcPr>
          <w:p w:rsidR="004A094F" w:rsidRPr="008C7572" w:rsidRDefault="004A094F" w:rsidP="00D71DB0">
            <w:pPr>
              <w:widowControl/>
            </w:pPr>
          </w:p>
        </w:tc>
      </w:tr>
      <w:tr w:rsidR="004A094F" w:rsidRPr="008C7572" w:rsidTr="00F30DF8">
        <w:trPr>
          <w:cantSplit/>
          <w:trHeight w:val="50"/>
          <w:jc w:val="center"/>
        </w:trPr>
        <w:tc>
          <w:tcPr>
            <w:tcW w:w="2448" w:type="dxa"/>
            <w:shd w:val="clear" w:color="auto" w:fill="D9D9D9" w:themeFill="background1" w:themeFillShade="D9"/>
            <w:tcMar>
              <w:left w:w="43" w:type="dxa"/>
              <w:right w:w="43" w:type="dxa"/>
            </w:tcMar>
          </w:tcPr>
          <w:p w:rsidR="004A094F" w:rsidRPr="008C7572" w:rsidRDefault="004A094F" w:rsidP="00D71DB0">
            <w:pPr>
              <w:widowControl/>
              <w:jc w:val="center"/>
            </w:pPr>
            <w:r w:rsidRPr="003649BA">
              <w:t>What transformation</w:t>
            </w:r>
          </w:p>
        </w:tc>
        <w:tc>
          <w:tcPr>
            <w:tcW w:w="6999" w:type="dxa"/>
            <w:tcMar>
              <w:left w:w="43" w:type="dxa"/>
              <w:right w:w="43" w:type="dxa"/>
            </w:tcMar>
          </w:tcPr>
          <w:p w:rsidR="004A094F" w:rsidRPr="008C7572" w:rsidRDefault="004A094F" w:rsidP="00D71DB0">
            <w:pPr>
              <w:widowControl/>
            </w:pPr>
          </w:p>
        </w:tc>
      </w:tr>
      <w:tr w:rsidR="004A094F" w:rsidRPr="008C7572" w:rsidTr="00F30DF8">
        <w:trPr>
          <w:cantSplit/>
          <w:trHeight w:val="50"/>
          <w:jc w:val="center"/>
        </w:trPr>
        <w:tc>
          <w:tcPr>
            <w:tcW w:w="2448" w:type="dxa"/>
            <w:shd w:val="clear" w:color="auto" w:fill="D9D9D9" w:themeFill="background1" w:themeFillShade="D9"/>
            <w:tcMar>
              <w:left w:w="43" w:type="dxa"/>
              <w:right w:w="43" w:type="dxa"/>
            </w:tcMar>
          </w:tcPr>
          <w:p w:rsidR="004A094F" w:rsidRPr="008C7572" w:rsidRDefault="004A094F" w:rsidP="00D71DB0">
            <w:pPr>
              <w:widowControl/>
              <w:jc w:val="center"/>
            </w:pPr>
            <w:r w:rsidRPr="003649BA">
              <w:t>How better than rivals</w:t>
            </w:r>
          </w:p>
        </w:tc>
        <w:tc>
          <w:tcPr>
            <w:tcW w:w="6999" w:type="dxa"/>
            <w:tcMar>
              <w:left w:w="43" w:type="dxa"/>
              <w:right w:w="43" w:type="dxa"/>
            </w:tcMar>
          </w:tcPr>
          <w:p w:rsidR="004A094F" w:rsidRPr="008C7572" w:rsidRDefault="004A094F" w:rsidP="00D71DB0">
            <w:pPr>
              <w:widowControl/>
            </w:pPr>
          </w:p>
        </w:tc>
      </w:tr>
      <w:tr w:rsidR="004A094F" w:rsidRPr="008C7572" w:rsidTr="00F30DF8">
        <w:trPr>
          <w:cantSplit/>
          <w:trHeight w:val="50"/>
          <w:jc w:val="center"/>
        </w:trPr>
        <w:tc>
          <w:tcPr>
            <w:tcW w:w="2448" w:type="dxa"/>
            <w:shd w:val="clear" w:color="auto" w:fill="D9D9D9" w:themeFill="background1" w:themeFillShade="D9"/>
            <w:tcMar>
              <w:left w:w="43" w:type="dxa"/>
              <w:right w:w="43" w:type="dxa"/>
            </w:tcMar>
          </w:tcPr>
          <w:p w:rsidR="004A094F" w:rsidRPr="003649BA" w:rsidRDefault="004A094F" w:rsidP="00D71DB0">
            <w:pPr>
              <w:widowControl/>
              <w:jc w:val="center"/>
            </w:pPr>
            <w:r w:rsidRPr="008C7572">
              <w:t>Simplified Mission</w:t>
            </w:r>
          </w:p>
        </w:tc>
        <w:tc>
          <w:tcPr>
            <w:tcW w:w="6999" w:type="dxa"/>
            <w:tcMar>
              <w:left w:w="43" w:type="dxa"/>
              <w:right w:w="43" w:type="dxa"/>
            </w:tcMar>
          </w:tcPr>
          <w:p w:rsidR="004A094F" w:rsidRPr="008C7572" w:rsidRDefault="004A094F" w:rsidP="00D71DB0">
            <w:pPr>
              <w:widowControl/>
            </w:pPr>
          </w:p>
        </w:tc>
      </w:tr>
    </w:tbl>
    <w:p w:rsidR="004A094F" w:rsidRDefault="004A094F" w:rsidP="004A094F">
      <w:pPr>
        <w:pStyle w:val="Heading3"/>
      </w:pPr>
    </w:p>
    <w:p w:rsidR="00FF1ACD" w:rsidRDefault="00FF1ACD" w:rsidP="00FF1ACD">
      <w:r>
        <w:t>How do we know our simplified mission is good? We took Peter Drucker, the father of modern management, advice and tested it against his questions in the table below:</w:t>
      </w:r>
    </w:p>
    <w:p w:rsidR="00A17B9A" w:rsidRDefault="00A17B9A" w:rsidP="00FF1ACD"/>
    <w:tbl>
      <w:tblPr>
        <w:tblW w:w="9576" w:type="dxa"/>
        <w:jc w:val="center"/>
        <w:tblLayout w:type="fixed"/>
        <w:tblCellMar>
          <w:left w:w="43" w:type="dxa"/>
          <w:right w:w="43" w:type="dxa"/>
        </w:tblCellMar>
        <w:tblLook w:val="0000" w:firstRow="0" w:lastRow="0" w:firstColumn="0" w:lastColumn="0" w:noHBand="0" w:noVBand="0"/>
      </w:tblPr>
      <w:tblGrid>
        <w:gridCol w:w="4315"/>
        <w:gridCol w:w="5261"/>
      </w:tblGrid>
      <w:tr w:rsidR="00A17B9A" w:rsidRPr="008C7572" w:rsidTr="00A17B9A">
        <w:trPr>
          <w:trHeight w:val="240"/>
          <w:jc w:val="center"/>
        </w:trPr>
        <w:tc>
          <w:tcPr>
            <w:tcW w:w="4315" w:type="dxa"/>
            <w:shd w:val="clear" w:color="auto" w:fill="auto"/>
            <w:tcMar>
              <w:left w:w="43" w:type="dxa"/>
              <w:right w:w="43" w:type="dxa"/>
            </w:tcMar>
          </w:tcPr>
          <w:p w:rsidR="00A17B9A" w:rsidRPr="008C7572" w:rsidRDefault="00A17B9A" w:rsidP="00A17B9A">
            <w:pPr>
              <w:numPr>
                <w:ilvl w:val="0"/>
                <w:numId w:val="59"/>
              </w:numPr>
              <w:ind w:left="216" w:hanging="216"/>
            </w:pPr>
            <w:r>
              <w:t>Is short and sharply focused.</w:t>
            </w:r>
          </w:p>
        </w:tc>
        <w:tc>
          <w:tcPr>
            <w:tcW w:w="5261" w:type="dxa"/>
            <w:tcMar>
              <w:left w:w="43" w:type="dxa"/>
              <w:right w:w="43" w:type="dxa"/>
            </w:tcMar>
          </w:tcPr>
          <w:p w:rsidR="00A17B9A" w:rsidRPr="008C7572" w:rsidRDefault="00A17B9A" w:rsidP="00A17B9A">
            <w:pPr>
              <w:numPr>
                <w:ilvl w:val="0"/>
                <w:numId w:val="59"/>
              </w:numPr>
              <w:ind w:left="216" w:hanging="216"/>
            </w:pPr>
            <w:r>
              <w:t>Provides direction for doing the right things.</w:t>
            </w:r>
          </w:p>
        </w:tc>
      </w:tr>
      <w:tr w:rsidR="00A17B9A" w:rsidRPr="008C7572" w:rsidTr="00A17B9A">
        <w:trPr>
          <w:trHeight w:val="240"/>
          <w:jc w:val="center"/>
        </w:trPr>
        <w:tc>
          <w:tcPr>
            <w:tcW w:w="4315" w:type="dxa"/>
            <w:shd w:val="clear" w:color="auto" w:fill="auto"/>
            <w:tcMar>
              <w:left w:w="43" w:type="dxa"/>
              <w:right w:w="43" w:type="dxa"/>
            </w:tcMar>
          </w:tcPr>
          <w:p w:rsidR="00A17B9A" w:rsidRDefault="00A17B9A" w:rsidP="00A17B9A">
            <w:pPr>
              <w:numPr>
                <w:ilvl w:val="0"/>
                <w:numId w:val="59"/>
              </w:numPr>
              <w:ind w:left="216" w:hanging="216"/>
            </w:pPr>
            <w:r>
              <w:t>Is clear and easily understood.</w:t>
            </w:r>
          </w:p>
        </w:tc>
        <w:tc>
          <w:tcPr>
            <w:tcW w:w="5261" w:type="dxa"/>
            <w:tcMar>
              <w:left w:w="43" w:type="dxa"/>
              <w:right w:w="43" w:type="dxa"/>
            </w:tcMar>
          </w:tcPr>
          <w:p w:rsidR="00A17B9A" w:rsidRDefault="00A17B9A" w:rsidP="00A17B9A">
            <w:pPr>
              <w:numPr>
                <w:ilvl w:val="0"/>
                <w:numId w:val="59"/>
              </w:numPr>
              <w:ind w:left="216" w:hanging="216"/>
            </w:pPr>
            <w:r>
              <w:t>Addresses our opportunities.</w:t>
            </w:r>
          </w:p>
        </w:tc>
      </w:tr>
      <w:tr w:rsidR="00A17B9A" w:rsidRPr="008C7572" w:rsidTr="00A17B9A">
        <w:trPr>
          <w:trHeight w:val="251"/>
          <w:jc w:val="center"/>
        </w:trPr>
        <w:tc>
          <w:tcPr>
            <w:tcW w:w="4315" w:type="dxa"/>
            <w:vMerge w:val="restart"/>
            <w:shd w:val="clear" w:color="auto" w:fill="auto"/>
            <w:tcMar>
              <w:left w:w="43" w:type="dxa"/>
              <w:right w:w="43" w:type="dxa"/>
            </w:tcMar>
          </w:tcPr>
          <w:p w:rsidR="00A17B9A" w:rsidRDefault="00A17B9A" w:rsidP="00A17B9A">
            <w:pPr>
              <w:numPr>
                <w:ilvl w:val="0"/>
                <w:numId w:val="59"/>
              </w:numPr>
              <w:ind w:left="216" w:hanging="216"/>
            </w:pPr>
            <w:r>
              <w:t>Defines why we do what we do,</w:t>
            </w:r>
            <w:r>
              <w:br/>
              <w:t>why the organization exists.</w:t>
            </w:r>
          </w:p>
        </w:tc>
        <w:tc>
          <w:tcPr>
            <w:tcW w:w="5261" w:type="dxa"/>
            <w:tcMar>
              <w:left w:w="43" w:type="dxa"/>
              <w:right w:w="43" w:type="dxa"/>
            </w:tcMar>
          </w:tcPr>
          <w:p w:rsidR="00A17B9A" w:rsidRDefault="00A17B9A" w:rsidP="00A17B9A">
            <w:pPr>
              <w:numPr>
                <w:ilvl w:val="0"/>
                <w:numId w:val="59"/>
              </w:numPr>
              <w:ind w:left="216" w:hanging="216"/>
            </w:pPr>
            <w:r>
              <w:t>Matches our competence.</w:t>
            </w:r>
          </w:p>
        </w:tc>
      </w:tr>
      <w:tr w:rsidR="00A17B9A" w:rsidRPr="008C7572" w:rsidTr="00A17B9A">
        <w:trPr>
          <w:trHeight w:val="295"/>
          <w:jc w:val="center"/>
        </w:trPr>
        <w:tc>
          <w:tcPr>
            <w:tcW w:w="4315" w:type="dxa"/>
            <w:vMerge/>
            <w:shd w:val="clear" w:color="auto" w:fill="auto"/>
            <w:tcMar>
              <w:left w:w="43" w:type="dxa"/>
              <w:right w:w="43" w:type="dxa"/>
            </w:tcMar>
          </w:tcPr>
          <w:p w:rsidR="00A17B9A" w:rsidRDefault="00A17B9A" w:rsidP="00A17B9A">
            <w:pPr>
              <w:numPr>
                <w:ilvl w:val="0"/>
                <w:numId w:val="59"/>
              </w:numPr>
              <w:ind w:left="216" w:hanging="216"/>
            </w:pPr>
          </w:p>
        </w:tc>
        <w:tc>
          <w:tcPr>
            <w:tcW w:w="5261" w:type="dxa"/>
            <w:tcMar>
              <w:left w:w="43" w:type="dxa"/>
              <w:right w:w="43" w:type="dxa"/>
            </w:tcMar>
          </w:tcPr>
          <w:p w:rsidR="00A17B9A" w:rsidRDefault="00A17B9A" w:rsidP="00A17B9A">
            <w:pPr>
              <w:numPr>
                <w:ilvl w:val="0"/>
                <w:numId w:val="59"/>
              </w:numPr>
              <w:ind w:left="216" w:hanging="216"/>
            </w:pPr>
            <w:r>
              <w:t>Inspires our commitment.</w:t>
            </w:r>
          </w:p>
        </w:tc>
      </w:tr>
      <w:tr w:rsidR="00A17B9A" w:rsidRPr="008C7572" w:rsidTr="00A17B9A">
        <w:trPr>
          <w:trHeight w:val="273"/>
          <w:jc w:val="center"/>
        </w:trPr>
        <w:tc>
          <w:tcPr>
            <w:tcW w:w="4315" w:type="dxa"/>
            <w:shd w:val="clear" w:color="auto" w:fill="auto"/>
            <w:tcMar>
              <w:left w:w="43" w:type="dxa"/>
              <w:right w:w="43" w:type="dxa"/>
            </w:tcMar>
          </w:tcPr>
          <w:p w:rsidR="00A17B9A" w:rsidRPr="00112790" w:rsidRDefault="00A17B9A" w:rsidP="00A17B9A">
            <w:pPr>
              <w:numPr>
                <w:ilvl w:val="0"/>
                <w:numId w:val="59"/>
              </w:numPr>
              <w:ind w:left="216" w:hanging="216"/>
            </w:pPr>
            <w:r>
              <w:t>Does not prescribe means.</w:t>
            </w:r>
          </w:p>
          <w:p w:rsidR="00A17B9A" w:rsidRDefault="00A17B9A" w:rsidP="00A17B9A">
            <w:pPr>
              <w:numPr>
                <w:ilvl w:val="0"/>
                <w:numId w:val="59"/>
              </w:numPr>
              <w:ind w:left="216" w:hanging="216"/>
            </w:pPr>
            <w:r>
              <w:t>Is sufficiently broad.</w:t>
            </w:r>
          </w:p>
        </w:tc>
        <w:tc>
          <w:tcPr>
            <w:tcW w:w="5261" w:type="dxa"/>
            <w:tcMar>
              <w:left w:w="43" w:type="dxa"/>
              <w:right w:w="43" w:type="dxa"/>
            </w:tcMar>
          </w:tcPr>
          <w:p w:rsidR="00A17B9A" w:rsidRDefault="00A17B9A" w:rsidP="00A17B9A">
            <w:pPr>
              <w:numPr>
                <w:ilvl w:val="0"/>
                <w:numId w:val="59"/>
              </w:numPr>
              <w:ind w:left="216" w:hanging="216"/>
            </w:pPr>
            <w:r>
              <w:t>Says what, in the end, we want to be remembered for.</w:t>
            </w:r>
            <w:r>
              <w:rPr>
                <w:rStyle w:val="EndnoteReference"/>
              </w:rPr>
              <w:endnoteReference w:id="16"/>
            </w:r>
          </w:p>
        </w:tc>
      </w:tr>
    </w:tbl>
    <w:p w:rsidR="00A17B9A" w:rsidRDefault="00A17B9A" w:rsidP="00FF1ACD"/>
    <w:p w:rsidR="004A094F" w:rsidRDefault="004A094F" w:rsidP="004A094F">
      <w:pPr>
        <w:pStyle w:val="Heading2"/>
        <w:widowControl/>
      </w:pPr>
      <w:bookmarkStart w:id="31" w:name="_Toc352768140"/>
      <w:bookmarkStart w:id="32" w:name="_Toc479020704"/>
      <w:bookmarkStart w:id="33" w:name="_Toc479112117"/>
      <w:bookmarkStart w:id="34" w:name="_Hlk479076991"/>
      <w:r w:rsidRPr="008C7572">
        <w:t>Strategy</w:t>
      </w:r>
      <w:bookmarkEnd w:id="31"/>
      <w:bookmarkEnd w:id="32"/>
      <w:bookmarkEnd w:id="33"/>
    </w:p>
    <w:p w:rsidR="004A094F" w:rsidRDefault="004A094F" w:rsidP="004A094F">
      <w:pPr>
        <w:widowControl/>
      </w:pPr>
    </w:p>
    <w:p w:rsidR="00556122" w:rsidRDefault="00F07FB3" w:rsidP="00A17B9A">
      <w:pPr>
        <w:widowControl/>
      </w:pPr>
      <w:r>
        <w:t xml:space="preserve">Strategy </w:t>
      </w:r>
      <w:r w:rsidR="004A094F">
        <w:t>isn’t just about the future; it’s about defining where we are today.</w:t>
      </w:r>
      <w:r w:rsidR="004A094F">
        <w:rPr>
          <w:rStyle w:val="EndnoteReference"/>
        </w:rPr>
        <w:endnoteReference w:id="17"/>
      </w:r>
      <w:r w:rsidR="004A094F">
        <w:t xml:space="preserve"> To establish our starting point, we need to analyze our Lines of Business (LOBs), our organization’s success measures, and </w:t>
      </w:r>
      <w:r w:rsidR="00556122">
        <w:t>vison</w:t>
      </w:r>
      <w:r w:rsidR="00A17B9A">
        <w:t xml:space="preserve">. </w:t>
      </w:r>
    </w:p>
    <w:p w:rsidR="00556122" w:rsidRDefault="00556122" w:rsidP="00A17B9A">
      <w:pPr>
        <w:widowControl/>
      </w:pPr>
    </w:p>
    <w:p w:rsidR="004A094F" w:rsidRDefault="004A094F" w:rsidP="004A094F">
      <w:pPr>
        <w:pStyle w:val="Heading3"/>
        <w:widowControl/>
      </w:pPr>
      <w:bookmarkStart w:id="35" w:name="_Toc352768141"/>
      <w:bookmarkStart w:id="36" w:name="_Toc479020705"/>
      <w:bookmarkStart w:id="37" w:name="_Toc479112118"/>
      <w:r w:rsidRPr="008C7572">
        <w:t>Lines of Business</w:t>
      </w:r>
      <w:bookmarkEnd w:id="35"/>
      <w:bookmarkEnd w:id="36"/>
      <w:bookmarkEnd w:id="37"/>
    </w:p>
    <w:p w:rsidR="004A094F" w:rsidRPr="002F6F81" w:rsidRDefault="004A094F" w:rsidP="004A094F"/>
    <w:p w:rsidR="004A094F" w:rsidRDefault="004A094F" w:rsidP="004A094F">
      <w:pPr>
        <w:widowControl/>
        <w:rPr>
          <w:rFonts w:cs="Arial"/>
        </w:rPr>
      </w:pPr>
      <w:r w:rsidRPr="00E779A0">
        <w:rPr>
          <w:rFonts w:cs="Arial"/>
        </w:rPr>
        <w:lastRenderedPageBreak/>
        <w:t xml:space="preserve">If purpose is </w:t>
      </w:r>
      <w:r w:rsidR="00556122">
        <w:rPr>
          <w:rFonts w:cs="Arial"/>
        </w:rPr>
        <w:t xml:space="preserve">at </w:t>
      </w:r>
      <w:r w:rsidRPr="00E779A0">
        <w:rPr>
          <w:rFonts w:cs="Arial"/>
        </w:rPr>
        <w:t xml:space="preserve">the heart </w:t>
      </w:r>
      <w:r>
        <w:rPr>
          <w:rFonts w:cs="Arial"/>
        </w:rPr>
        <w:t>of strategy, LOBs</w:t>
      </w:r>
      <w:r w:rsidRPr="00E779A0">
        <w:rPr>
          <w:rFonts w:cs="Arial"/>
        </w:rPr>
        <w:t xml:space="preserve"> bring the org</w:t>
      </w:r>
      <w:r>
        <w:rPr>
          <w:rFonts w:cs="Arial"/>
        </w:rPr>
        <w:t>anization to life.</w:t>
      </w:r>
      <w:r>
        <w:rPr>
          <w:rStyle w:val="EndnoteReference"/>
          <w:rFonts w:cs="Arial"/>
        </w:rPr>
        <w:endnoteReference w:id="18"/>
      </w:r>
      <w:r>
        <w:rPr>
          <w:rFonts w:cs="Arial"/>
        </w:rPr>
        <w:t xml:space="preserve"> </w:t>
      </w:r>
      <w:r w:rsidR="00556122">
        <w:rPr>
          <w:rFonts w:cs="Arial"/>
        </w:rPr>
        <w:t>W</w:t>
      </w:r>
      <w:r w:rsidRPr="00E779A0">
        <w:rPr>
          <w:rFonts w:cs="Arial"/>
        </w:rPr>
        <w:t>ach LOB must pass the customer</w:t>
      </w:r>
      <w:r w:rsidR="00556122">
        <w:rPr>
          <w:rFonts w:cs="Arial"/>
        </w:rPr>
        <w:t>-</w:t>
      </w:r>
      <w:r>
        <w:rPr>
          <w:rFonts w:cs="Arial"/>
        </w:rPr>
        <w:t>transformation</w:t>
      </w:r>
      <w:r w:rsidR="00556122">
        <w:rPr>
          <w:rFonts w:cs="Arial"/>
        </w:rPr>
        <w:t xml:space="preserve"> test</w:t>
      </w:r>
      <w:r w:rsidR="00834A76">
        <w:rPr>
          <w:rFonts w:cs="Arial"/>
        </w:rPr>
        <w:t xml:space="preserve"> and be </w:t>
      </w:r>
      <w:r w:rsidR="00556122">
        <w:rPr>
          <w:rFonts w:cs="Arial"/>
        </w:rPr>
        <w:t>an</w:t>
      </w:r>
      <w:r w:rsidRPr="00E779A0">
        <w:rPr>
          <w:rFonts w:cs="Arial"/>
        </w:rPr>
        <w:t xml:space="preserve"> “ends, </w:t>
      </w:r>
      <w:r>
        <w:rPr>
          <w:rFonts w:cs="Arial"/>
        </w:rPr>
        <w:t>not means.”</w:t>
      </w:r>
      <w:r>
        <w:rPr>
          <w:rStyle w:val="EndnoteReference"/>
          <w:rFonts w:cs="Arial"/>
        </w:rPr>
        <w:endnoteReference w:id="19"/>
      </w:r>
      <w:r w:rsidRPr="00E779A0">
        <w:rPr>
          <w:rFonts w:cs="Arial"/>
        </w:rPr>
        <w:t xml:space="preserve"> </w:t>
      </w:r>
      <w:r>
        <w:rPr>
          <w:rFonts w:cs="Arial"/>
        </w:rPr>
        <w:t>Here are our lines of business:</w:t>
      </w:r>
    </w:p>
    <w:p w:rsidR="00CA4614" w:rsidRDefault="00CA4614"/>
    <w:p w:rsidR="00F43410" w:rsidRDefault="00F43410"/>
    <w:p w:rsidR="00F43410" w:rsidRDefault="00F43410"/>
    <w:tbl>
      <w:tblPr>
        <w:tblStyle w:val="TableGrid"/>
        <w:tblW w:w="9576" w:type="dxa"/>
        <w:jc w:val="center"/>
        <w:tblLayout w:type="fixed"/>
        <w:tblCellMar>
          <w:left w:w="43" w:type="dxa"/>
          <w:right w:w="43" w:type="dxa"/>
        </w:tblCellMar>
        <w:tblLook w:val="04A0" w:firstRow="1" w:lastRow="0" w:firstColumn="1" w:lastColumn="0" w:noHBand="0" w:noVBand="1"/>
      </w:tblPr>
      <w:tblGrid>
        <w:gridCol w:w="3192"/>
        <w:gridCol w:w="3192"/>
        <w:gridCol w:w="3192"/>
      </w:tblGrid>
      <w:tr w:rsidR="004A094F" w:rsidRPr="00E779A0" w:rsidTr="00F07FB3">
        <w:trPr>
          <w:tblHeader/>
          <w:jc w:val="center"/>
        </w:trPr>
        <w:tc>
          <w:tcPr>
            <w:tcW w:w="3192" w:type="dxa"/>
            <w:tcBorders>
              <w:bottom w:val="single" w:sz="4" w:space="0" w:color="auto"/>
            </w:tcBorders>
            <w:shd w:val="clear" w:color="auto" w:fill="D9D9D9" w:themeFill="background1" w:themeFillShade="D9"/>
          </w:tcPr>
          <w:p w:rsidR="004A094F" w:rsidRPr="00E779A0" w:rsidRDefault="004A094F" w:rsidP="00D71DB0">
            <w:pPr>
              <w:widowControl/>
              <w:jc w:val="center"/>
              <w:rPr>
                <w:rFonts w:cs="Arial"/>
              </w:rPr>
            </w:pPr>
            <w:r w:rsidRPr="00E779A0">
              <w:rPr>
                <w:rFonts w:cs="Arial"/>
              </w:rPr>
              <w:t>Lines of Business</w:t>
            </w:r>
          </w:p>
        </w:tc>
        <w:tc>
          <w:tcPr>
            <w:tcW w:w="3192" w:type="dxa"/>
            <w:shd w:val="clear" w:color="auto" w:fill="D9D9D9" w:themeFill="background1" w:themeFillShade="D9"/>
          </w:tcPr>
          <w:p w:rsidR="004A094F" w:rsidRPr="00E779A0" w:rsidRDefault="004A094F" w:rsidP="00D71DB0">
            <w:pPr>
              <w:widowControl/>
              <w:jc w:val="center"/>
              <w:rPr>
                <w:rFonts w:cs="Arial"/>
              </w:rPr>
            </w:pPr>
            <w:r w:rsidRPr="00E779A0">
              <w:rPr>
                <w:rFonts w:cs="Arial"/>
              </w:rPr>
              <w:t>Customer</w:t>
            </w:r>
          </w:p>
        </w:tc>
        <w:tc>
          <w:tcPr>
            <w:tcW w:w="3192" w:type="dxa"/>
            <w:shd w:val="clear" w:color="auto" w:fill="D9D9D9" w:themeFill="background1" w:themeFillShade="D9"/>
          </w:tcPr>
          <w:p w:rsidR="004A094F" w:rsidRPr="00E779A0" w:rsidRDefault="004A094F" w:rsidP="00D71DB0">
            <w:pPr>
              <w:widowControl/>
              <w:jc w:val="center"/>
              <w:rPr>
                <w:rFonts w:cs="Arial"/>
              </w:rPr>
            </w:pPr>
            <w:r>
              <w:rPr>
                <w:rFonts w:cs="Arial"/>
              </w:rPr>
              <w:t>Transformation</w:t>
            </w:r>
          </w:p>
        </w:tc>
      </w:tr>
      <w:tr w:rsidR="004A094F" w:rsidRPr="00E779A0" w:rsidTr="00F07FB3">
        <w:trPr>
          <w:jc w:val="center"/>
        </w:trPr>
        <w:tc>
          <w:tcPr>
            <w:tcW w:w="3192" w:type="dxa"/>
            <w:tcBorders>
              <w:bottom w:val="nil"/>
            </w:tcBorders>
            <w:shd w:val="clear" w:color="auto" w:fill="auto"/>
          </w:tcPr>
          <w:p w:rsidR="004A094F" w:rsidRDefault="004A094F" w:rsidP="00D71DB0">
            <w:pPr>
              <w:widowControl/>
              <w:rPr>
                <w:rFonts w:cs="Arial"/>
              </w:rPr>
            </w:pPr>
            <w:r>
              <w:rPr>
                <w:rFonts w:cs="Arial"/>
              </w:rPr>
              <w:t>Annual Season</w:t>
            </w:r>
          </w:p>
          <w:p w:rsidR="004A094F" w:rsidRPr="00E779A0" w:rsidRDefault="004A094F" w:rsidP="00D71DB0">
            <w:pPr>
              <w:widowControl/>
              <w:jc w:val="right"/>
              <w:rPr>
                <w:rFonts w:cs="Arial"/>
              </w:rPr>
            </w:pPr>
          </w:p>
        </w:tc>
        <w:tc>
          <w:tcPr>
            <w:tcW w:w="3192" w:type="dxa"/>
            <w:shd w:val="clear" w:color="auto" w:fill="auto"/>
          </w:tcPr>
          <w:p w:rsidR="004A094F" w:rsidRDefault="004A094F" w:rsidP="00D71DB0">
            <w:pPr>
              <w:widowControl/>
              <w:rPr>
                <w:rFonts w:cs="Arial"/>
              </w:rPr>
            </w:pPr>
            <w:r>
              <w:rPr>
                <w:rFonts w:cs="Arial"/>
              </w:rPr>
              <w:t>Chicago theatregoers</w:t>
            </w:r>
          </w:p>
          <w:p w:rsidR="004A094F" w:rsidRPr="00BF147E" w:rsidRDefault="004A094F" w:rsidP="00D71DB0">
            <w:pPr>
              <w:widowControl/>
              <w:ind w:firstLine="720"/>
              <w:rPr>
                <w:rFonts w:cs="Arial"/>
              </w:rPr>
            </w:pPr>
          </w:p>
        </w:tc>
        <w:tc>
          <w:tcPr>
            <w:tcW w:w="3192" w:type="dxa"/>
            <w:shd w:val="clear" w:color="auto" w:fill="auto"/>
          </w:tcPr>
          <w:p w:rsidR="004A094F" w:rsidRPr="00E779A0" w:rsidRDefault="004A094F" w:rsidP="00D71DB0">
            <w:pPr>
              <w:widowControl/>
              <w:rPr>
                <w:rFonts w:cs="Arial"/>
              </w:rPr>
            </w:pPr>
            <w:r>
              <w:rPr>
                <w:rFonts w:cs="Arial"/>
              </w:rPr>
              <w:t xml:space="preserve">Gain knowledge and </w:t>
            </w:r>
            <w:r>
              <w:rPr>
                <w:rFonts w:cs="Arial"/>
              </w:rPr>
              <w:br/>
              <w:t>self-awareness</w:t>
            </w:r>
          </w:p>
        </w:tc>
      </w:tr>
      <w:tr w:rsidR="004A094F" w:rsidRPr="00E779A0" w:rsidTr="00F07FB3">
        <w:trPr>
          <w:jc w:val="center"/>
        </w:trPr>
        <w:tc>
          <w:tcPr>
            <w:tcW w:w="3192" w:type="dxa"/>
            <w:tcBorders>
              <w:top w:val="nil"/>
              <w:bottom w:val="nil"/>
            </w:tcBorders>
            <w:shd w:val="clear" w:color="auto" w:fill="auto"/>
          </w:tcPr>
          <w:p w:rsidR="004A094F" w:rsidRPr="00E779A0" w:rsidRDefault="004A094F" w:rsidP="00D71DB0">
            <w:pPr>
              <w:widowControl/>
              <w:jc w:val="right"/>
              <w:rPr>
                <w:rFonts w:cs="Arial"/>
              </w:rPr>
            </w:pPr>
            <w:r w:rsidRPr="00E779A0">
              <w:rPr>
                <w:rFonts w:cs="Arial"/>
              </w:rPr>
              <w:t>Subscribers</w:t>
            </w:r>
          </w:p>
        </w:tc>
        <w:tc>
          <w:tcPr>
            <w:tcW w:w="3192" w:type="dxa"/>
            <w:shd w:val="clear" w:color="auto" w:fill="auto"/>
          </w:tcPr>
          <w:p w:rsidR="004A094F" w:rsidRPr="00E779A0" w:rsidRDefault="004A094F" w:rsidP="00D71DB0">
            <w:pPr>
              <w:widowControl/>
              <w:rPr>
                <w:rFonts w:cs="Arial"/>
              </w:rPr>
            </w:pPr>
            <w:r>
              <w:rPr>
                <w:rFonts w:cs="Arial"/>
              </w:rPr>
              <w:t>Avid Chicago theatregoers</w:t>
            </w:r>
          </w:p>
        </w:tc>
        <w:tc>
          <w:tcPr>
            <w:tcW w:w="3192" w:type="dxa"/>
            <w:shd w:val="clear" w:color="auto" w:fill="auto"/>
          </w:tcPr>
          <w:p w:rsidR="004A094F" w:rsidRPr="00E779A0" w:rsidRDefault="004A094F" w:rsidP="00D71DB0">
            <w:pPr>
              <w:widowControl/>
              <w:rPr>
                <w:rFonts w:cs="Arial"/>
              </w:rPr>
            </w:pPr>
            <w:r>
              <w:rPr>
                <w:rFonts w:cs="Arial"/>
              </w:rPr>
              <w:t>Never miss a show; Guarantee your experience</w:t>
            </w:r>
          </w:p>
        </w:tc>
      </w:tr>
      <w:tr w:rsidR="004A094F" w:rsidRPr="00E779A0" w:rsidTr="00F07FB3">
        <w:trPr>
          <w:jc w:val="center"/>
        </w:trPr>
        <w:tc>
          <w:tcPr>
            <w:tcW w:w="3192" w:type="dxa"/>
            <w:tcBorders>
              <w:top w:val="nil"/>
              <w:bottom w:val="single" w:sz="4" w:space="0" w:color="auto"/>
            </w:tcBorders>
            <w:shd w:val="clear" w:color="auto" w:fill="auto"/>
          </w:tcPr>
          <w:p w:rsidR="004A094F" w:rsidRPr="00E779A0" w:rsidRDefault="004A094F" w:rsidP="00D71DB0">
            <w:pPr>
              <w:widowControl/>
              <w:jc w:val="right"/>
              <w:rPr>
                <w:rFonts w:cs="Arial"/>
              </w:rPr>
            </w:pPr>
            <w:r>
              <w:rPr>
                <w:rFonts w:cs="Arial"/>
              </w:rPr>
              <w:t>Young Audience Program</w:t>
            </w:r>
            <w:r w:rsidRPr="00E779A0">
              <w:rPr>
                <w:rFonts w:cs="Arial"/>
              </w:rPr>
              <w:t xml:space="preserve"> </w:t>
            </w:r>
          </w:p>
        </w:tc>
        <w:tc>
          <w:tcPr>
            <w:tcW w:w="3192" w:type="dxa"/>
            <w:shd w:val="clear" w:color="auto" w:fill="auto"/>
          </w:tcPr>
          <w:p w:rsidR="004A094F" w:rsidRPr="00E779A0" w:rsidRDefault="004A094F" w:rsidP="00D71DB0">
            <w:pPr>
              <w:widowControl/>
              <w:rPr>
                <w:rFonts w:cs="Arial"/>
              </w:rPr>
            </w:pPr>
            <w:r>
              <w:rPr>
                <w:rFonts w:cs="Arial"/>
              </w:rPr>
              <w:t>Patrons under the age of 35</w:t>
            </w:r>
          </w:p>
        </w:tc>
        <w:tc>
          <w:tcPr>
            <w:tcW w:w="3192" w:type="dxa"/>
            <w:shd w:val="clear" w:color="auto" w:fill="auto"/>
          </w:tcPr>
          <w:p w:rsidR="004A094F" w:rsidRPr="00E779A0" w:rsidRDefault="004A094F" w:rsidP="00D71DB0">
            <w:pPr>
              <w:widowControl/>
              <w:rPr>
                <w:rFonts w:cs="Arial"/>
              </w:rPr>
            </w:pPr>
            <w:r>
              <w:rPr>
                <w:rFonts w:cs="Arial"/>
              </w:rPr>
              <w:t xml:space="preserve">Experience great theatre </w:t>
            </w:r>
            <w:r>
              <w:rPr>
                <w:rFonts w:cs="Arial"/>
              </w:rPr>
              <w:br/>
              <w:t>at a great price</w:t>
            </w:r>
          </w:p>
        </w:tc>
      </w:tr>
      <w:tr w:rsidR="004A094F" w:rsidRPr="00E779A0" w:rsidTr="00F07FB3">
        <w:trPr>
          <w:jc w:val="center"/>
        </w:trPr>
        <w:tc>
          <w:tcPr>
            <w:tcW w:w="3192" w:type="dxa"/>
            <w:tcBorders>
              <w:top w:val="single" w:sz="4" w:space="0" w:color="auto"/>
              <w:bottom w:val="single" w:sz="4" w:space="0" w:color="auto"/>
            </w:tcBorders>
            <w:shd w:val="clear" w:color="auto" w:fill="auto"/>
          </w:tcPr>
          <w:p w:rsidR="004A094F" w:rsidRPr="00E779A0" w:rsidRDefault="004A094F" w:rsidP="00D71DB0">
            <w:pPr>
              <w:widowControl/>
              <w:rPr>
                <w:rFonts w:cs="Arial"/>
              </w:rPr>
            </w:pPr>
            <w:r>
              <w:rPr>
                <w:rFonts w:cs="Arial"/>
              </w:rPr>
              <w:t>New Work</w:t>
            </w:r>
            <w:r w:rsidRPr="00E779A0">
              <w:rPr>
                <w:rFonts w:cs="Arial"/>
              </w:rPr>
              <w:t xml:space="preserve"> Reading Series </w:t>
            </w:r>
          </w:p>
        </w:tc>
        <w:tc>
          <w:tcPr>
            <w:tcW w:w="3192" w:type="dxa"/>
            <w:shd w:val="clear" w:color="auto" w:fill="auto"/>
          </w:tcPr>
          <w:p w:rsidR="004A094F" w:rsidRPr="00E779A0" w:rsidRDefault="004A094F" w:rsidP="00D71DB0">
            <w:pPr>
              <w:widowControl/>
              <w:rPr>
                <w:rFonts w:cs="Arial"/>
              </w:rPr>
            </w:pPr>
            <w:r>
              <w:rPr>
                <w:rFonts w:cs="Arial"/>
              </w:rPr>
              <w:t>Chicago theatregoers interested in new work</w:t>
            </w:r>
          </w:p>
        </w:tc>
        <w:tc>
          <w:tcPr>
            <w:tcW w:w="3192" w:type="dxa"/>
            <w:shd w:val="clear" w:color="auto" w:fill="auto"/>
          </w:tcPr>
          <w:p w:rsidR="004A094F" w:rsidRPr="00E779A0" w:rsidRDefault="004A094F" w:rsidP="00D71DB0">
            <w:pPr>
              <w:widowControl/>
              <w:rPr>
                <w:rFonts w:cs="Arial"/>
              </w:rPr>
            </w:pPr>
            <w:r>
              <w:rPr>
                <w:rFonts w:cs="Arial"/>
              </w:rPr>
              <w:t>See it first</w:t>
            </w:r>
          </w:p>
        </w:tc>
      </w:tr>
      <w:tr w:rsidR="004A094F" w:rsidRPr="00E779A0" w:rsidTr="00F07FB3">
        <w:trPr>
          <w:jc w:val="center"/>
        </w:trPr>
        <w:tc>
          <w:tcPr>
            <w:tcW w:w="3192" w:type="dxa"/>
            <w:tcBorders>
              <w:top w:val="single" w:sz="4" w:space="0" w:color="auto"/>
              <w:bottom w:val="single" w:sz="4" w:space="0" w:color="auto"/>
            </w:tcBorders>
            <w:shd w:val="clear" w:color="auto" w:fill="auto"/>
          </w:tcPr>
          <w:p w:rsidR="004A094F" w:rsidRPr="00E779A0" w:rsidRDefault="004A094F" w:rsidP="00D71DB0">
            <w:pPr>
              <w:widowControl/>
              <w:rPr>
                <w:rFonts w:cs="Arial"/>
              </w:rPr>
            </w:pPr>
            <w:r w:rsidRPr="00E779A0">
              <w:rPr>
                <w:rFonts w:cs="Arial"/>
              </w:rPr>
              <w:t xml:space="preserve">Scholar Program </w:t>
            </w:r>
          </w:p>
        </w:tc>
        <w:tc>
          <w:tcPr>
            <w:tcW w:w="3192" w:type="dxa"/>
            <w:shd w:val="clear" w:color="auto" w:fill="auto"/>
          </w:tcPr>
          <w:p w:rsidR="004A094F" w:rsidRPr="00E779A0" w:rsidRDefault="004A094F" w:rsidP="00D71DB0">
            <w:pPr>
              <w:widowControl/>
              <w:rPr>
                <w:rFonts w:cs="Arial"/>
              </w:rPr>
            </w:pPr>
            <w:r>
              <w:rPr>
                <w:rFonts w:cs="Arial"/>
              </w:rPr>
              <w:t>Thoughtful theatregoers</w:t>
            </w:r>
          </w:p>
        </w:tc>
        <w:tc>
          <w:tcPr>
            <w:tcW w:w="3192" w:type="dxa"/>
            <w:shd w:val="clear" w:color="auto" w:fill="auto"/>
          </w:tcPr>
          <w:p w:rsidR="004A094F" w:rsidRPr="00E779A0" w:rsidRDefault="004A094F" w:rsidP="00D71DB0">
            <w:pPr>
              <w:widowControl/>
              <w:rPr>
                <w:rFonts w:cs="Arial"/>
              </w:rPr>
            </w:pPr>
            <w:r>
              <w:rPr>
                <w:rFonts w:cs="Arial"/>
              </w:rPr>
              <w:t>See more; go behind the scenes</w:t>
            </w:r>
          </w:p>
        </w:tc>
      </w:tr>
      <w:tr w:rsidR="004A094F" w:rsidRPr="00E779A0" w:rsidTr="00F07FB3">
        <w:trPr>
          <w:jc w:val="center"/>
        </w:trPr>
        <w:tc>
          <w:tcPr>
            <w:tcW w:w="3192" w:type="dxa"/>
            <w:tcBorders>
              <w:top w:val="single" w:sz="4" w:space="0" w:color="auto"/>
            </w:tcBorders>
            <w:shd w:val="clear" w:color="auto" w:fill="auto"/>
          </w:tcPr>
          <w:p w:rsidR="004A094F" w:rsidRPr="00E779A0" w:rsidRDefault="004A094F" w:rsidP="00D71DB0">
            <w:pPr>
              <w:widowControl/>
              <w:rPr>
                <w:rFonts w:cs="Arial"/>
              </w:rPr>
            </w:pPr>
            <w:r>
              <w:rPr>
                <w:rFonts w:cs="Arial"/>
              </w:rPr>
              <w:t xml:space="preserve">Student </w:t>
            </w:r>
            <w:r w:rsidRPr="00E779A0">
              <w:rPr>
                <w:rFonts w:cs="Arial"/>
              </w:rPr>
              <w:t>Program</w:t>
            </w:r>
            <w:r>
              <w:rPr>
                <w:rFonts w:cs="Arial"/>
              </w:rPr>
              <w:t>ming</w:t>
            </w:r>
          </w:p>
        </w:tc>
        <w:tc>
          <w:tcPr>
            <w:tcW w:w="3192" w:type="dxa"/>
            <w:shd w:val="clear" w:color="auto" w:fill="auto"/>
          </w:tcPr>
          <w:p w:rsidR="004A094F" w:rsidRPr="00E779A0" w:rsidRDefault="004A094F" w:rsidP="00D71DB0">
            <w:pPr>
              <w:widowControl/>
              <w:rPr>
                <w:rFonts w:cs="Arial"/>
              </w:rPr>
            </w:pPr>
            <w:r>
              <w:rPr>
                <w:rFonts w:cs="Arial"/>
              </w:rPr>
              <w:t>CPS students</w:t>
            </w:r>
          </w:p>
        </w:tc>
        <w:tc>
          <w:tcPr>
            <w:tcW w:w="3192" w:type="dxa"/>
            <w:shd w:val="clear" w:color="auto" w:fill="auto"/>
          </w:tcPr>
          <w:p w:rsidR="004A094F" w:rsidRPr="00E779A0" w:rsidRDefault="004A094F" w:rsidP="00D71DB0">
            <w:pPr>
              <w:widowControl/>
              <w:rPr>
                <w:rFonts w:cs="Arial"/>
              </w:rPr>
            </w:pPr>
            <w:r>
              <w:rPr>
                <w:rFonts w:cs="Arial"/>
              </w:rPr>
              <w:t>Confident and competent learners</w:t>
            </w:r>
          </w:p>
        </w:tc>
      </w:tr>
      <w:tr w:rsidR="004A094F" w:rsidRPr="00E779A0" w:rsidTr="00F07FB3">
        <w:trPr>
          <w:jc w:val="center"/>
        </w:trPr>
        <w:tc>
          <w:tcPr>
            <w:tcW w:w="3192" w:type="dxa"/>
            <w:shd w:val="clear" w:color="auto" w:fill="auto"/>
          </w:tcPr>
          <w:p w:rsidR="004A094F" w:rsidRPr="00E779A0" w:rsidRDefault="004A094F" w:rsidP="00D71DB0">
            <w:pPr>
              <w:widowControl/>
              <w:rPr>
                <w:rFonts w:cs="Arial"/>
              </w:rPr>
            </w:pPr>
            <w:r w:rsidRPr="00E779A0">
              <w:rPr>
                <w:rFonts w:cs="Arial"/>
              </w:rPr>
              <w:t>Company Artists</w:t>
            </w:r>
          </w:p>
        </w:tc>
        <w:tc>
          <w:tcPr>
            <w:tcW w:w="3192" w:type="dxa"/>
            <w:shd w:val="clear" w:color="auto" w:fill="auto"/>
          </w:tcPr>
          <w:p w:rsidR="004A094F" w:rsidRPr="00E779A0" w:rsidRDefault="004A094F" w:rsidP="00D71DB0">
            <w:pPr>
              <w:widowControl/>
              <w:rPr>
                <w:rFonts w:cs="Arial"/>
              </w:rPr>
            </w:pPr>
            <w:r>
              <w:rPr>
                <w:rFonts w:cs="Arial"/>
              </w:rPr>
              <w:t>Core family of artists</w:t>
            </w:r>
          </w:p>
        </w:tc>
        <w:tc>
          <w:tcPr>
            <w:tcW w:w="3192" w:type="dxa"/>
            <w:shd w:val="clear" w:color="auto" w:fill="auto"/>
          </w:tcPr>
          <w:p w:rsidR="004A094F" w:rsidRPr="00E779A0" w:rsidRDefault="004A094F" w:rsidP="00D71DB0">
            <w:pPr>
              <w:widowControl/>
              <w:rPr>
                <w:rFonts w:cs="Arial"/>
              </w:rPr>
            </w:pPr>
            <w:r>
              <w:rPr>
                <w:rFonts w:cs="Arial"/>
              </w:rPr>
              <w:t xml:space="preserve">Perform more; </w:t>
            </w:r>
            <w:r>
              <w:rPr>
                <w:rFonts w:cs="Arial"/>
              </w:rPr>
              <w:br/>
              <w:t>Create the theatre’s future</w:t>
            </w:r>
          </w:p>
        </w:tc>
      </w:tr>
      <w:tr w:rsidR="004A094F" w:rsidRPr="00E779A0" w:rsidTr="00F07FB3">
        <w:trPr>
          <w:jc w:val="center"/>
        </w:trPr>
        <w:tc>
          <w:tcPr>
            <w:tcW w:w="3192" w:type="dxa"/>
            <w:shd w:val="clear" w:color="auto" w:fill="auto"/>
          </w:tcPr>
          <w:p w:rsidR="004A094F" w:rsidRPr="00E779A0" w:rsidRDefault="004A094F" w:rsidP="00D71DB0">
            <w:pPr>
              <w:widowControl/>
              <w:rPr>
                <w:rFonts w:cs="Arial"/>
              </w:rPr>
            </w:pPr>
            <w:r w:rsidRPr="00E779A0">
              <w:rPr>
                <w:rFonts w:cs="Arial"/>
              </w:rPr>
              <w:t xml:space="preserve">Research (Dramaturgy) </w:t>
            </w:r>
          </w:p>
        </w:tc>
        <w:tc>
          <w:tcPr>
            <w:tcW w:w="3192" w:type="dxa"/>
            <w:shd w:val="clear" w:color="auto" w:fill="auto"/>
          </w:tcPr>
          <w:p w:rsidR="004A094F" w:rsidRPr="00E779A0" w:rsidRDefault="004A094F" w:rsidP="00D71DB0">
            <w:pPr>
              <w:widowControl/>
              <w:rPr>
                <w:rFonts w:cs="Arial"/>
              </w:rPr>
            </w:pPr>
            <w:r>
              <w:rPr>
                <w:rFonts w:cs="Arial"/>
              </w:rPr>
              <w:t>All constituents</w:t>
            </w:r>
          </w:p>
        </w:tc>
        <w:tc>
          <w:tcPr>
            <w:tcW w:w="3192" w:type="dxa"/>
            <w:shd w:val="clear" w:color="auto" w:fill="auto"/>
          </w:tcPr>
          <w:p w:rsidR="004A094F" w:rsidRPr="00E779A0" w:rsidRDefault="004A094F" w:rsidP="00D71DB0">
            <w:pPr>
              <w:widowControl/>
              <w:rPr>
                <w:rFonts w:cs="Arial"/>
              </w:rPr>
            </w:pPr>
            <w:r>
              <w:rPr>
                <w:rFonts w:cs="Arial"/>
              </w:rPr>
              <w:t>Ensure authentic experiences</w:t>
            </w:r>
          </w:p>
        </w:tc>
      </w:tr>
      <w:tr w:rsidR="004A094F" w:rsidRPr="00E779A0" w:rsidTr="00F07FB3">
        <w:trPr>
          <w:jc w:val="center"/>
        </w:trPr>
        <w:tc>
          <w:tcPr>
            <w:tcW w:w="3192" w:type="dxa"/>
            <w:shd w:val="clear" w:color="auto" w:fill="auto"/>
          </w:tcPr>
          <w:p w:rsidR="004A094F" w:rsidRDefault="004A094F" w:rsidP="00D71DB0">
            <w:pPr>
              <w:widowControl/>
              <w:rPr>
                <w:rFonts w:cs="Arial"/>
              </w:rPr>
            </w:pPr>
            <w:r>
              <w:rPr>
                <w:rFonts w:cs="Arial"/>
              </w:rPr>
              <w:t>Resource Development</w:t>
            </w:r>
          </w:p>
          <w:p w:rsidR="004A094F" w:rsidRPr="00E779A0" w:rsidRDefault="004A094F" w:rsidP="00D71DB0">
            <w:pPr>
              <w:widowControl/>
              <w:jc w:val="right"/>
              <w:rPr>
                <w:rFonts w:cs="Arial"/>
              </w:rPr>
            </w:pPr>
            <w:r w:rsidRPr="00E779A0">
              <w:rPr>
                <w:rFonts w:cs="Arial"/>
              </w:rPr>
              <w:t xml:space="preserve">Annual Fund </w:t>
            </w:r>
          </w:p>
        </w:tc>
        <w:tc>
          <w:tcPr>
            <w:tcW w:w="3192" w:type="dxa"/>
            <w:shd w:val="clear" w:color="auto" w:fill="auto"/>
          </w:tcPr>
          <w:p w:rsidR="004A094F" w:rsidRDefault="004A094F" w:rsidP="00D71DB0">
            <w:pPr>
              <w:widowControl/>
              <w:rPr>
                <w:rFonts w:cs="Arial"/>
              </w:rPr>
            </w:pPr>
          </w:p>
          <w:p w:rsidR="004A094F" w:rsidRPr="00E779A0" w:rsidRDefault="004A094F" w:rsidP="00D71DB0">
            <w:pPr>
              <w:widowControl/>
              <w:rPr>
                <w:rFonts w:cs="Arial"/>
              </w:rPr>
            </w:pPr>
            <w:r>
              <w:rPr>
                <w:rFonts w:cs="Arial"/>
              </w:rPr>
              <w:t>Individual donors</w:t>
            </w:r>
          </w:p>
        </w:tc>
        <w:tc>
          <w:tcPr>
            <w:tcW w:w="3192" w:type="dxa"/>
            <w:shd w:val="clear" w:color="auto" w:fill="auto"/>
          </w:tcPr>
          <w:p w:rsidR="004A094F" w:rsidRDefault="004A094F" w:rsidP="00D71DB0">
            <w:pPr>
              <w:widowControl/>
              <w:rPr>
                <w:rFonts w:cs="Arial"/>
              </w:rPr>
            </w:pPr>
          </w:p>
          <w:p w:rsidR="004A094F" w:rsidRPr="00E779A0" w:rsidRDefault="004A094F" w:rsidP="00D71DB0">
            <w:pPr>
              <w:widowControl/>
              <w:rPr>
                <w:rFonts w:cs="Arial"/>
              </w:rPr>
            </w:pPr>
            <w:r>
              <w:rPr>
                <w:rFonts w:cs="Arial"/>
              </w:rPr>
              <w:t>Feel generous; make history</w:t>
            </w:r>
          </w:p>
        </w:tc>
      </w:tr>
      <w:tr w:rsidR="004A094F" w:rsidRPr="00E779A0" w:rsidTr="00F07FB3">
        <w:trPr>
          <w:jc w:val="center"/>
        </w:trPr>
        <w:tc>
          <w:tcPr>
            <w:tcW w:w="3192" w:type="dxa"/>
            <w:shd w:val="clear" w:color="auto" w:fill="auto"/>
          </w:tcPr>
          <w:p w:rsidR="004A094F" w:rsidRPr="00E779A0" w:rsidRDefault="004A094F" w:rsidP="00D71DB0">
            <w:pPr>
              <w:widowControl/>
              <w:jc w:val="right"/>
              <w:rPr>
                <w:rFonts w:cs="Arial"/>
              </w:rPr>
            </w:pPr>
            <w:r w:rsidRPr="00E779A0">
              <w:rPr>
                <w:rFonts w:cs="Arial"/>
              </w:rPr>
              <w:t xml:space="preserve">Special Events </w:t>
            </w:r>
          </w:p>
        </w:tc>
        <w:tc>
          <w:tcPr>
            <w:tcW w:w="3192" w:type="dxa"/>
            <w:shd w:val="clear" w:color="auto" w:fill="auto"/>
          </w:tcPr>
          <w:p w:rsidR="004A094F" w:rsidRPr="00E779A0" w:rsidRDefault="004A094F" w:rsidP="00D71DB0">
            <w:pPr>
              <w:widowControl/>
              <w:rPr>
                <w:rFonts w:cs="Arial"/>
              </w:rPr>
            </w:pPr>
            <w:r>
              <w:rPr>
                <w:rFonts w:cs="Arial"/>
              </w:rPr>
              <w:t>Individual donors</w:t>
            </w:r>
          </w:p>
        </w:tc>
        <w:tc>
          <w:tcPr>
            <w:tcW w:w="3192" w:type="dxa"/>
            <w:shd w:val="clear" w:color="auto" w:fill="auto"/>
          </w:tcPr>
          <w:p w:rsidR="004A094F" w:rsidRPr="00E779A0" w:rsidRDefault="004A094F" w:rsidP="00D71DB0">
            <w:pPr>
              <w:widowControl/>
              <w:rPr>
                <w:rFonts w:cs="Arial"/>
              </w:rPr>
            </w:pPr>
            <w:r>
              <w:rPr>
                <w:rFonts w:cs="Arial"/>
              </w:rPr>
              <w:t>Feel generous; make history</w:t>
            </w:r>
          </w:p>
        </w:tc>
      </w:tr>
      <w:tr w:rsidR="004A094F" w:rsidRPr="00E779A0" w:rsidTr="00F07FB3">
        <w:trPr>
          <w:jc w:val="center"/>
        </w:trPr>
        <w:tc>
          <w:tcPr>
            <w:tcW w:w="3192" w:type="dxa"/>
            <w:shd w:val="clear" w:color="auto" w:fill="auto"/>
          </w:tcPr>
          <w:p w:rsidR="004A094F" w:rsidRPr="00E779A0" w:rsidRDefault="004A094F" w:rsidP="00D71DB0">
            <w:pPr>
              <w:widowControl/>
              <w:jc w:val="right"/>
              <w:rPr>
                <w:rFonts w:cs="Arial"/>
              </w:rPr>
            </w:pPr>
            <w:r w:rsidRPr="00E779A0">
              <w:rPr>
                <w:rFonts w:cs="Arial"/>
              </w:rPr>
              <w:t xml:space="preserve">Sponsorship </w:t>
            </w:r>
          </w:p>
        </w:tc>
        <w:tc>
          <w:tcPr>
            <w:tcW w:w="3192" w:type="dxa"/>
            <w:shd w:val="clear" w:color="auto" w:fill="auto"/>
          </w:tcPr>
          <w:p w:rsidR="004A094F" w:rsidRPr="00E779A0" w:rsidRDefault="004A094F" w:rsidP="00D71DB0">
            <w:pPr>
              <w:widowControl/>
              <w:rPr>
                <w:rFonts w:cs="Arial"/>
              </w:rPr>
            </w:pPr>
            <w:r>
              <w:rPr>
                <w:rFonts w:cs="Arial"/>
              </w:rPr>
              <w:t>Corporate donors</w:t>
            </w:r>
          </w:p>
        </w:tc>
        <w:tc>
          <w:tcPr>
            <w:tcW w:w="3192" w:type="dxa"/>
            <w:shd w:val="clear" w:color="auto" w:fill="auto"/>
          </w:tcPr>
          <w:p w:rsidR="004A094F" w:rsidRPr="00E779A0" w:rsidRDefault="004A094F" w:rsidP="00D71DB0">
            <w:pPr>
              <w:widowControl/>
              <w:rPr>
                <w:rFonts w:cs="Arial"/>
              </w:rPr>
            </w:pPr>
            <w:r>
              <w:rPr>
                <w:rFonts w:cs="Arial"/>
              </w:rPr>
              <w:t>Access potential customers</w:t>
            </w:r>
          </w:p>
        </w:tc>
      </w:tr>
      <w:tr w:rsidR="004A094F" w:rsidRPr="00E779A0" w:rsidTr="00F07FB3">
        <w:trPr>
          <w:jc w:val="center"/>
        </w:trPr>
        <w:tc>
          <w:tcPr>
            <w:tcW w:w="3192" w:type="dxa"/>
            <w:shd w:val="clear" w:color="auto" w:fill="auto"/>
          </w:tcPr>
          <w:p w:rsidR="004A094F" w:rsidRPr="00E779A0" w:rsidRDefault="004A094F" w:rsidP="00D71DB0">
            <w:pPr>
              <w:widowControl/>
              <w:jc w:val="right"/>
              <w:rPr>
                <w:rFonts w:cs="Arial"/>
              </w:rPr>
            </w:pPr>
            <w:r>
              <w:rPr>
                <w:rFonts w:cs="Arial"/>
              </w:rPr>
              <w:t>Foundation Support</w:t>
            </w:r>
            <w:r w:rsidRPr="00E779A0">
              <w:rPr>
                <w:rFonts w:cs="Arial"/>
              </w:rPr>
              <w:t xml:space="preserve"> </w:t>
            </w:r>
          </w:p>
        </w:tc>
        <w:tc>
          <w:tcPr>
            <w:tcW w:w="3192" w:type="dxa"/>
            <w:shd w:val="clear" w:color="auto" w:fill="auto"/>
          </w:tcPr>
          <w:p w:rsidR="004A094F" w:rsidRPr="00E779A0" w:rsidRDefault="004A094F" w:rsidP="00D71DB0">
            <w:pPr>
              <w:widowControl/>
              <w:rPr>
                <w:rFonts w:cs="Arial"/>
              </w:rPr>
            </w:pPr>
            <w:r>
              <w:rPr>
                <w:rFonts w:cs="Arial"/>
              </w:rPr>
              <w:t>Foundations</w:t>
            </w:r>
          </w:p>
        </w:tc>
        <w:tc>
          <w:tcPr>
            <w:tcW w:w="3192" w:type="dxa"/>
            <w:shd w:val="clear" w:color="auto" w:fill="auto"/>
          </w:tcPr>
          <w:p w:rsidR="004A094F" w:rsidRPr="00E779A0" w:rsidRDefault="004A094F" w:rsidP="00D71DB0">
            <w:pPr>
              <w:widowControl/>
              <w:rPr>
                <w:rFonts w:cs="Arial"/>
              </w:rPr>
            </w:pPr>
            <w:r>
              <w:rPr>
                <w:rFonts w:cs="Arial"/>
              </w:rPr>
              <w:t>Fulfill mission</w:t>
            </w:r>
          </w:p>
        </w:tc>
      </w:tr>
    </w:tbl>
    <w:p w:rsidR="004A094F" w:rsidRDefault="004A094F" w:rsidP="004A094F">
      <w:pPr>
        <w:widowControl/>
        <w:rPr>
          <w:rFonts w:cs="Arial"/>
        </w:rPr>
      </w:pPr>
    </w:p>
    <w:p w:rsidR="004A094F" w:rsidRPr="009464C6" w:rsidRDefault="004A094F" w:rsidP="004A094F">
      <w:r>
        <w:t>Yo</w:t>
      </w:r>
      <w:r w:rsidRPr="009464C6">
        <w:t xml:space="preserve">ur turn: </w:t>
      </w:r>
      <w:r>
        <w:t>Don’t forget to delete the example chart above after you fill in your answers below.</w:t>
      </w:r>
      <w:r w:rsidR="003A5A74">
        <w:t xml:space="preserve"> And then delete these directions.</w:t>
      </w:r>
    </w:p>
    <w:p w:rsidR="004A094F" w:rsidRPr="008C7572" w:rsidRDefault="004A094F" w:rsidP="004A094F">
      <w:pPr>
        <w:widowControl/>
      </w:pPr>
    </w:p>
    <w:tbl>
      <w:tblPr>
        <w:tblStyle w:val="TableGrid"/>
        <w:tblW w:w="9576" w:type="dxa"/>
        <w:jc w:val="center"/>
        <w:tblLayout w:type="fixed"/>
        <w:tblCellMar>
          <w:left w:w="43" w:type="dxa"/>
          <w:right w:w="43" w:type="dxa"/>
        </w:tblCellMar>
        <w:tblLook w:val="04A0" w:firstRow="1" w:lastRow="0" w:firstColumn="1" w:lastColumn="0" w:noHBand="0" w:noVBand="1"/>
      </w:tblPr>
      <w:tblGrid>
        <w:gridCol w:w="3192"/>
        <w:gridCol w:w="3192"/>
        <w:gridCol w:w="3192"/>
      </w:tblGrid>
      <w:tr w:rsidR="004A094F" w:rsidRPr="008C7572" w:rsidTr="00D71DB0">
        <w:trPr>
          <w:tblHeader/>
          <w:jc w:val="center"/>
        </w:trPr>
        <w:tc>
          <w:tcPr>
            <w:tcW w:w="3192" w:type="dxa"/>
            <w:shd w:val="clear" w:color="auto" w:fill="D9D9D9" w:themeFill="background1" w:themeFillShade="D9"/>
          </w:tcPr>
          <w:p w:rsidR="004A094F" w:rsidRPr="008C7572" w:rsidRDefault="004A094F" w:rsidP="00D71DB0">
            <w:pPr>
              <w:widowControl/>
              <w:jc w:val="center"/>
            </w:pPr>
            <w:r w:rsidRPr="008C7572">
              <w:t>Lines of Business</w:t>
            </w:r>
          </w:p>
        </w:tc>
        <w:tc>
          <w:tcPr>
            <w:tcW w:w="3192" w:type="dxa"/>
            <w:shd w:val="clear" w:color="auto" w:fill="D9D9D9" w:themeFill="background1" w:themeFillShade="D9"/>
          </w:tcPr>
          <w:p w:rsidR="004A094F" w:rsidRPr="008C7572" w:rsidRDefault="004A094F" w:rsidP="00D71DB0">
            <w:pPr>
              <w:widowControl/>
              <w:jc w:val="center"/>
            </w:pPr>
            <w:r w:rsidRPr="008C7572">
              <w:t>Customer</w:t>
            </w:r>
          </w:p>
        </w:tc>
        <w:tc>
          <w:tcPr>
            <w:tcW w:w="3192" w:type="dxa"/>
            <w:shd w:val="clear" w:color="auto" w:fill="D9D9D9" w:themeFill="background1" w:themeFillShade="D9"/>
          </w:tcPr>
          <w:p w:rsidR="004A094F" w:rsidRPr="008C7572" w:rsidRDefault="004A094F" w:rsidP="00D71DB0">
            <w:pPr>
              <w:widowControl/>
              <w:jc w:val="center"/>
            </w:pPr>
            <w:r>
              <w:t>Transformation</w:t>
            </w:r>
          </w:p>
        </w:tc>
      </w:tr>
      <w:tr w:rsidR="004A094F" w:rsidRPr="008C7572" w:rsidTr="00D71DB0">
        <w:trPr>
          <w:jc w:val="center"/>
        </w:trPr>
        <w:tc>
          <w:tcPr>
            <w:tcW w:w="3192" w:type="dxa"/>
            <w:shd w:val="clear" w:color="auto" w:fill="auto"/>
          </w:tcPr>
          <w:p w:rsidR="004A094F" w:rsidRPr="008C7572" w:rsidRDefault="004A094F" w:rsidP="00D71DB0">
            <w:pPr>
              <w:widowControl/>
              <w:jc w:val="both"/>
            </w:pPr>
          </w:p>
        </w:tc>
        <w:tc>
          <w:tcPr>
            <w:tcW w:w="3192" w:type="dxa"/>
            <w:shd w:val="clear" w:color="auto" w:fill="auto"/>
          </w:tcPr>
          <w:p w:rsidR="004A094F" w:rsidRPr="008C7572" w:rsidRDefault="004A094F" w:rsidP="00D71DB0">
            <w:pPr>
              <w:widowControl/>
              <w:jc w:val="both"/>
            </w:pPr>
          </w:p>
        </w:tc>
        <w:tc>
          <w:tcPr>
            <w:tcW w:w="3192" w:type="dxa"/>
            <w:shd w:val="clear" w:color="auto" w:fill="auto"/>
          </w:tcPr>
          <w:p w:rsidR="004A094F" w:rsidRPr="008C7572" w:rsidRDefault="004A094F" w:rsidP="00D71DB0">
            <w:pPr>
              <w:widowControl/>
              <w:jc w:val="both"/>
            </w:pPr>
          </w:p>
        </w:tc>
      </w:tr>
      <w:tr w:rsidR="004A094F" w:rsidRPr="008C7572" w:rsidTr="00D71DB0">
        <w:trPr>
          <w:jc w:val="center"/>
        </w:trPr>
        <w:tc>
          <w:tcPr>
            <w:tcW w:w="3192" w:type="dxa"/>
            <w:shd w:val="clear" w:color="auto" w:fill="auto"/>
          </w:tcPr>
          <w:p w:rsidR="004A094F" w:rsidRPr="008C7572" w:rsidRDefault="004A094F" w:rsidP="00D71DB0">
            <w:pPr>
              <w:widowControl/>
              <w:jc w:val="both"/>
            </w:pPr>
          </w:p>
        </w:tc>
        <w:tc>
          <w:tcPr>
            <w:tcW w:w="3192" w:type="dxa"/>
            <w:shd w:val="clear" w:color="auto" w:fill="auto"/>
          </w:tcPr>
          <w:p w:rsidR="004A094F" w:rsidRPr="008C7572" w:rsidRDefault="004A094F" w:rsidP="00D71DB0">
            <w:pPr>
              <w:widowControl/>
              <w:jc w:val="both"/>
            </w:pPr>
          </w:p>
        </w:tc>
        <w:tc>
          <w:tcPr>
            <w:tcW w:w="3192" w:type="dxa"/>
            <w:shd w:val="clear" w:color="auto" w:fill="auto"/>
          </w:tcPr>
          <w:p w:rsidR="004A094F" w:rsidRPr="008C7572" w:rsidRDefault="004A094F" w:rsidP="00D71DB0">
            <w:pPr>
              <w:widowControl/>
              <w:jc w:val="both"/>
            </w:pPr>
          </w:p>
        </w:tc>
      </w:tr>
      <w:tr w:rsidR="004A094F" w:rsidRPr="008C7572" w:rsidTr="00D71DB0">
        <w:trPr>
          <w:jc w:val="center"/>
        </w:trPr>
        <w:tc>
          <w:tcPr>
            <w:tcW w:w="3192" w:type="dxa"/>
            <w:tcBorders>
              <w:bottom w:val="single" w:sz="4" w:space="0" w:color="auto"/>
            </w:tcBorders>
            <w:shd w:val="clear" w:color="auto" w:fill="auto"/>
          </w:tcPr>
          <w:p w:rsidR="004A094F" w:rsidRPr="008C7572" w:rsidRDefault="004A094F" w:rsidP="00D71DB0">
            <w:pPr>
              <w:widowControl/>
              <w:jc w:val="both"/>
            </w:pPr>
          </w:p>
        </w:tc>
        <w:tc>
          <w:tcPr>
            <w:tcW w:w="3192" w:type="dxa"/>
            <w:tcBorders>
              <w:bottom w:val="single" w:sz="4" w:space="0" w:color="auto"/>
            </w:tcBorders>
            <w:shd w:val="clear" w:color="auto" w:fill="auto"/>
          </w:tcPr>
          <w:p w:rsidR="004A094F" w:rsidRPr="008C7572" w:rsidRDefault="004A094F" w:rsidP="00D71DB0">
            <w:pPr>
              <w:widowControl/>
              <w:jc w:val="both"/>
            </w:pPr>
          </w:p>
        </w:tc>
        <w:tc>
          <w:tcPr>
            <w:tcW w:w="3192" w:type="dxa"/>
            <w:tcBorders>
              <w:bottom w:val="single" w:sz="4" w:space="0" w:color="auto"/>
            </w:tcBorders>
            <w:shd w:val="clear" w:color="auto" w:fill="auto"/>
          </w:tcPr>
          <w:p w:rsidR="004A094F" w:rsidRPr="008C7572" w:rsidRDefault="004A094F" w:rsidP="00D71DB0">
            <w:pPr>
              <w:widowControl/>
              <w:jc w:val="both"/>
            </w:pPr>
          </w:p>
        </w:tc>
      </w:tr>
      <w:tr w:rsidR="004A094F" w:rsidRPr="008C7572" w:rsidTr="00D71DB0">
        <w:trPr>
          <w:jc w:val="center"/>
        </w:trPr>
        <w:tc>
          <w:tcPr>
            <w:tcW w:w="3192" w:type="dxa"/>
            <w:tcBorders>
              <w:bottom w:val="single" w:sz="4" w:space="0" w:color="auto"/>
            </w:tcBorders>
            <w:shd w:val="clear" w:color="auto" w:fill="auto"/>
          </w:tcPr>
          <w:p w:rsidR="004A094F" w:rsidRPr="008C7572" w:rsidRDefault="004A094F" w:rsidP="00D71DB0">
            <w:pPr>
              <w:widowControl/>
            </w:pPr>
          </w:p>
        </w:tc>
        <w:tc>
          <w:tcPr>
            <w:tcW w:w="3192" w:type="dxa"/>
            <w:tcBorders>
              <w:bottom w:val="single" w:sz="4" w:space="0" w:color="auto"/>
            </w:tcBorders>
            <w:shd w:val="clear" w:color="auto" w:fill="auto"/>
          </w:tcPr>
          <w:p w:rsidR="004A094F" w:rsidRPr="008C7572" w:rsidRDefault="004A094F" w:rsidP="00D71DB0">
            <w:pPr>
              <w:widowControl/>
            </w:pPr>
          </w:p>
        </w:tc>
        <w:tc>
          <w:tcPr>
            <w:tcW w:w="3192" w:type="dxa"/>
            <w:tcBorders>
              <w:bottom w:val="single" w:sz="4" w:space="0" w:color="auto"/>
            </w:tcBorders>
            <w:shd w:val="clear" w:color="auto" w:fill="auto"/>
          </w:tcPr>
          <w:p w:rsidR="004A094F" w:rsidRPr="008C7572" w:rsidRDefault="004A094F" w:rsidP="00D71DB0">
            <w:pPr>
              <w:widowControl/>
            </w:pPr>
          </w:p>
        </w:tc>
      </w:tr>
    </w:tbl>
    <w:p w:rsidR="004A094F" w:rsidRPr="008C7572" w:rsidRDefault="004A094F" w:rsidP="004A094F">
      <w:pPr>
        <w:widowControl/>
      </w:pPr>
    </w:p>
    <w:p w:rsidR="004A094F" w:rsidRDefault="004A094F" w:rsidP="004A094F">
      <w:pPr>
        <w:pStyle w:val="Heading3"/>
        <w:widowControl/>
      </w:pPr>
      <w:bookmarkStart w:id="38" w:name="_Toc394862010"/>
      <w:bookmarkStart w:id="39" w:name="_Toc441056886"/>
      <w:bookmarkStart w:id="40" w:name="_Toc352768142"/>
      <w:bookmarkStart w:id="41" w:name="_Toc479020706"/>
      <w:bookmarkStart w:id="42" w:name="_Toc479112119"/>
      <w:r w:rsidRPr="008C7572">
        <w:t>Success Measures</w:t>
      </w:r>
      <w:bookmarkEnd w:id="38"/>
      <w:bookmarkEnd w:id="39"/>
      <w:bookmarkEnd w:id="40"/>
      <w:bookmarkEnd w:id="41"/>
      <w:bookmarkEnd w:id="42"/>
    </w:p>
    <w:p w:rsidR="004A094F" w:rsidRPr="00267CCB" w:rsidRDefault="004A094F" w:rsidP="004A094F">
      <w:pPr>
        <w:widowControl/>
      </w:pPr>
    </w:p>
    <w:p w:rsidR="004A094F" w:rsidRDefault="004A094F" w:rsidP="004A094F">
      <w:pPr>
        <w:widowControl/>
      </w:pPr>
      <w:r>
        <w:t>Identifying our success measures will allow our organization to track its</w:t>
      </w:r>
      <w:r w:rsidRPr="00E779A0">
        <w:t xml:space="preserve"> financial</w:t>
      </w:r>
      <w:r>
        <w:t xml:space="preserve"> well-being and the people served by LOBs.</w:t>
      </w:r>
      <w:r w:rsidRPr="00E779A0">
        <w:t xml:space="preserve"> </w:t>
      </w:r>
      <w:r>
        <w:t xml:space="preserve">We sourced this information from our three most recent 990s, our </w:t>
      </w:r>
      <w:r w:rsidRPr="00E779A0">
        <w:t xml:space="preserve">annual report, and as </w:t>
      </w:r>
      <w:r>
        <w:t xml:space="preserve">described </w:t>
      </w:r>
      <w:r w:rsidRPr="00E779A0">
        <w:t>by staff leadership</w:t>
      </w:r>
      <w:r>
        <w:t>.</w:t>
      </w:r>
      <w:r w:rsidRPr="00E779A0">
        <w:t xml:space="preserve"> </w:t>
      </w:r>
    </w:p>
    <w:p w:rsidR="004A094F" w:rsidRDefault="004A094F" w:rsidP="004A094F"/>
    <w:p w:rsidR="00F43410" w:rsidRDefault="00F43410">
      <w:r>
        <w:br w:type="page"/>
      </w:r>
    </w:p>
    <w:tbl>
      <w:tblPr>
        <w:tblW w:w="9576" w:type="dxa"/>
        <w:jc w:val="center"/>
        <w:tblCellMar>
          <w:left w:w="43" w:type="dxa"/>
          <w:right w:w="43" w:type="dxa"/>
        </w:tblCellMar>
        <w:tblLook w:val="04A0" w:firstRow="1" w:lastRow="0" w:firstColumn="1" w:lastColumn="0" w:noHBand="0" w:noVBand="1"/>
      </w:tblPr>
      <w:tblGrid>
        <w:gridCol w:w="5571"/>
        <w:gridCol w:w="1335"/>
        <w:gridCol w:w="1335"/>
        <w:gridCol w:w="1335"/>
      </w:tblGrid>
      <w:tr w:rsidR="004A094F" w:rsidRPr="004A09C8" w:rsidTr="00756FE5">
        <w:trPr>
          <w:jc w:val="center"/>
        </w:trPr>
        <w:tc>
          <w:tcPr>
            <w:tcW w:w="5571" w:type="dxa"/>
            <w:tcBorders>
              <w:top w:val="single" w:sz="4" w:space="0" w:color="auto"/>
              <w:left w:val="single" w:sz="4" w:space="0" w:color="auto"/>
              <w:bottom w:val="single" w:sz="4" w:space="0" w:color="auto"/>
              <w:right w:val="nil"/>
            </w:tcBorders>
            <w:shd w:val="clear" w:color="auto" w:fill="D9D9D9" w:themeFill="background1" w:themeFillShade="D9"/>
            <w:hideMark/>
          </w:tcPr>
          <w:p w:rsidR="004A094F" w:rsidRPr="004A09C8" w:rsidRDefault="004A094F" w:rsidP="00D71DB0">
            <w:pPr>
              <w:widowControl/>
              <w:rPr>
                <w:rFonts w:cs="Arial"/>
              </w:rPr>
            </w:pPr>
            <w:r w:rsidRPr="004A09C8">
              <w:rPr>
                <w:rFonts w:cs="Arial"/>
                <w:b/>
                <w:bCs/>
              </w:rPr>
              <w:lastRenderedPageBreak/>
              <w:t xml:space="preserve">Mission Success Measures </w:t>
            </w:r>
            <w:r w:rsidRPr="004A09C8">
              <w:rPr>
                <w:rFonts w:cs="Arial"/>
              </w:rPr>
              <w:t>($ in thousands)</w:t>
            </w:r>
          </w:p>
        </w:tc>
        <w:tc>
          <w:tcPr>
            <w:tcW w:w="1335" w:type="dxa"/>
            <w:tcBorders>
              <w:top w:val="single" w:sz="4" w:space="0" w:color="auto"/>
              <w:left w:val="nil"/>
              <w:bottom w:val="single" w:sz="4" w:space="0" w:color="auto"/>
              <w:right w:val="nil"/>
            </w:tcBorders>
            <w:shd w:val="clear" w:color="auto" w:fill="D9D9D9" w:themeFill="background1" w:themeFillShade="D9"/>
            <w:hideMark/>
          </w:tcPr>
          <w:p w:rsidR="004A094F" w:rsidRPr="004A09C8" w:rsidRDefault="004A094F" w:rsidP="00D71DB0">
            <w:pPr>
              <w:widowControl/>
              <w:jc w:val="right"/>
              <w:rPr>
                <w:rFonts w:cs="Arial"/>
                <w:bCs/>
                <w:color w:val="000000"/>
              </w:rPr>
            </w:pPr>
            <w:r w:rsidRPr="004A09C8">
              <w:rPr>
                <w:rFonts w:cs="Arial"/>
                <w:bCs/>
                <w:color w:val="000000"/>
              </w:rPr>
              <w:t>FYE 2011</w:t>
            </w:r>
          </w:p>
        </w:tc>
        <w:tc>
          <w:tcPr>
            <w:tcW w:w="1335" w:type="dxa"/>
            <w:tcBorders>
              <w:top w:val="single" w:sz="4" w:space="0" w:color="auto"/>
              <w:left w:val="nil"/>
              <w:bottom w:val="single" w:sz="4" w:space="0" w:color="auto"/>
              <w:right w:val="nil"/>
            </w:tcBorders>
            <w:shd w:val="clear" w:color="auto" w:fill="D9D9D9" w:themeFill="background1" w:themeFillShade="D9"/>
            <w:hideMark/>
          </w:tcPr>
          <w:p w:rsidR="004A094F" w:rsidRPr="004A09C8" w:rsidRDefault="004A094F" w:rsidP="00D71DB0">
            <w:pPr>
              <w:widowControl/>
              <w:jc w:val="right"/>
              <w:rPr>
                <w:rFonts w:cs="Arial"/>
                <w:bCs/>
                <w:color w:val="000000"/>
              </w:rPr>
            </w:pPr>
            <w:r w:rsidRPr="004A09C8">
              <w:rPr>
                <w:rFonts w:cs="Arial"/>
                <w:bCs/>
                <w:color w:val="000000"/>
              </w:rPr>
              <w:t>FYE 2012</w:t>
            </w:r>
          </w:p>
        </w:tc>
        <w:tc>
          <w:tcPr>
            <w:tcW w:w="1335" w:type="dxa"/>
            <w:tcBorders>
              <w:top w:val="single" w:sz="4" w:space="0" w:color="auto"/>
              <w:left w:val="nil"/>
              <w:bottom w:val="single" w:sz="4" w:space="0" w:color="auto"/>
              <w:right w:val="single" w:sz="4" w:space="0" w:color="auto"/>
            </w:tcBorders>
            <w:shd w:val="clear" w:color="auto" w:fill="D9D9D9" w:themeFill="background1" w:themeFillShade="D9"/>
            <w:hideMark/>
          </w:tcPr>
          <w:p w:rsidR="004A094F" w:rsidRPr="004A09C8" w:rsidRDefault="004A094F" w:rsidP="00D71DB0">
            <w:pPr>
              <w:widowControl/>
              <w:jc w:val="right"/>
              <w:rPr>
                <w:rFonts w:cs="Arial"/>
                <w:bCs/>
                <w:color w:val="000000"/>
              </w:rPr>
            </w:pPr>
            <w:r w:rsidRPr="004A09C8">
              <w:rPr>
                <w:rFonts w:cs="Arial"/>
                <w:bCs/>
                <w:color w:val="000000"/>
              </w:rPr>
              <w:t>FYE 2013</w:t>
            </w:r>
          </w:p>
        </w:tc>
      </w:tr>
      <w:tr w:rsidR="004A094F" w:rsidRPr="004A09C8" w:rsidTr="00756FE5">
        <w:trPr>
          <w:jc w:val="center"/>
        </w:trPr>
        <w:tc>
          <w:tcPr>
            <w:tcW w:w="5571"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b/>
                <w:bCs/>
              </w:rPr>
              <w:t>Profit &amp; Loss</w:t>
            </w:r>
            <w:r w:rsidRPr="004A09C8">
              <w:rPr>
                <w:rFonts w:cs="Arial"/>
              </w:rPr>
              <w:t>: Contributed Revenue $</w:t>
            </w:r>
          </w:p>
        </w:tc>
        <w:tc>
          <w:tcPr>
            <w:tcW w:w="1335" w:type="dxa"/>
            <w:tcBorders>
              <w:top w:val="single" w:sz="4" w:space="0" w:color="auto"/>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rPr>
            </w:pPr>
            <w:r w:rsidRPr="004A09C8">
              <w:rPr>
                <w:rFonts w:cs="Arial"/>
              </w:rPr>
              <w:t>490</w:t>
            </w:r>
          </w:p>
        </w:tc>
        <w:tc>
          <w:tcPr>
            <w:tcW w:w="1335" w:type="dxa"/>
            <w:tcBorders>
              <w:top w:val="single" w:sz="4" w:space="0" w:color="auto"/>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rPr>
            </w:pPr>
            <w:r w:rsidRPr="004A09C8">
              <w:rPr>
                <w:rFonts w:cs="Arial"/>
              </w:rPr>
              <w:t>513</w:t>
            </w:r>
          </w:p>
        </w:tc>
        <w:tc>
          <w:tcPr>
            <w:tcW w:w="1335" w:type="dxa"/>
            <w:tcBorders>
              <w:top w:val="single" w:sz="4" w:space="0" w:color="auto"/>
              <w:left w:val="nil"/>
              <w:bottom w:val="single" w:sz="2" w:space="0" w:color="D9D9D9" w:themeColor="background1" w:themeShade="D9"/>
              <w:right w:val="single" w:sz="4" w:space="0" w:color="auto"/>
            </w:tcBorders>
            <w:shd w:val="clear" w:color="auto" w:fill="auto"/>
            <w:hideMark/>
          </w:tcPr>
          <w:p w:rsidR="004A094F" w:rsidRPr="004A09C8" w:rsidRDefault="004A094F" w:rsidP="00D71DB0">
            <w:pPr>
              <w:widowControl/>
              <w:jc w:val="right"/>
              <w:rPr>
                <w:rFonts w:cs="Arial"/>
              </w:rPr>
            </w:pPr>
            <w:r w:rsidRPr="004A09C8">
              <w:rPr>
                <w:rFonts w:cs="Arial"/>
              </w:rPr>
              <w:t>512</w:t>
            </w:r>
          </w:p>
        </w:tc>
      </w:tr>
      <w:tr w:rsidR="004A094F" w:rsidRPr="004A09C8" w:rsidTr="00756FE5">
        <w:trPr>
          <w:jc w:val="center"/>
        </w:trPr>
        <w:tc>
          <w:tcPr>
            <w:tcW w:w="5571"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Non-contributed Revenue $</w:t>
            </w:r>
          </w:p>
        </w:tc>
        <w:tc>
          <w:tcPr>
            <w:tcW w:w="1335" w:type="dxa"/>
            <w:tcBorders>
              <w:top w:val="single" w:sz="2" w:space="0" w:color="D9D9D9" w:themeColor="background1" w:themeShade="D9"/>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657</w:t>
            </w:r>
          </w:p>
        </w:tc>
        <w:tc>
          <w:tcPr>
            <w:tcW w:w="1335" w:type="dxa"/>
            <w:tcBorders>
              <w:top w:val="single" w:sz="2" w:space="0" w:color="D9D9D9" w:themeColor="background1" w:themeShade="D9"/>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835</w:t>
            </w:r>
          </w:p>
        </w:tc>
        <w:tc>
          <w:tcPr>
            <w:tcW w:w="1335" w:type="dxa"/>
            <w:tcBorders>
              <w:top w:val="single" w:sz="2" w:space="0" w:color="D9D9D9" w:themeColor="background1" w:themeShade="D9"/>
              <w:left w:val="nil"/>
              <w:bottom w:val="single" w:sz="4" w:space="0" w:color="auto"/>
              <w:right w:val="single" w:sz="4" w:space="0" w:color="auto"/>
            </w:tcBorders>
            <w:shd w:val="clear" w:color="auto" w:fill="auto"/>
            <w:hideMark/>
          </w:tcPr>
          <w:p w:rsidR="004A094F" w:rsidRPr="004A09C8" w:rsidRDefault="004A094F" w:rsidP="00D71DB0">
            <w:pPr>
              <w:widowControl/>
              <w:jc w:val="right"/>
              <w:rPr>
                <w:rFonts w:cs="Arial"/>
              </w:rPr>
            </w:pPr>
            <w:r w:rsidRPr="004A09C8">
              <w:rPr>
                <w:rFonts w:cs="Arial"/>
              </w:rPr>
              <w:t>849</w:t>
            </w:r>
          </w:p>
        </w:tc>
      </w:tr>
      <w:tr w:rsidR="004A094F" w:rsidRPr="004A09C8" w:rsidTr="00756FE5">
        <w:trPr>
          <w:jc w:val="center"/>
        </w:trPr>
        <w:tc>
          <w:tcPr>
            <w:tcW w:w="5571"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Total Revenue $</w:t>
            </w:r>
          </w:p>
        </w:tc>
        <w:tc>
          <w:tcPr>
            <w:tcW w:w="1335" w:type="dxa"/>
            <w:tcBorders>
              <w:top w:val="nil"/>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1,148</w:t>
            </w:r>
          </w:p>
        </w:tc>
        <w:tc>
          <w:tcPr>
            <w:tcW w:w="1335" w:type="dxa"/>
            <w:tcBorders>
              <w:top w:val="nil"/>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1,348</w:t>
            </w:r>
          </w:p>
        </w:tc>
        <w:tc>
          <w:tcPr>
            <w:tcW w:w="1335" w:type="dxa"/>
            <w:tcBorders>
              <w:top w:val="nil"/>
              <w:left w:val="nil"/>
              <w:bottom w:val="single" w:sz="4" w:space="0" w:color="auto"/>
              <w:right w:val="single" w:sz="4" w:space="0" w:color="auto"/>
            </w:tcBorders>
            <w:shd w:val="clear" w:color="auto" w:fill="auto"/>
            <w:hideMark/>
          </w:tcPr>
          <w:p w:rsidR="004A094F" w:rsidRPr="004A09C8" w:rsidRDefault="004A094F" w:rsidP="00D71DB0">
            <w:pPr>
              <w:widowControl/>
              <w:jc w:val="right"/>
              <w:rPr>
                <w:rFonts w:cs="Arial"/>
              </w:rPr>
            </w:pPr>
            <w:r w:rsidRPr="004A09C8">
              <w:rPr>
                <w:rFonts w:cs="Arial"/>
              </w:rPr>
              <w:t>1,361</w:t>
            </w:r>
          </w:p>
        </w:tc>
      </w:tr>
      <w:tr w:rsidR="004A094F" w:rsidRPr="004A09C8" w:rsidTr="00756FE5">
        <w:trPr>
          <w:jc w:val="center"/>
        </w:trPr>
        <w:tc>
          <w:tcPr>
            <w:tcW w:w="5571"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Total Expenses $</w:t>
            </w:r>
          </w:p>
        </w:tc>
        <w:tc>
          <w:tcPr>
            <w:tcW w:w="1335" w:type="dxa"/>
            <w:tcBorders>
              <w:top w:val="nil"/>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1,055</w:t>
            </w:r>
          </w:p>
        </w:tc>
        <w:tc>
          <w:tcPr>
            <w:tcW w:w="1335" w:type="dxa"/>
            <w:tcBorders>
              <w:top w:val="nil"/>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1,270</w:t>
            </w:r>
          </w:p>
        </w:tc>
        <w:tc>
          <w:tcPr>
            <w:tcW w:w="1335" w:type="dxa"/>
            <w:tcBorders>
              <w:top w:val="nil"/>
              <w:left w:val="nil"/>
              <w:bottom w:val="single" w:sz="4" w:space="0" w:color="auto"/>
              <w:right w:val="single" w:sz="4" w:space="0" w:color="auto"/>
            </w:tcBorders>
            <w:shd w:val="clear" w:color="auto" w:fill="auto"/>
            <w:hideMark/>
          </w:tcPr>
          <w:p w:rsidR="004A094F" w:rsidRPr="004A09C8" w:rsidRDefault="004A094F" w:rsidP="00D71DB0">
            <w:pPr>
              <w:widowControl/>
              <w:jc w:val="right"/>
              <w:rPr>
                <w:rFonts w:cs="Arial"/>
              </w:rPr>
            </w:pPr>
            <w:r w:rsidRPr="004A09C8">
              <w:rPr>
                <w:rFonts w:cs="Arial"/>
              </w:rPr>
              <w:t>1,372</w:t>
            </w:r>
          </w:p>
        </w:tc>
      </w:tr>
      <w:tr w:rsidR="004A094F" w:rsidRPr="004A09C8" w:rsidTr="00756FE5">
        <w:trPr>
          <w:jc w:val="center"/>
        </w:trPr>
        <w:tc>
          <w:tcPr>
            <w:tcW w:w="5571" w:type="dxa"/>
            <w:tcBorders>
              <w:top w:val="nil"/>
              <w:left w:val="single" w:sz="4" w:space="0" w:color="auto"/>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Revenue less Expenses $</w:t>
            </w:r>
          </w:p>
        </w:tc>
        <w:tc>
          <w:tcPr>
            <w:tcW w:w="1335" w:type="dxa"/>
            <w:tcBorders>
              <w:top w:val="nil"/>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93</w:t>
            </w:r>
          </w:p>
        </w:tc>
        <w:tc>
          <w:tcPr>
            <w:tcW w:w="1335" w:type="dxa"/>
            <w:tcBorders>
              <w:top w:val="nil"/>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78</w:t>
            </w:r>
          </w:p>
        </w:tc>
        <w:tc>
          <w:tcPr>
            <w:tcW w:w="1335" w:type="dxa"/>
            <w:tcBorders>
              <w:top w:val="nil"/>
              <w:left w:val="nil"/>
              <w:bottom w:val="single" w:sz="4" w:space="0" w:color="auto"/>
              <w:right w:val="single" w:sz="4" w:space="0" w:color="auto"/>
            </w:tcBorders>
            <w:shd w:val="clear" w:color="auto" w:fill="auto"/>
            <w:hideMark/>
          </w:tcPr>
          <w:p w:rsidR="004A094F" w:rsidRPr="004A09C8" w:rsidRDefault="004A094F" w:rsidP="00D71DB0">
            <w:pPr>
              <w:widowControl/>
              <w:jc w:val="right"/>
              <w:rPr>
                <w:rFonts w:cs="Arial"/>
              </w:rPr>
            </w:pPr>
            <w:r w:rsidRPr="004A09C8">
              <w:rPr>
                <w:rFonts w:cs="Arial"/>
                <w:color w:val="FF0000"/>
              </w:rPr>
              <w:t>(11)</w:t>
            </w:r>
          </w:p>
        </w:tc>
      </w:tr>
      <w:tr w:rsidR="004A094F" w:rsidRPr="004A09C8" w:rsidTr="00756FE5">
        <w:trPr>
          <w:jc w:val="center"/>
        </w:trPr>
        <w:tc>
          <w:tcPr>
            <w:tcW w:w="5571" w:type="dxa"/>
            <w:tcBorders>
              <w:top w:val="single" w:sz="4" w:space="0" w:color="auto"/>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b/>
                <w:bCs/>
              </w:rPr>
              <w:t>Balance Sheet</w:t>
            </w:r>
            <w:r w:rsidRPr="004A09C8">
              <w:rPr>
                <w:rFonts w:cs="Arial"/>
              </w:rPr>
              <w:t>: Assets $</w:t>
            </w:r>
          </w:p>
        </w:tc>
        <w:tc>
          <w:tcPr>
            <w:tcW w:w="1335" w:type="dxa"/>
            <w:tcBorders>
              <w:top w:val="single" w:sz="4" w:space="0" w:color="auto"/>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rPr>
            </w:pPr>
            <w:r w:rsidRPr="004A09C8">
              <w:rPr>
                <w:rFonts w:cs="Arial"/>
              </w:rPr>
              <w:t>911</w:t>
            </w:r>
          </w:p>
        </w:tc>
        <w:tc>
          <w:tcPr>
            <w:tcW w:w="1335" w:type="dxa"/>
            <w:tcBorders>
              <w:top w:val="single" w:sz="4" w:space="0" w:color="auto"/>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rPr>
            </w:pPr>
            <w:r w:rsidRPr="004A09C8">
              <w:rPr>
                <w:rFonts w:cs="Arial"/>
              </w:rPr>
              <w:t>1,065</w:t>
            </w:r>
          </w:p>
        </w:tc>
        <w:tc>
          <w:tcPr>
            <w:tcW w:w="1335" w:type="dxa"/>
            <w:tcBorders>
              <w:top w:val="single" w:sz="4" w:space="0" w:color="auto"/>
              <w:left w:val="nil"/>
              <w:bottom w:val="single" w:sz="2" w:space="0" w:color="D9D9D9" w:themeColor="background1" w:themeShade="D9"/>
              <w:right w:val="single" w:sz="4" w:space="0" w:color="auto"/>
            </w:tcBorders>
            <w:shd w:val="clear" w:color="auto" w:fill="auto"/>
            <w:hideMark/>
          </w:tcPr>
          <w:p w:rsidR="004A094F" w:rsidRPr="004A09C8" w:rsidRDefault="004A094F" w:rsidP="00D71DB0">
            <w:pPr>
              <w:widowControl/>
              <w:jc w:val="right"/>
              <w:rPr>
                <w:rFonts w:cs="Arial"/>
              </w:rPr>
            </w:pPr>
            <w:r w:rsidRPr="004A09C8">
              <w:rPr>
                <w:rFonts w:cs="Arial"/>
              </w:rPr>
              <w:t>1,053</w:t>
            </w:r>
          </w:p>
        </w:tc>
      </w:tr>
      <w:tr w:rsidR="004A094F" w:rsidRPr="004A09C8" w:rsidTr="00756FE5">
        <w:trPr>
          <w:jc w:val="center"/>
        </w:trPr>
        <w:tc>
          <w:tcPr>
            <w:tcW w:w="5571"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Liabilities $</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rPr>
            </w:pPr>
            <w:r w:rsidRPr="004A09C8">
              <w:rPr>
                <w:rFonts w:cs="Arial"/>
              </w:rPr>
              <w:t>346</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rPr>
            </w:pPr>
            <w:r w:rsidRPr="004A09C8">
              <w:rPr>
                <w:rFonts w:cs="Arial"/>
              </w:rPr>
              <w:t>421</w:t>
            </w:r>
          </w:p>
        </w:tc>
        <w:tc>
          <w:tcPr>
            <w:tcW w:w="133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D71DB0">
            <w:pPr>
              <w:widowControl/>
              <w:jc w:val="right"/>
              <w:rPr>
                <w:rFonts w:cs="Arial"/>
              </w:rPr>
            </w:pPr>
            <w:r w:rsidRPr="004A09C8">
              <w:rPr>
                <w:rFonts w:cs="Arial"/>
              </w:rPr>
              <w:t>420</w:t>
            </w:r>
          </w:p>
        </w:tc>
      </w:tr>
      <w:tr w:rsidR="004A094F" w:rsidRPr="004A09C8" w:rsidTr="00A034E1">
        <w:trPr>
          <w:jc w:val="center"/>
        </w:trPr>
        <w:tc>
          <w:tcPr>
            <w:tcW w:w="5571" w:type="dxa"/>
            <w:tcBorders>
              <w:top w:val="nil"/>
              <w:left w:val="single" w:sz="4" w:space="0" w:color="auto"/>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Net Assets $</w:t>
            </w:r>
          </w:p>
        </w:tc>
        <w:tc>
          <w:tcPr>
            <w:tcW w:w="1335" w:type="dxa"/>
            <w:tcBorders>
              <w:top w:val="single" w:sz="2" w:space="0" w:color="D9D9D9" w:themeColor="background1" w:themeShade="D9"/>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566</w:t>
            </w:r>
          </w:p>
        </w:tc>
        <w:tc>
          <w:tcPr>
            <w:tcW w:w="1335" w:type="dxa"/>
            <w:tcBorders>
              <w:top w:val="single" w:sz="2" w:space="0" w:color="D9D9D9" w:themeColor="background1" w:themeShade="D9"/>
              <w:left w:val="nil"/>
              <w:bottom w:val="single" w:sz="4" w:space="0" w:color="auto"/>
              <w:right w:val="nil"/>
            </w:tcBorders>
            <w:shd w:val="clear" w:color="auto" w:fill="auto"/>
            <w:hideMark/>
          </w:tcPr>
          <w:p w:rsidR="004A094F" w:rsidRPr="004A09C8" w:rsidRDefault="004A094F" w:rsidP="00D71DB0">
            <w:pPr>
              <w:widowControl/>
              <w:jc w:val="right"/>
              <w:rPr>
                <w:rFonts w:cs="Arial"/>
              </w:rPr>
            </w:pPr>
            <w:r w:rsidRPr="004A09C8">
              <w:rPr>
                <w:rFonts w:cs="Arial"/>
              </w:rPr>
              <w:t>644</w:t>
            </w:r>
          </w:p>
        </w:tc>
        <w:tc>
          <w:tcPr>
            <w:tcW w:w="1335" w:type="dxa"/>
            <w:tcBorders>
              <w:top w:val="single" w:sz="2" w:space="0" w:color="D9D9D9" w:themeColor="background1" w:themeShade="D9"/>
              <w:left w:val="nil"/>
              <w:bottom w:val="single" w:sz="4" w:space="0" w:color="auto"/>
              <w:right w:val="single" w:sz="4" w:space="0" w:color="auto"/>
            </w:tcBorders>
            <w:shd w:val="clear" w:color="auto" w:fill="auto"/>
            <w:hideMark/>
          </w:tcPr>
          <w:p w:rsidR="004A094F" w:rsidRPr="004A09C8" w:rsidRDefault="004A094F" w:rsidP="00D71DB0">
            <w:pPr>
              <w:widowControl/>
              <w:jc w:val="right"/>
              <w:rPr>
                <w:rFonts w:cs="Arial"/>
              </w:rPr>
            </w:pPr>
            <w:r w:rsidRPr="004A09C8">
              <w:rPr>
                <w:rFonts w:cs="Arial"/>
              </w:rPr>
              <w:t>633</w:t>
            </w:r>
          </w:p>
        </w:tc>
      </w:tr>
      <w:tr w:rsidR="004A094F" w:rsidRPr="004A09C8" w:rsidTr="00A034E1">
        <w:trPr>
          <w:jc w:val="center"/>
        </w:trPr>
        <w:tc>
          <w:tcPr>
            <w:tcW w:w="5571" w:type="dxa"/>
            <w:tcBorders>
              <w:top w:val="single" w:sz="4" w:space="0" w:color="auto"/>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b/>
                <w:bCs/>
              </w:rPr>
              <w:t>Capital Structure</w:t>
            </w:r>
            <w:r w:rsidRPr="004A09C8">
              <w:rPr>
                <w:rFonts w:cs="Arial"/>
              </w:rPr>
              <w:t>:</w:t>
            </w:r>
            <w:r>
              <w:rPr>
                <w:rFonts w:cs="Arial"/>
              </w:rPr>
              <w:t xml:space="preserve"> </w:t>
            </w:r>
            <w:r w:rsidRPr="004A09C8">
              <w:rPr>
                <w:rFonts w:cs="Arial"/>
              </w:rPr>
              <w:t xml:space="preserve"> Total Margin </w:t>
            </w:r>
          </w:p>
        </w:tc>
        <w:tc>
          <w:tcPr>
            <w:tcW w:w="1335" w:type="dxa"/>
            <w:tcBorders>
              <w:top w:val="single" w:sz="4" w:space="0" w:color="auto"/>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 xml:space="preserve">0.08 </w:t>
            </w:r>
          </w:p>
        </w:tc>
        <w:tc>
          <w:tcPr>
            <w:tcW w:w="1335" w:type="dxa"/>
            <w:tcBorders>
              <w:top w:val="single" w:sz="4" w:space="0" w:color="auto"/>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 xml:space="preserve">0.06 </w:t>
            </w:r>
          </w:p>
        </w:tc>
        <w:tc>
          <w:tcPr>
            <w:tcW w:w="1335" w:type="dxa"/>
            <w:tcBorders>
              <w:top w:val="single" w:sz="4" w:space="0" w:color="auto"/>
              <w:left w:val="nil"/>
              <w:bottom w:val="single" w:sz="2" w:space="0" w:color="D9D9D9" w:themeColor="background1" w:themeShade="D9"/>
              <w:right w:val="single" w:sz="4" w:space="0" w:color="auto"/>
            </w:tcBorders>
            <w:shd w:val="clear" w:color="auto" w:fill="auto"/>
            <w:hideMark/>
          </w:tcPr>
          <w:p w:rsidR="004A094F" w:rsidRPr="004A09C8" w:rsidRDefault="004A094F" w:rsidP="00D71DB0">
            <w:pPr>
              <w:widowControl/>
              <w:jc w:val="right"/>
              <w:rPr>
                <w:rFonts w:cs="Arial"/>
                <w:color w:val="000000"/>
              </w:rPr>
            </w:pPr>
            <w:r w:rsidRPr="004A09C8">
              <w:rPr>
                <w:rFonts w:cs="Arial"/>
                <w:color w:val="FF0000"/>
              </w:rPr>
              <w:t>(0.01)</w:t>
            </w:r>
          </w:p>
        </w:tc>
      </w:tr>
      <w:tr w:rsidR="004A094F" w:rsidRPr="004A09C8" w:rsidTr="00756FE5">
        <w:trPr>
          <w:jc w:val="center"/>
        </w:trPr>
        <w:tc>
          <w:tcPr>
            <w:tcW w:w="5571"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Current Ratio</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 xml:space="preserve">2.1 </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 xml:space="preserve">2.1 </w:t>
            </w:r>
          </w:p>
        </w:tc>
        <w:tc>
          <w:tcPr>
            <w:tcW w:w="133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 xml:space="preserve">2.1 </w:t>
            </w:r>
          </w:p>
        </w:tc>
      </w:tr>
      <w:tr w:rsidR="004A094F" w:rsidRPr="004A09C8" w:rsidTr="00756FE5">
        <w:trPr>
          <w:jc w:val="center"/>
        </w:trPr>
        <w:tc>
          <w:tcPr>
            <w:tcW w:w="5571" w:type="dxa"/>
            <w:tcBorders>
              <w:top w:val="nil"/>
              <w:left w:val="single" w:sz="4" w:space="0" w:color="auto"/>
              <w:bottom w:val="nil"/>
              <w:right w:val="nil"/>
            </w:tcBorders>
            <w:shd w:val="clear" w:color="auto" w:fill="auto"/>
            <w:noWrap/>
            <w:hideMark/>
          </w:tcPr>
          <w:p w:rsidR="004A094F" w:rsidRPr="004A09C8" w:rsidRDefault="004A094F" w:rsidP="00D71DB0">
            <w:pPr>
              <w:widowControl/>
              <w:jc w:val="right"/>
              <w:rPr>
                <w:rFonts w:cs="Arial"/>
              </w:rPr>
            </w:pPr>
            <w:r w:rsidRPr="004A09C8">
              <w:rPr>
                <w:rFonts w:cs="Arial"/>
              </w:rPr>
              <w:t>Working Capital</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391</w:t>
            </w:r>
          </w:p>
        </w:tc>
        <w:tc>
          <w:tcPr>
            <w:tcW w:w="133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482</w:t>
            </w:r>
          </w:p>
        </w:tc>
        <w:tc>
          <w:tcPr>
            <w:tcW w:w="133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480</w:t>
            </w:r>
          </w:p>
        </w:tc>
      </w:tr>
      <w:tr w:rsidR="004A094F" w:rsidRPr="004A09C8" w:rsidTr="00756FE5">
        <w:trPr>
          <w:jc w:val="center"/>
        </w:trPr>
        <w:tc>
          <w:tcPr>
            <w:tcW w:w="5571" w:type="dxa"/>
            <w:tcBorders>
              <w:top w:val="nil"/>
              <w:left w:val="single" w:sz="4" w:space="0" w:color="auto"/>
              <w:bottom w:val="single" w:sz="4" w:space="0" w:color="auto"/>
              <w:right w:val="nil"/>
            </w:tcBorders>
            <w:shd w:val="clear" w:color="auto" w:fill="auto"/>
            <w:noWrap/>
            <w:hideMark/>
          </w:tcPr>
          <w:p w:rsidR="004A094F" w:rsidRPr="004A09C8" w:rsidRDefault="004A094F" w:rsidP="00D71DB0">
            <w:pPr>
              <w:widowControl/>
              <w:jc w:val="right"/>
              <w:rPr>
                <w:rFonts w:cs="Arial"/>
              </w:rPr>
            </w:pPr>
            <w:r w:rsidRPr="004A09C8">
              <w:rPr>
                <w:rFonts w:cs="Arial"/>
              </w:rPr>
              <w:t>Operating Reserves</w:t>
            </w:r>
          </w:p>
        </w:tc>
        <w:tc>
          <w:tcPr>
            <w:tcW w:w="1335" w:type="dxa"/>
            <w:tcBorders>
              <w:top w:val="single" w:sz="2" w:space="0" w:color="D9D9D9" w:themeColor="background1" w:themeShade="D9"/>
              <w:left w:val="nil"/>
              <w:bottom w:val="single" w:sz="4" w:space="0" w:color="auto"/>
              <w:right w:val="nil"/>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335</w:t>
            </w:r>
          </w:p>
        </w:tc>
        <w:tc>
          <w:tcPr>
            <w:tcW w:w="1335" w:type="dxa"/>
            <w:tcBorders>
              <w:top w:val="single" w:sz="2" w:space="0" w:color="D9D9D9" w:themeColor="background1" w:themeShade="D9"/>
              <w:left w:val="nil"/>
              <w:bottom w:val="single" w:sz="4" w:space="0" w:color="auto"/>
              <w:right w:val="nil"/>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395</w:t>
            </w:r>
          </w:p>
        </w:tc>
        <w:tc>
          <w:tcPr>
            <w:tcW w:w="1335" w:type="dxa"/>
            <w:tcBorders>
              <w:top w:val="single" w:sz="2" w:space="0" w:color="D9D9D9" w:themeColor="background1" w:themeShade="D9"/>
              <w:left w:val="nil"/>
              <w:bottom w:val="single" w:sz="4" w:space="0" w:color="auto"/>
              <w:right w:val="single" w:sz="4" w:space="0" w:color="auto"/>
            </w:tcBorders>
            <w:shd w:val="clear" w:color="auto" w:fill="auto"/>
            <w:hideMark/>
          </w:tcPr>
          <w:p w:rsidR="004A094F" w:rsidRPr="004A09C8" w:rsidRDefault="004A094F" w:rsidP="00D71DB0">
            <w:pPr>
              <w:widowControl/>
              <w:jc w:val="right"/>
              <w:rPr>
                <w:rFonts w:cs="Arial"/>
                <w:color w:val="000000"/>
              </w:rPr>
            </w:pPr>
            <w:r w:rsidRPr="004A09C8">
              <w:rPr>
                <w:rFonts w:cs="Arial"/>
                <w:color w:val="000000"/>
              </w:rPr>
              <w:t>380</w:t>
            </w:r>
          </w:p>
        </w:tc>
      </w:tr>
    </w:tbl>
    <w:p w:rsidR="005A07E9" w:rsidRPr="00020B02" w:rsidRDefault="005A07E9" w:rsidP="005A07E9">
      <w:pPr>
        <w:widowControl/>
        <w:jc w:val="center"/>
      </w:pPr>
      <w:r w:rsidRPr="00F20792">
        <w:rPr>
          <w:rStyle w:val="FootnoteReference"/>
          <w:rFonts w:cs="Arial"/>
          <w:sz w:val="24"/>
        </w:rPr>
        <w:footnoteReference w:id="1"/>
      </w:r>
    </w:p>
    <w:tbl>
      <w:tblPr>
        <w:tblW w:w="9576" w:type="dxa"/>
        <w:jc w:val="center"/>
        <w:tblCellMar>
          <w:left w:w="43" w:type="dxa"/>
          <w:right w:w="43" w:type="dxa"/>
        </w:tblCellMar>
        <w:tblLook w:val="04A0" w:firstRow="1" w:lastRow="0" w:firstColumn="1" w:lastColumn="0" w:noHBand="0" w:noVBand="1"/>
      </w:tblPr>
      <w:tblGrid>
        <w:gridCol w:w="5571"/>
        <w:gridCol w:w="1335"/>
        <w:gridCol w:w="1335"/>
        <w:gridCol w:w="1335"/>
      </w:tblGrid>
      <w:tr w:rsidR="004A094F" w:rsidRPr="00830AFD" w:rsidTr="00D71DB0">
        <w:trPr>
          <w:tblHeader/>
          <w:jc w:val="center"/>
        </w:trPr>
        <w:tc>
          <w:tcPr>
            <w:tcW w:w="5445" w:type="dxa"/>
            <w:tcBorders>
              <w:top w:val="single" w:sz="4" w:space="0" w:color="auto"/>
              <w:left w:val="single" w:sz="4" w:space="0" w:color="auto"/>
              <w:bottom w:val="single" w:sz="4" w:space="0" w:color="auto"/>
              <w:right w:val="nil"/>
            </w:tcBorders>
            <w:shd w:val="clear" w:color="auto" w:fill="D9D9D9" w:themeFill="background1" w:themeFillShade="D9"/>
            <w:hideMark/>
          </w:tcPr>
          <w:bookmarkEnd w:id="3"/>
          <w:bookmarkEnd w:id="4"/>
          <w:bookmarkEnd w:id="23"/>
          <w:bookmarkEnd w:id="24"/>
          <w:p w:rsidR="004A094F" w:rsidRPr="00830AFD" w:rsidRDefault="004A094F" w:rsidP="00D71DB0">
            <w:pPr>
              <w:widowControl/>
              <w:jc w:val="center"/>
              <w:rPr>
                <w:rFonts w:cs="Arial"/>
              </w:rPr>
            </w:pPr>
            <w:r w:rsidRPr="00830AFD">
              <w:rPr>
                <w:rFonts w:cs="Arial"/>
                <w:b/>
              </w:rPr>
              <w:t>Lines of Business</w:t>
            </w:r>
          </w:p>
        </w:tc>
        <w:tc>
          <w:tcPr>
            <w:tcW w:w="1305" w:type="dxa"/>
            <w:tcBorders>
              <w:top w:val="single" w:sz="4" w:space="0" w:color="auto"/>
              <w:left w:val="nil"/>
              <w:bottom w:val="single" w:sz="4" w:space="0" w:color="auto"/>
              <w:right w:val="nil"/>
            </w:tcBorders>
            <w:shd w:val="clear" w:color="auto" w:fill="D9D9D9" w:themeFill="background1" w:themeFillShade="D9"/>
            <w:hideMark/>
          </w:tcPr>
          <w:p w:rsidR="004A094F" w:rsidRPr="004A09C8" w:rsidRDefault="004A094F" w:rsidP="00D71DB0">
            <w:pPr>
              <w:widowControl/>
              <w:jc w:val="right"/>
              <w:rPr>
                <w:rFonts w:cs="Arial"/>
                <w:bCs/>
                <w:color w:val="000000"/>
              </w:rPr>
            </w:pPr>
            <w:r w:rsidRPr="004A09C8">
              <w:rPr>
                <w:rFonts w:cs="Arial"/>
                <w:bCs/>
                <w:color w:val="000000"/>
              </w:rPr>
              <w:t>FYE 2011</w:t>
            </w:r>
          </w:p>
        </w:tc>
        <w:tc>
          <w:tcPr>
            <w:tcW w:w="1305" w:type="dxa"/>
            <w:tcBorders>
              <w:top w:val="single" w:sz="4" w:space="0" w:color="auto"/>
              <w:left w:val="nil"/>
              <w:bottom w:val="single" w:sz="4" w:space="0" w:color="auto"/>
              <w:right w:val="nil"/>
            </w:tcBorders>
            <w:shd w:val="clear" w:color="auto" w:fill="D9D9D9" w:themeFill="background1" w:themeFillShade="D9"/>
            <w:hideMark/>
          </w:tcPr>
          <w:p w:rsidR="004A094F" w:rsidRPr="004A09C8" w:rsidRDefault="004A094F" w:rsidP="00D71DB0">
            <w:pPr>
              <w:widowControl/>
              <w:jc w:val="right"/>
              <w:rPr>
                <w:rFonts w:cs="Arial"/>
                <w:bCs/>
                <w:color w:val="000000"/>
              </w:rPr>
            </w:pPr>
            <w:r w:rsidRPr="004A09C8">
              <w:rPr>
                <w:rFonts w:cs="Arial"/>
                <w:bCs/>
                <w:color w:val="000000"/>
              </w:rPr>
              <w:t>FYE 2012</w:t>
            </w:r>
          </w:p>
        </w:tc>
        <w:tc>
          <w:tcPr>
            <w:tcW w:w="1305" w:type="dxa"/>
            <w:tcBorders>
              <w:top w:val="single" w:sz="4" w:space="0" w:color="auto"/>
              <w:left w:val="nil"/>
              <w:bottom w:val="single" w:sz="4" w:space="0" w:color="auto"/>
              <w:right w:val="single" w:sz="4" w:space="0" w:color="auto"/>
            </w:tcBorders>
            <w:shd w:val="clear" w:color="auto" w:fill="D9D9D9" w:themeFill="background1" w:themeFillShade="D9"/>
            <w:hideMark/>
          </w:tcPr>
          <w:p w:rsidR="004A094F" w:rsidRPr="004A09C8" w:rsidRDefault="004A094F" w:rsidP="00D71DB0">
            <w:pPr>
              <w:widowControl/>
              <w:jc w:val="right"/>
              <w:rPr>
                <w:rFonts w:cs="Arial"/>
                <w:bCs/>
                <w:color w:val="000000"/>
              </w:rPr>
            </w:pPr>
            <w:r w:rsidRPr="004A09C8">
              <w:rPr>
                <w:rFonts w:cs="Arial"/>
                <w:bCs/>
                <w:color w:val="000000"/>
              </w:rPr>
              <w:t>FYE 2013</w:t>
            </w:r>
          </w:p>
        </w:tc>
      </w:tr>
      <w:tr w:rsidR="004A094F" w:rsidRPr="00830AFD" w:rsidTr="004A094F">
        <w:trPr>
          <w:jc w:val="center"/>
        </w:trPr>
        <w:tc>
          <w:tcPr>
            <w:tcW w:w="5445" w:type="dxa"/>
            <w:tcBorders>
              <w:top w:val="single" w:sz="4" w:space="0" w:color="auto"/>
              <w:left w:val="single" w:sz="4" w:space="0" w:color="auto"/>
              <w:right w:val="nil"/>
            </w:tcBorders>
            <w:shd w:val="clear" w:color="auto" w:fill="auto"/>
          </w:tcPr>
          <w:p w:rsidR="004A094F" w:rsidRPr="00830AFD" w:rsidRDefault="004A094F" w:rsidP="00D71DB0">
            <w:pPr>
              <w:widowControl/>
              <w:jc w:val="right"/>
              <w:rPr>
                <w:rFonts w:cs="Arial"/>
                <w:b/>
              </w:rPr>
            </w:pPr>
            <w:r w:rsidRPr="00830AFD">
              <w:rPr>
                <w:rFonts w:cs="Arial"/>
              </w:rPr>
              <w:t>Total Clients #</w:t>
            </w:r>
          </w:p>
        </w:tc>
        <w:tc>
          <w:tcPr>
            <w:tcW w:w="1305" w:type="dxa"/>
            <w:tcBorders>
              <w:top w:val="single" w:sz="4" w:space="0" w:color="auto"/>
              <w:left w:val="nil"/>
              <w:right w:val="nil"/>
            </w:tcBorders>
            <w:shd w:val="clear" w:color="auto" w:fill="auto"/>
          </w:tcPr>
          <w:p w:rsidR="004A094F" w:rsidRPr="00830AFD" w:rsidRDefault="004A094F" w:rsidP="004A094F">
            <w:pPr>
              <w:widowControl/>
              <w:jc w:val="right"/>
              <w:rPr>
                <w:rFonts w:cs="Arial"/>
              </w:rPr>
            </w:pPr>
          </w:p>
        </w:tc>
        <w:tc>
          <w:tcPr>
            <w:tcW w:w="1305" w:type="dxa"/>
            <w:tcBorders>
              <w:top w:val="single" w:sz="4" w:space="0" w:color="auto"/>
              <w:left w:val="nil"/>
              <w:right w:val="nil"/>
            </w:tcBorders>
            <w:shd w:val="clear" w:color="auto" w:fill="auto"/>
          </w:tcPr>
          <w:p w:rsidR="004A094F" w:rsidRPr="00830AFD" w:rsidRDefault="004A094F" w:rsidP="004A094F">
            <w:pPr>
              <w:widowControl/>
              <w:jc w:val="right"/>
              <w:rPr>
                <w:rFonts w:ascii="Times New Roman" w:hAnsi="Times New Roman"/>
                <w:sz w:val="20"/>
                <w:szCs w:val="20"/>
              </w:rPr>
            </w:pPr>
          </w:p>
        </w:tc>
        <w:tc>
          <w:tcPr>
            <w:tcW w:w="1305" w:type="dxa"/>
            <w:tcBorders>
              <w:top w:val="single" w:sz="4" w:space="0" w:color="auto"/>
              <w:left w:val="nil"/>
              <w:right w:val="single" w:sz="4" w:space="0" w:color="auto"/>
            </w:tcBorders>
            <w:shd w:val="clear" w:color="auto" w:fill="auto"/>
          </w:tcPr>
          <w:p w:rsidR="004A094F" w:rsidRPr="00830AFD" w:rsidRDefault="004A094F" w:rsidP="004A094F">
            <w:pPr>
              <w:widowControl/>
              <w:jc w:val="right"/>
              <w:rPr>
                <w:rFonts w:cs="Arial"/>
              </w:rPr>
            </w:pPr>
            <w:r w:rsidRPr="00830AFD">
              <w:rPr>
                <w:rFonts w:cs="Arial"/>
              </w:rPr>
              <w:t>59,211</w:t>
            </w:r>
          </w:p>
        </w:tc>
      </w:tr>
      <w:tr w:rsidR="004A094F" w:rsidRPr="004A09C8" w:rsidTr="004A094F">
        <w:trPr>
          <w:jc w:val="center"/>
        </w:trPr>
        <w:tc>
          <w:tcPr>
            <w:tcW w:w="5445" w:type="dxa"/>
            <w:tcBorders>
              <w:left w:val="single" w:sz="4" w:space="0" w:color="auto"/>
              <w:bottom w:val="nil"/>
              <w:right w:val="nil"/>
            </w:tcBorders>
            <w:shd w:val="clear" w:color="auto" w:fill="auto"/>
            <w:hideMark/>
          </w:tcPr>
          <w:p w:rsidR="004A094F" w:rsidRPr="004A09C8" w:rsidRDefault="004A094F" w:rsidP="00D71DB0">
            <w:pPr>
              <w:widowControl/>
              <w:jc w:val="right"/>
              <w:rPr>
                <w:rFonts w:cs="Arial"/>
              </w:rPr>
            </w:pPr>
            <w:r>
              <w:rPr>
                <w:rFonts w:cs="Arial"/>
              </w:rPr>
              <w:t>Annual Season of 4 Plays</w:t>
            </w:r>
            <w:r w:rsidRPr="004A09C8">
              <w:rPr>
                <w:rFonts w:cs="Arial"/>
              </w:rPr>
              <w:t xml:space="preserve">: Total Clients # </w:t>
            </w:r>
          </w:p>
        </w:tc>
        <w:tc>
          <w:tcPr>
            <w:tcW w:w="1305" w:type="dxa"/>
            <w:tcBorders>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rPr>
            </w:pPr>
            <w:r w:rsidRPr="004A09C8">
              <w:rPr>
                <w:rFonts w:cs="Arial"/>
              </w:rPr>
              <w:t>19,000</w:t>
            </w:r>
          </w:p>
        </w:tc>
      </w:tr>
      <w:tr w:rsidR="004A094F" w:rsidRPr="004A09C8" w:rsidTr="004A094F">
        <w:trPr>
          <w:jc w:val="center"/>
        </w:trPr>
        <w:tc>
          <w:tcPr>
            <w:tcW w:w="5445"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Pr>
                <w:rFonts w:cs="Arial"/>
              </w:rPr>
              <w:t>Subscribers</w:t>
            </w:r>
            <w:r w:rsidRPr="004A09C8">
              <w:rPr>
                <w:rFonts w:cs="Arial"/>
              </w:rPr>
              <w:t xml:space="preserve">: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rPr>
            </w:pPr>
            <w:r w:rsidRPr="004A09C8">
              <w:rPr>
                <w:rFonts w:cs="Arial"/>
              </w:rPr>
              <w:t>5,000</w:t>
            </w:r>
          </w:p>
        </w:tc>
      </w:tr>
      <w:tr w:rsidR="004A094F" w:rsidRPr="004A09C8" w:rsidTr="004A094F">
        <w:trPr>
          <w:jc w:val="center"/>
        </w:trPr>
        <w:tc>
          <w:tcPr>
            <w:tcW w:w="5445" w:type="dxa"/>
            <w:tcBorders>
              <w:top w:val="nil"/>
              <w:left w:val="single" w:sz="4" w:space="0" w:color="auto"/>
              <w:bottom w:val="single" w:sz="4" w:space="0" w:color="auto"/>
              <w:right w:val="nil"/>
            </w:tcBorders>
            <w:shd w:val="clear" w:color="auto" w:fill="auto"/>
            <w:hideMark/>
          </w:tcPr>
          <w:p w:rsidR="004A094F" w:rsidRPr="004A09C8" w:rsidRDefault="004A094F" w:rsidP="00D71DB0">
            <w:pPr>
              <w:widowControl/>
              <w:jc w:val="right"/>
              <w:rPr>
                <w:rFonts w:cs="Arial"/>
              </w:rPr>
            </w:pPr>
            <w:r>
              <w:rPr>
                <w:rFonts w:cs="Arial"/>
              </w:rPr>
              <w:t>Young Audience Program</w:t>
            </w:r>
            <w:r w:rsidRPr="004A09C8">
              <w:rPr>
                <w:rFonts w:cs="Arial"/>
              </w:rPr>
              <w:t xml:space="preserve">: Total Clients # </w:t>
            </w: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4" w:space="0" w:color="auto"/>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4" w:space="0" w:color="auto"/>
              <w:right w:val="single" w:sz="4" w:space="0" w:color="auto"/>
            </w:tcBorders>
            <w:shd w:val="clear" w:color="auto" w:fill="auto"/>
            <w:hideMark/>
          </w:tcPr>
          <w:p w:rsidR="004A094F" w:rsidRPr="004A09C8" w:rsidRDefault="004A094F" w:rsidP="004A094F">
            <w:pPr>
              <w:widowControl/>
              <w:jc w:val="right"/>
              <w:rPr>
                <w:rFonts w:cs="Arial"/>
              </w:rPr>
            </w:pPr>
            <w:r w:rsidRPr="004A09C8">
              <w:rPr>
                <w:rFonts w:cs="Arial"/>
              </w:rPr>
              <w:t>6,500</w:t>
            </w:r>
          </w:p>
        </w:tc>
      </w:tr>
      <w:tr w:rsidR="004A094F" w:rsidRPr="004A09C8" w:rsidTr="004A094F">
        <w:trPr>
          <w:jc w:val="center"/>
        </w:trPr>
        <w:tc>
          <w:tcPr>
            <w:tcW w:w="5445" w:type="dxa"/>
            <w:tcBorders>
              <w:top w:val="single" w:sz="4" w:space="0" w:color="auto"/>
              <w:left w:val="single" w:sz="4" w:space="0" w:color="auto"/>
              <w:bottom w:val="nil"/>
              <w:right w:val="nil"/>
            </w:tcBorders>
            <w:shd w:val="clear" w:color="auto" w:fill="auto"/>
            <w:hideMark/>
          </w:tcPr>
          <w:p w:rsidR="004A094F" w:rsidRPr="004A09C8" w:rsidRDefault="004A094F" w:rsidP="00D71DB0">
            <w:pPr>
              <w:widowControl/>
              <w:jc w:val="right"/>
              <w:rPr>
                <w:rFonts w:cs="Arial"/>
              </w:rPr>
            </w:pPr>
            <w:r>
              <w:rPr>
                <w:rFonts w:cs="Arial"/>
              </w:rPr>
              <w:t xml:space="preserve">New Work </w:t>
            </w:r>
            <w:r w:rsidRPr="004A09C8">
              <w:rPr>
                <w:rFonts w:cs="Arial"/>
              </w:rPr>
              <w:t xml:space="preserve">Reading Series: Total Clients # </w:t>
            </w: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4" w:space="0" w:color="auto"/>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4" w:space="0" w:color="auto"/>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rPr>
            </w:pPr>
            <w:r w:rsidRPr="004A09C8">
              <w:rPr>
                <w:rFonts w:cs="Arial"/>
              </w:rPr>
              <w:t>800</w:t>
            </w:r>
          </w:p>
        </w:tc>
      </w:tr>
      <w:tr w:rsidR="004A094F" w:rsidRPr="004A09C8" w:rsidTr="004A094F">
        <w:trPr>
          <w:jc w:val="center"/>
        </w:trPr>
        <w:tc>
          <w:tcPr>
            <w:tcW w:w="5445"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Pr>
                <w:rFonts w:cs="Arial"/>
              </w:rPr>
              <w:t xml:space="preserve">Student </w:t>
            </w:r>
            <w:r w:rsidRPr="00E779A0">
              <w:rPr>
                <w:rFonts w:cs="Arial"/>
              </w:rPr>
              <w:t>Program</w:t>
            </w:r>
            <w:r>
              <w:rPr>
                <w:rFonts w:cs="Arial"/>
              </w:rPr>
              <w:t>ming</w:t>
            </w:r>
            <w:r w:rsidRPr="004A09C8">
              <w:rPr>
                <w:rFonts w:cs="Arial"/>
              </w:rPr>
              <w:t xml:space="preserve">: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rPr>
            </w:pPr>
            <w:r w:rsidRPr="004A09C8">
              <w:rPr>
                <w:rFonts w:cs="Arial"/>
              </w:rPr>
              <w:t>750</w:t>
            </w:r>
          </w:p>
        </w:tc>
      </w:tr>
      <w:tr w:rsidR="004A094F" w:rsidRPr="004A09C8" w:rsidTr="004A094F">
        <w:trPr>
          <w:jc w:val="center"/>
        </w:trPr>
        <w:tc>
          <w:tcPr>
            <w:tcW w:w="5445"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 xml:space="preserve">Scholar Program: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rPr>
            </w:pPr>
            <w:r w:rsidRPr="004A09C8">
              <w:rPr>
                <w:rFonts w:cs="Arial"/>
              </w:rPr>
              <w:t>400</w:t>
            </w:r>
          </w:p>
        </w:tc>
      </w:tr>
      <w:tr w:rsidR="004A094F" w:rsidRPr="004A09C8" w:rsidTr="004A094F">
        <w:trPr>
          <w:jc w:val="center"/>
        </w:trPr>
        <w:tc>
          <w:tcPr>
            <w:tcW w:w="5445"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 xml:space="preserve">Company Artists: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color w:val="000000"/>
              </w:rPr>
            </w:pPr>
            <w:r w:rsidRPr="004A09C8">
              <w:rPr>
                <w:rFonts w:cs="Arial"/>
                <w:color w:val="000000"/>
              </w:rPr>
              <w:t xml:space="preserve">40 </w:t>
            </w:r>
          </w:p>
        </w:tc>
      </w:tr>
      <w:tr w:rsidR="004A094F" w:rsidRPr="004A09C8" w:rsidTr="004A094F">
        <w:trPr>
          <w:jc w:val="center"/>
        </w:trPr>
        <w:tc>
          <w:tcPr>
            <w:tcW w:w="5445"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 xml:space="preserve">Research (Dramaturgy): Total Clients #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color w:val="000000"/>
              </w:rPr>
            </w:pPr>
            <w:r w:rsidRPr="004A09C8">
              <w:rPr>
                <w:rFonts w:cs="Arial"/>
                <w:color w:val="000000"/>
              </w:rPr>
              <w:t xml:space="preserve">25,600 </w:t>
            </w:r>
          </w:p>
        </w:tc>
      </w:tr>
      <w:tr w:rsidR="004A094F" w:rsidRPr="004A09C8" w:rsidTr="004A094F">
        <w:trPr>
          <w:jc w:val="center"/>
        </w:trPr>
        <w:tc>
          <w:tcPr>
            <w:tcW w:w="5445" w:type="dxa"/>
            <w:tcBorders>
              <w:top w:val="nil"/>
              <w:left w:val="single" w:sz="4" w:space="0" w:color="auto"/>
              <w:bottom w:val="nil"/>
              <w:right w:val="nil"/>
            </w:tcBorders>
            <w:shd w:val="clear" w:color="auto" w:fill="auto"/>
          </w:tcPr>
          <w:p w:rsidR="004A094F" w:rsidRPr="004A09C8" w:rsidRDefault="004A094F" w:rsidP="00D71DB0">
            <w:pPr>
              <w:widowControl/>
              <w:jc w:val="right"/>
              <w:rPr>
                <w:rFonts w:cs="Arial"/>
              </w:rPr>
            </w:pPr>
            <w:r>
              <w:rPr>
                <w:rFonts w:cs="Arial"/>
              </w:rPr>
              <w:t>Resource Development: Total Funds Raised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tcPr>
          <w:p w:rsidR="004A094F" w:rsidRPr="004A09C8" w:rsidRDefault="004A094F" w:rsidP="004A094F">
            <w:pPr>
              <w:widowControl/>
              <w:jc w:val="right"/>
              <w:rPr>
                <w:rFonts w:cs="Arial"/>
                <w:color w:val="000000"/>
              </w:rPr>
            </w:pPr>
          </w:p>
        </w:tc>
      </w:tr>
      <w:tr w:rsidR="004A094F" w:rsidRPr="004A09C8" w:rsidTr="004A094F">
        <w:trPr>
          <w:jc w:val="center"/>
        </w:trPr>
        <w:tc>
          <w:tcPr>
            <w:tcW w:w="5445"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 xml:space="preserve">Annual Fund: </w:t>
            </w:r>
            <w:r>
              <w:rPr>
                <w:rFonts w:cs="Arial"/>
              </w:rPr>
              <w:t>Total Funds Raised $</w:t>
            </w:r>
            <w:r w:rsidRPr="004A09C8">
              <w:rPr>
                <w:rFonts w:cs="Arial"/>
              </w:rPr>
              <w:t xml:space="preserve">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color w:val="000000"/>
              </w:rPr>
            </w:pPr>
            <w:r w:rsidRPr="004A09C8">
              <w:rPr>
                <w:rFonts w:cs="Arial"/>
                <w:color w:val="000000"/>
              </w:rPr>
              <w:t xml:space="preserve">800 </w:t>
            </w:r>
          </w:p>
        </w:tc>
      </w:tr>
      <w:tr w:rsidR="004A094F" w:rsidRPr="004A09C8" w:rsidTr="004A094F">
        <w:trPr>
          <w:jc w:val="center"/>
        </w:trPr>
        <w:tc>
          <w:tcPr>
            <w:tcW w:w="5445"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 xml:space="preserve">Special Events: </w:t>
            </w:r>
            <w:r>
              <w:rPr>
                <w:rFonts w:cs="Arial"/>
              </w:rPr>
              <w:t>Total Funds Raised $</w:t>
            </w:r>
            <w:r w:rsidRPr="004A09C8">
              <w:rPr>
                <w:rFonts w:cs="Arial"/>
              </w:rPr>
              <w:t xml:space="preserve">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color w:val="000000"/>
              </w:rPr>
            </w:pPr>
            <w:r w:rsidRPr="004A09C8">
              <w:rPr>
                <w:rFonts w:cs="Arial"/>
                <w:color w:val="000000"/>
              </w:rPr>
              <w:t xml:space="preserve">300 </w:t>
            </w:r>
          </w:p>
        </w:tc>
      </w:tr>
      <w:tr w:rsidR="004A094F" w:rsidRPr="004A09C8" w:rsidTr="004A094F">
        <w:trPr>
          <w:jc w:val="center"/>
        </w:trPr>
        <w:tc>
          <w:tcPr>
            <w:tcW w:w="5445"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 xml:space="preserve">Corporate Sponsorship: </w:t>
            </w:r>
            <w:r>
              <w:rPr>
                <w:rFonts w:cs="Arial"/>
              </w:rPr>
              <w:t>Total Funds Raised $</w:t>
            </w:r>
            <w:r w:rsidRPr="004A09C8">
              <w:rPr>
                <w:rFonts w:cs="Arial"/>
              </w:rPr>
              <w:t xml:space="preserve">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color w:val="000000"/>
              </w:rPr>
            </w:pPr>
            <w:r w:rsidRPr="004A09C8">
              <w:rPr>
                <w:rFonts w:cs="Arial"/>
                <w:color w:val="000000"/>
              </w:rPr>
              <w:t xml:space="preserve">4 </w:t>
            </w:r>
          </w:p>
        </w:tc>
      </w:tr>
      <w:tr w:rsidR="004A094F" w:rsidRPr="004A09C8" w:rsidTr="004A094F">
        <w:trPr>
          <w:jc w:val="center"/>
        </w:trPr>
        <w:tc>
          <w:tcPr>
            <w:tcW w:w="5445" w:type="dxa"/>
            <w:tcBorders>
              <w:top w:val="nil"/>
              <w:left w:val="single" w:sz="4" w:space="0" w:color="auto"/>
              <w:bottom w:val="nil"/>
              <w:right w:val="nil"/>
            </w:tcBorders>
            <w:shd w:val="clear" w:color="auto" w:fill="auto"/>
            <w:hideMark/>
          </w:tcPr>
          <w:p w:rsidR="004A094F" w:rsidRPr="004A09C8" w:rsidRDefault="004A094F" w:rsidP="00D71DB0">
            <w:pPr>
              <w:widowControl/>
              <w:jc w:val="right"/>
              <w:rPr>
                <w:rFonts w:cs="Arial"/>
              </w:rPr>
            </w:pPr>
            <w:r w:rsidRPr="004A09C8">
              <w:rPr>
                <w:rFonts w:cs="Arial"/>
              </w:rPr>
              <w:t xml:space="preserve">Foundations: </w:t>
            </w:r>
            <w:r>
              <w:rPr>
                <w:rFonts w:cs="Arial"/>
              </w:rPr>
              <w:t>Total Funds Raised $</w:t>
            </w:r>
            <w:r w:rsidRPr="004A09C8">
              <w:rPr>
                <w:rFonts w:cs="Arial"/>
              </w:rPr>
              <w:t xml:space="preserve"> </w:t>
            </w: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2" w:space="0" w:color="D9D9D9" w:themeColor="background1" w:themeShade="D9"/>
              <w:right w:val="nil"/>
            </w:tcBorders>
            <w:shd w:val="clear" w:color="auto" w:fill="auto"/>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2" w:space="0" w:color="D9D9D9" w:themeColor="background1" w:themeShade="D9"/>
              <w:right w:val="single" w:sz="4" w:space="0" w:color="auto"/>
            </w:tcBorders>
            <w:shd w:val="clear" w:color="auto" w:fill="auto"/>
            <w:hideMark/>
          </w:tcPr>
          <w:p w:rsidR="004A094F" w:rsidRPr="004A09C8" w:rsidRDefault="004A094F" w:rsidP="004A094F">
            <w:pPr>
              <w:widowControl/>
              <w:jc w:val="right"/>
              <w:rPr>
                <w:rFonts w:cs="Arial"/>
                <w:color w:val="000000"/>
              </w:rPr>
            </w:pPr>
            <w:r w:rsidRPr="004A09C8">
              <w:rPr>
                <w:rFonts w:cs="Arial"/>
                <w:color w:val="000000"/>
              </w:rPr>
              <w:t xml:space="preserve">17 </w:t>
            </w:r>
          </w:p>
        </w:tc>
      </w:tr>
      <w:tr w:rsidR="004A094F" w:rsidRPr="004A09C8" w:rsidTr="004A094F">
        <w:trPr>
          <w:jc w:val="center"/>
        </w:trPr>
        <w:tc>
          <w:tcPr>
            <w:tcW w:w="5445" w:type="dxa"/>
            <w:tcBorders>
              <w:top w:val="nil"/>
              <w:left w:val="single" w:sz="4" w:space="0" w:color="auto"/>
              <w:bottom w:val="single" w:sz="4" w:space="0" w:color="auto"/>
              <w:right w:val="nil"/>
            </w:tcBorders>
            <w:shd w:val="clear" w:color="auto" w:fill="auto"/>
            <w:noWrap/>
            <w:hideMark/>
          </w:tcPr>
          <w:p w:rsidR="004A094F" w:rsidRPr="004A09C8" w:rsidRDefault="004A094F" w:rsidP="00D71DB0">
            <w:pPr>
              <w:widowControl/>
              <w:jc w:val="right"/>
              <w:rPr>
                <w:rFonts w:cs="Arial"/>
              </w:rPr>
            </w:pPr>
            <w:r w:rsidRPr="004A09C8">
              <w:rPr>
                <w:rFonts w:cs="Arial"/>
              </w:rPr>
              <w:t>Government: Total Clients #</w:t>
            </w:r>
          </w:p>
        </w:tc>
        <w:tc>
          <w:tcPr>
            <w:tcW w:w="1305" w:type="dxa"/>
            <w:tcBorders>
              <w:top w:val="single" w:sz="2" w:space="0" w:color="D9D9D9" w:themeColor="background1" w:themeShade="D9"/>
              <w:left w:val="nil"/>
              <w:bottom w:val="single" w:sz="4" w:space="0" w:color="auto"/>
              <w:right w:val="nil"/>
            </w:tcBorders>
            <w:shd w:val="clear" w:color="auto" w:fill="auto"/>
            <w:noWrap/>
            <w:hideMark/>
          </w:tcPr>
          <w:p w:rsidR="004A094F" w:rsidRPr="004A09C8" w:rsidRDefault="004A094F" w:rsidP="004A094F">
            <w:pPr>
              <w:widowControl/>
              <w:jc w:val="right"/>
              <w:rPr>
                <w:rFonts w:cs="Arial"/>
              </w:rPr>
            </w:pPr>
          </w:p>
        </w:tc>
        <w:tc>
          <w:tcPr>
            <w:tcW w:w="1305" w:type="dxa"/>
            <w:tcBorders>
              <w:top w:val="single" w:sz="2" w:space="0" w:color="D9D9D9" w:themeColor="background1" w:themeShade="D9"/>
              <w:left w:val="nil"/>
              <w:bottom w:val="single" w:sz="4" w:space="0" w:color="auto"/>
              <w:right w:val="nil"/>
            </w:tcBorders>
            <w:shd w:val="clear" w:color="auto" w:fill="auto"/>
            <w:noWrap/>
            <w:hideMark/>
          </w:tcPr>
          <w:p w:rsidR="004A094F" w:rsidRPr="004A09C8" w:rsidRDefault="004A094F" w:rsidP="004A094F">
            <w:pPr>
              <w:widowControl/>
              <w:jc w:val="right"/>
              <w:rPr>
                <w:rFonts w:ascii="Times New Roman" w:hAnsi="Times New Roman"/>
                <w:sz w:val="20"/>
                <w:szCs w:val="20"/>
              </w:rPr>
            </w:pPr>
          </w:p>
        </w:tc>
        <w:tc>
          <w:tcPr>
            <w:tcW w:w="1305" w:type="dxa"/>
            <w:tcBorders>
              <w:top w:val="single" w:sz="2" w:space="0" w:color="D9D9D9" w:themeColor="background1" w:themeShade="D9"/>
              <w:left w:val="nil"/>
              <w:bottom w:val="single" w:sz="4" w:space="0" w:color="auto"/>
              <w:right w:val="single" w:sz="4" w:space="0" w:color="auto"/>
            </w:tcBorders>
            <w:shd w:val="clear" w:color="auto" w:fill="auto"/>
            <w:noWrap/>
            <w:hideMark/>
          </w:tcPr>
          <w:p w:rsidR="004A094F" w:rsidRPr="004A09C8" w:rsidRDefault="004A094F" w:rsidP="004A094F">
            <w:pPr>
              <w:widowControl/>
              <w:jc w:val="right"/>
              <w:rPr>
                <w:rFonts w:cs="Arial"/>
              </w:rPr>
            </w:pPr>
            <w:r w:rsidRPr="004A09C8">
              <w:rPr>
                <w:rFonts w:cs="Arial"/>
              </w:rPr>
              <w:t>1</w:t>
            </w:r>
          </w:p>
        </w:tc>
      </w:tr>
    </w:tbl>
    <w:p w:rsidR="004A094F" w:rsidRDefault="004A094F" w:rsidP="004A094F"/>
    <w:p w:rsidR="004A094F" w:rsidRDefault="004A094F" w:rsidP="004A094F">
      <w:r w:rsidRPr="009464C6">
        <w:t xml:space="preserve">Your turn: Look at the </w:t>
      </w:r>
      <w:hyperlink r:id="rId8" w:history="1">
        <w:r w:rsidRPr="009464C6">
          <w:rPr>
            <w:rStyle w:val="Hyperlink"/>
          </w:rPr>
          <w:t>success measures sample</w:t>
        </w:r>
      </w:hyperlink>
      <w:r w:rsidRPr="009464C6">
        <w:t xml:space="preserve"> first</w:t>
      </w:r>
      <w:r>
        <w:t xml:space="preserve">, then go to </w:t>
      </w:r>
      <w:hyperlink r:id="rId9" w:history="1">
        <w:r w:rsidRPr="001D6F10">
          <w:rPr>
            <w:rStyle w:val="Hyperlink"/>
          </w:rPr>
          <w:t>GuideStar</w:t>
        </w:r>
      </w:hyperlink>
      <w:r>
        <w:t xml:space="preserve"> and download your three most recent 900s. For each one, print out pages one, the statement of functional expenses, and the balance sheet. Now, fill in </w:t>
      </w:r>
      <w:r w:rsidRPr="009464C6">
        <w:t xml:space="preserve">the </w:t>
      </w:r>
      <w:hyperlink r:id="rId10" w:history="1">
        <w:r w:rsidRPr="009464C6">
          <w:rPr>
            <w:rStyle w:val="Hyperlink"/>
          </w:rPr>
          <w:t>success measures template</w:t>
        </w:r>
      </w:hyperlink>
      <w:r>
        <w:t xml:space="preserve"> (look at the bottom left two tabs to be sure you are in the data tab). </w:t>
      </w:r>
      <w:r>
        <w:lastRenderedPageBreak/>
        <w:t>When you’re all done, go to the report tab (if it hasn’t already refreshed to show your numbers, press F9 to calculate and if that doesn’t work, save, close and reopen. If you’re still having trouble, call 312-799-1117). Once you’re done, delete</w:t>
      </w:r>
      <w:r w:rsidR="00BE2DCC">
        <w:t xml:space="preserve"> the sample success measures table </w:t>
      </w:r>
      <w:r w:rsidR="00471493">
        <w:t>above and these directions</w:t>
      </w:r>
      <w:r>
        <w:t>.</w:t>
      </w:r>
    </w:p>
    <w:p w:rsidR="004A094F" w:rsidRDefault="004A094F" w:rsidP="004A094F"/>
    <w:tbl>
      <w:tblPr>
        <w:tblpPr w:leftFromText="180" w:rightFromText="180" w:vertAnchor="text" w:horzAnchor="margin" w:tblpXSpec="center" w:tblpY="129"/>
        <w:tblW w:w="9576" w:type="dxa"/>
        <w:jc w:val="center"/>
        <w:tblCellMar>
          <w:left w:w="43" w:type="dxa"/>
          <w:right w:w="43" w:type="dxa"/>
        </w:tblCellMar>
        <w:tblLook w:val="04A0" w:firstRow="1" w:lastRow="0" w:firstColumn="1" w:lastColumn="0" w:noHBand="0" w:noVBand="1"/>
      </w:tblPr>
      <w:tblGrid>
        <w:gridCol w:w="5604"/>
        <w:gridCol w:w="1324"/>
        <w:gridCol w:w="1324"/>
        <w:gridCol w:w="1324"/>
      </w:tblGrid>
      <w:tr w:rsidR="004A094F" w:rsidRPr="00E33CC8" w:rsidTr="00D71DB0">
        <w:trPr>
          <w:jc w:val="center"/>
        </w:trPr>
        <w:tc>
          <w:tcPr>
            <w:tcW w:w="5604" w:type="dxa"/>
            <w:tcBorders>
              <w:top w:val="single" w:sz="4" w:space="0" w:color="auto"/>
              <w:left w:val="single" w:sz="4" w:space="0" w:color="auto"/>
              <w:bottom w:val="single" w:sz="4" w:space="0" w:color="auto"/>
              <w:right w:val="single" w:sz="4" w:space="0" w:color="auto"/>
            </w:tcBorders>
            <w:shd w:val="clear" w:color="000000" w:fill="D9D9D9"/>
            <w:hideMark/>
          </w:tcPr>
          <w:p w:rsidR="004A094F" w:rsidRPr="00E33CC8" w:rsidRDefault="004A094F" w:rsidP="00D71DB0">
            <w:pPr>
              <w:widowControl/>
            </w:pPr>
            <w:r w:rsidRPr="00E33CC8">
              <w:t>Mission Success Measures ($ in thousands)</w:t>
            </w:r>
          </w:p>
        </w:tc>
        <w:tc>
          <w:tcPr>
            <w:tcW w:w="1324" w:type="dxa"/>
            <w:tcBorders>
              <w:top w:val="single" w:sz="4" w:space="0" w:color="auto"/>
              <w:left w:val="single" w:sz="4" w:space="0" w:color="auto"/>
              <w:bottom w:val="single" w:sz="4" w:space="0" w:color="auto"/>
              <w:right w:val="single" w:sz="4" w:space="0" w:color="auto"/>
            </w:tcBorders>
            <w:shd w:val="clear" w:color="000000" w:fill="D9D9D9"/>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000000" w:fill="D9D9D9"/>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000000" w:fill="D9D9D9"/>
          </w:tcPr>
          <w:p w:rsidR="004A094F" w:rsidRPr="00E33CC8" w:rsidRDefault="004A094F" w:rsidP="00D71DB0">
            <w:pPr>
              <w:widowControl/>
            </w:pPr>
          </w:p>
        </w:tc>
      </w:tr>
      <w:tr w:rsidR="004A094F" w:rsidRPr="00E33CC8" w:rsidTr="00D71DB0">
        <w:trPr>
          <w:jc w:val="center"/>
        </w:trPr>
        <w:tc>
          <w:tcPr>
            <w:tcW w:w="5604" w:type="dxa"/>
            <w:tcBorders>
              <w:top w:val="single" w:sz="4" w:space="0" w:color="auto"/>
              <w:left w:val="single" w:sz="4" w:space="0" w:color="auto"/>
              <w:bottom w:val="nil"/>
              <w:right w:val="single" w:sz="4" w:space="0" w:color="auto"/>
            </w:tcBorders>
            <w:shd w:val="clear" w:color="auto" w:fill="auto"/>
            <w:hideMark/>
          </w:tcPr>
          <w:p w:rsidR="004A094F" w:rsidRPr="00E33CC8" w:rsidRDefault="004A094F" w:rsidP="00D71DB0">
            <w:pPr>
              <w:widowControl/>
              <w:jc w:val="right"/>
            </w:pPr>
            <w:r w:rsidRPr="00E33CC8">
              <w:rPr>
                <w:b/>
                <w:bCs/>
              </w:rPr>
              <w:t>Profit &amp; Loss</w:t>
            </w:r>
            <w:r w:rsidRPr="00E33CC8">
              <w:t>: Contributed Revenue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hideMark/>
          </w:tcPr>
          <w:p w:rsidR="004A094F" w:rsidRPr="00E33CC8" w:rsidRDefault="004A094F" w:rsidP="00D71DB0">
            <w:pPr>
              <w:widowControl/>
              <w:jc w:val="right"/>
            </w:pPr>
            <w:r w:rsidRPr="00E33CC8">
              <w:t>Non-contributed Revenue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Total Revenue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Total Expenses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single" w:sz="4" w:space="0" w:color="auto"/>
              <w:right w:val="single" w:sz="4" w:space="0" w:color="auto"/>
            </w:tcBorders>
            <w:shd w:val="clear" w:color="auto" w:fill="auto"/>
            <w:vAlign w:val="bottom"/>
            <w:hideMark/>
          </w:tcPr>
          <w:p w:rsidR="004A094F" w:rsidRPr="00E33CC8" w:rsidRDefault="004A094F" w:rsidP="00D71DB0">
            <w:pPr>
              <w:widowControl/>
              <w:jc w:val="right"/>
            </w:pPr>
            <w:r w:rsidRPr="00E33CC8">
              <w:t>Revenue less Expenses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r>
      <w:tr w:rsidR="004A094F" w:rsidRPr="00E33CC8" w:rsidTr="00D71DB0">
        <w:trPr>
          <w:jc w:val="center"/>
        </w:trPr>
        <w:tc>
          <w:tcPr>
            <w:tcW w:w="5604" w:type="dxa"/>
            <w:tcBorders>
              <w:top w:val="single" w:sz="4" w:space="0" w:color="auto"/>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Balance Sheet: Assets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Liabilities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single" w:sz="4" w:space="0" w:color="auto"/>
              <w:right w:val="single" w:sz="4" w:space="0" w:color="auto"/>
            </w:tcBorders>
            <w:shd w:val="clear" w:color="auto" w:fill="auto"/>
            <w:vAlign w:val="bottom"/>
            <w:hideMark/>
          </w:tcPr>
          <w:p w:rsidR="004A094F" w:rsidRPr="00E33CC8" w:rsidRDefault="004A094F" w:rsidP="00D71DB0">
            <w:pPr>
              <w:widowControl/>
              <w:jc w:val="right"/>
            </w:pPr>
            <w:r w:rsidRPr="00E33CC8">
              <w:t>Net Assets $</w:t>
            </w: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vAlign w:val="bottom"/>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 xml:space="preserve">Capital Structure: Total Margin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Current Ratio</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noWrap/>
            <w:vAlign w:val="bottom"/>
            <w:hideMark/>
          </w:tcPr>
          <w:p w:rsidR="004A094F" w:rsidRPr="00E33CC8" w:rsidRDefault="004A094F" w:rsidP="00D71DB0">
            <w:pPr>
              <w:widowControl/>
              <w:jc w:val="right"/>
            </w:pPr>
            <w:r w:rsidRPr="00E33CC8">
              <w:t>Working Capital</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single" w:sz="4" w:space="0" w:color="auto"/>
              <w:right w:val="single" w:sz="4" w:space="0" w:color="auto"/>
            </w:tcBorders>
            <w:shd w:val="clear" w:color="auto" w:fill="auto"/>
            <w:noWrap/>
            <w:vAlign w:val="bottom"/>
            <w:hideMark/>
          </w:tcPr>
          <w:p w:rsidR="004A094F" w:rsidRPr="00E33CC8" w:rsidRDefault="004A094F" w:rsidP="00D71DB0">
            <w:pPr>
              <w:widowControl/>
              <w:jc w:val="right"/>
            </w:pPr>
            <w:r w:rsidRPr="00E33CC8">
              <w:t>Operating Reserves</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A094F" w:rsidRPr="00E33CC8" w:rsidRDefault="004A094F" w:rsidP="00D71DB0">
            <w:pPr>
              <w:widowControl/>
            </w:pPr>
            <w:r w:rsidRPr="00E33CC8">
              <w:t> </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A094F" w:rsidRPr="00E33CC8" w:rsidRDefault="004A094F" w:rsidP="00D71DB0">
            <w:pPr>
              <w:widowControl/>
            </w:pPr>
            <w:r w:rsidRPr="00E33CC8">
              <w:t> </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4A094F" w:rsidRPr="00E33CC8" w:rsidRDefault="004A094F" w:rsidP="00D71DB0">
            <w:pPr>
              <w:widowControl/>
            </w:pPr>
            <w:r w:rsidRPr="00E33CC8">
              <w:t> </w:t>
            </w:r>
          </w:p>
        </w:tc>
      </w:tr>
    </w:tbl>
    <w:p w:rsidR="004A094F" w:rsidRDefault="004A094F" w:rsidP="004A094F">
      <w:pPr>
        <w:widowControl/>
        <w:jc w:val="center"/>
      </w:pPr>
      <w:r w:rsidRPr="005B32AD">
        <w:rPr>
          <w:rStyle w:val="FootnoteReference"/>
          <w:rFonts w:cs="Arial"/>
          <w:sz w:val="24"/>
        </w:rPr>
        <w:footnoteReference w:id="2"/>
      </w:r>
    </w:p>
    <w:tbl>
      <w:tblPr>
        <w:tblW w:w="9576" w:type="dxa"/>
        <w:jc w:val="center"/>
        <w:tblCellMar>
          <w:left w:w="43" w:type="dxa"/>
          <w:right w:w="43" w:type="dxa"/>
        </w:tblCellMar>
        <w:tblLook w:val="04A0" w:firstRow="1" w:lastRow="0" w:firstColumn="1" w:lastColumn="0" w:noHBand="0" w:noVBand="1"/>
      </w:tblPr>
      <w:tblGrid>
        <w:gridCol w:w="5604"/>
        <w:gridCol w:w="1324"/>
        <w:gridCol w:w="1324"/>
        <w:gridCol w:w="1324"/>
      </w:tblGrid>
      <w:tr w:rsidR="004A094F" w:rsidRPr="006B481C" w:rsidTr="00D71DB0">
        <w:trPr>
          <w:jc w:val="center"/>
        </w:trPr>
        <w:tc>
          <w:tcPr>
            <w:tcW w:w="56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hideMark/>
          </w:tcPr>
          <w:p w:rsidR="004A094F" w:rsidRPr="006B481C" w:rsidRDefault="004A094F" w:rsidP="00D71DB0">
            <w:pPr>
              <w:widowControl/>
            </w:pPr>
            <w:r w:rsidRPr="006B481C">
              <w:rPr>
                <w:bCs/>
              </w:rPr>
              <w:t>Lines of Business</w:t>
            </w: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094F" w:rsidRPr="006B481C"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094F" w:rsidRPr="006B481C"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A094F" w:rsidRPr="006B481C" w:rsidRDefault="004A094F" w:rsidP="00D71DB0">
            <w:pPr>
              <w:widowControl/>
            </w:pPr>
          </w:p>
        </w:tc>
      </w:tr>
      <w:tr w:rsidR="004A094F" w:rsidRPr="00E33CC8" w:rsidTr="00D71DB0">
        <w:trPr>
          <w:jc w:val="center"/>
        </w:trPr>
        <w:tc>
          <w:tcPr>
            <w:tcW w:w="5604" w:type="dxa"/>
            <w:tcBorders>
              <w:top w:val="single" w:sz="4" w:space="0" w:color="auto"/>
              <w:left w:val="single" w:sz="4" w:space="0" w:color="auto"/>
              <w:right w:val="single" w:sz="4" w:space="0" w:color="auto"/>
            </w:tcBorders>
            <w:shd w:val="clear" w:color="auto" w:fill="auto"/>
            <w:vAlign w:val="bottom"/>
          </w:tcPr>
          <w:p w:rsidR="004A094F" w:rsidRPr="00E33CC8" w:rsidRDefault="004A094F" w:rsidP="00D71DB0">
            <w:pPr>
              <w:widowControl/>
              <w:jc w:val="right"/>
            </w:pPr>
            <w:r w:rsidRPr="006B481C">
              <w:t>Agency Total Clients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 xml:space="preserve">Line of Business: Total Clients #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 xml:space="preserve">Line of Business: Total Clients #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 xml:space="preserve">Line of Business: Total Clients #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nil"/>
              <w:right w:val="single" w:sz="4" w:space="0" w:color="auto"/>
            </w:tcBorders>
            <w:shd w:val="clear" w:color="auto" w:fill="auto"/>
            <w:vAlign w:val="bottom"/>
            <w:hideMark/>
          </w:tcPr>
          <w:p w:rsidR="004A094F" w:rsidRPr="00E33CC8" w:rsidRDefault="004A094F" w:rsidP="00D71DB0">
            <w:pPr>
              <w:widowControl/>
              <w:jc w:val="right"/>
            </w:pPr>
            <w:r w:rsidRPr="00E33CC8">
              <w:t xml:space="preserve">Line of Business: Total Clients #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right w:val="single" w:sz="4" w:space="0" w:color="auto"/>
            </w:tcBorders>
            <w:shd w:val="clear" w:color="auto" w:fill="auto"/>
            <w:vAlign w:val="bottom"/>
            <w:hideMark/>
          </w:tcPr>
          <w:p w:rsidR="004A094F" w:rsidRPr="00E33CC8" w:rsidRDefault="004A094F" w:rsidP="00D71DB0">
            <w:pPr>
              <w:widowControl/>
              <w:jc w:val="right"/>
            </w:pPr>
            <w:r w:rsidRPr="00E33CC8">
              <w:t xml:space="preserve">Line of Business: Total Clients #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r w:rsidR="004A094F" w:rsidRPr="00E33CC8" w:rsidTr="00D71DB0">
        <w:trPr>
          <w:jc w:val="center"/>
        </w:trPr>
        <w:tc>
          <w:tcPr>
            <w:tcW w:w="5604" w:type="dxa"/>
            <w:tcBorders>
              <w:top w:val="nil"/>
              <w:left w:val="single" w:sz="4" w:space="0" w:color="auto"/>
              <w:bottom w:val="single" w:sz="4" w:space="0" w:color="auto"/>
              <w:right w:val="single" w:sz="4" w:space="0" w:color="auto"/>
            </w:tcBorders>
            <w:shd w:val="clear" w:color="auto" w:fill="auto"/>
            <w:vAlign w:val="bottom"/>
            <w:hideMark/>
          </w:tcPr>
          <w:p w:rsidR="004A094F" w:rsidRPr="00E33CC8" w:rsidRDefault="004A094F" w:rsidP="00D71DB0">
            <w:pPr>
              <w:widowControl/>
              <w:jc w:val="right"/>
            </w:pPr>
            <w:r w:rsidRPr="00E33CC8">
              <w:t xml:space="preserve">Line of Business: Total Clients # </w:t>
            </w: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c>
          <w:tcPr>
            <w:tcW w:w="1324" w:type="dxa"/>
            <w:tcBorders>
              <w:top w:val="single" w:sz="4" w:space="0" w:color="auto"/>
              <w:left w:val="single" w:sz="4" w:space="0" w:color="auto"/>
              <w:bottom w:val="single" w:sz="4" w:space="0" w:color="auto"/>
              <w:right w:val="single" w:sz="4" w:space="0" w:color="auto"/>
            </w:tcBorders>
            <w:shd w:val="clear" w:color="auto" w:fill="auto"/>
          </w:tcPr>
          <w:p w:rsidR="004A094F" w:rsidRPr="00E33CC8" w:rsidRDefault="004A094F" w:rsidP="00D71DB0">
            <w:pPr>
              <w:widowControl/>
            </w:pPr>
          </w:p>
        </w:tc>
      </w:tr>
    </w:tbl>
    <w:p w:rsidR="004A094F" w:rsidRDefault="004A094F" w:rsidP="004A094F">
      <w:pPr>
        <w:widowControl/>
        <w:rPr>
          <w:rFonts w:cs="Arial"/>
        </w:rPr>
      </w:pPr>
    </w:p>
    <w:p w:rsidR="004A094F" w:rsidRDefault="004A094F" w:rsidP="004A094F">
      <w:pPr>
        <w:widowControl/>
        <w:rPr>
          <w:rFonts w:cs="Arial"/>
        </w:rPr>
      </w:pPr>
      <w:r>
        <w:rPr>
          <w:rFonts w:cs="Arial"/>
        </w:rPr>
        <w:t>The chart above shows that we had more expenses in 2013</w:t>
      </w:r>
      <w:r w:rsidRPr="00E779A0">
        <w:rPr>
          <w:rFonts w:cs="Arial"/>
        </w:rPr>
        <w:t xml:space="preserve"> than total revenue. Despite this minimal debt, </w:t>
      </w:r>
      <w:r>
        <w:rPr>
          <w:rFonts w:cs="Arial"/>
        </w:rPr>
        <w:t>we have</w:t>
      </w:r>
      <w:r w:rsidRPr="00E779A0">
        <w:rPr>
          <w:rFonts w:cs="Arial"/>
        </w:rPr>
        <w:t xml:space="preserve"> maintained </w:t>
      </w:r>
      <w:r w:rsidR="00CA4614">
        <w:rPr>
          <w:rFonts w:cs="Arial"/>
        </w:rPr>
        <w:t>a</w:t>
      </w:r>
      <w:r w:rsidRPr="00E779A0">
        <w:rPr>
          <w:rFonts w:cs="Arial"/>
        </w:rPr>
        <w:t xml:space="preserve"> healthy ratio, working capital, and operating reserves. Also </w:t>
      </w:r>
      <w:r>
        <w:rPr>
          <w:rFonts w:cs="Arial"/>
        </w:rPr>
        <w:t xml:space="preserve">we </w:t>
      </w:r>
      <w:r w:rsidRPr="00E779A0">
        <w:rPr>
          <w:rFonts w:cs="Arial"/>
        </w:rPr>
        <w:t xml:space="preserve">tracked </w:t>
      </w:r>
      <w:r>
        <w:rPr>
          <w:rFonts w:cs="Arial"/>
        </w:rPr>
        <w:t xml:space="preserve">the LOBs </w:t>
      </w:r>
      <w:r w:rsidRPr="00E779A0">
        <w:rPr>
          <w:rFonts w:cs="Arial"/>
        </w:rPr>
        <w:t xml:space="preserve">and </w:t>
      </w:r>
      <w:r>
        <w:rPr>
          <w:rFonts w:cs="Arial"/>
        </w:rPr>
        <w:t>metrics to measure performance</w:t>
      </w:r>
      <w:r w:rsidRPr="00E779A0">
        <w:rPr>
          <w:rFonts w:cs="Arial"/>
        </w:rPr>
        <w:t xml:space="preserve">. </w:t>
      </w:r>
      <w:r>
        <w:rPr>
          <w:rFonts w:cs="Arial"/>
        </w:rPr>
        <w:t xml:space="preserve">In addition to the hard data found in 990s, our leadership confirms </w:t>
      </w:r>
      <w:r w:rsidRPr="00E779A0">
        <w:rPr>
          <w:rFonts w:cs="Arial"/>
        </w:rPr>
        <w:t>that all programs have seen growth, with subscriptions most rapidly growing from year-to-year</w:t>
      </w:r>
      <w:r>
        <w:rPr>
          <w:rFonts w:cs="Arial"/>
        </w:rPr>
        <w:t>.</w:t>
      </w:r>
      <w:r w:rsidRPr="00E779A0">
        <w:rPr>
          <w:rFonts w:cs="Arial"/>
        </w:rPr>
        <w:t xml:space="preserve"> </w:t>
      </w:r>
    </w:p>
    <w:p w:rsidR="004A094F" w:rsidRDefault="004A094F" w:rsidP="004A094F">
      <w:pPr>
        <w:widowControl/>
        <w:rPr>
          <w:b/>
        </w:rPr>
      </w:pPr>
    </w:p>
    <w:p w:rsidR="004A094F" w:rsidRPr="009464C6" w:rsidRDefault="004A094F" w:rsidP="004A094F">
      <w:pPr>
        <w:widowControl/>
      </w:pPr>
      <w:r w:rsidRPr="009464C6">
        <w:lastRenderedPageBreak/>
        <w:t xml:space="preserve">Your turn: </w:t>
      </w:r>
      <w:r>
        <w:t xml:space="preserve">Edit and/or replace this summary of your success measures with your own and delete </w:t>
      </w:r>
      <w:r w:rsidRPr="009464C6">
        <w:t>these instructions.</w:t>
      </w:r>
    </w:p>
    <w:p w:rsidR="00B764D2" w:rsidRDefault="00B764D2" w:rsidP="004A094F">
      <w:pPr>
        <w:widowControl/>
        <w:rPr>
          <w:b/>
        </w:rPr>
      </w:pPr>
    </w:p>
    <w:p w:rsidR="00B764D2" w:rsidRDefault="00B764D2" w:rsidP="003D01BD">
      <w:pPr>
        <w:pStyle w:val="Heading3"/>
      </w:pPr>
      <w:bookmarkStart w:id="43" w:name="_Toc479112120"/>
      <w:r>
        <w:t>Vision</w:t>
      </w:r>
      <w:bookmarkEnd w:id="43"/>
    </w:p>
    <w:p w:rsidR="00B764D2" w:rsidRDefault="00B764D2" w:rsidP="004A094F">
      <w:pPr>
        <w:widowControl/>
        <w:rPr>
          <w:b/>
        </w:rPr>
      </w:pPr>
    </w:p>
    <w:p w:rsidR="005E408B" w:rsidRDefault="00E10C31" w:rsidP="00E10C31">
      <w:pPr>
        <w:widowControl/>
      </w:pPr>
      <w:r>
        <w:t>Peter Senge says that a vision statement is a “</w:t>
      </w:r>
      <w:r w:rsidRPr="006170AB">
        <w:rPr>
          <w:b/>
        </w:rPr>
        <w:t>shared picture of the future</w:t>
      </w:r>
      <w:r w:rsidR="00834A76" w:rsidRPr="00834A76">
        <w:t>.</w:t>
      </w:r>
      <w:r>
        <w:t>”</w:t>
      </w:r>
      <w:r>
        <w:rPr>
          <w:rStyle w:val="EndnoteReference"/>
        </w:rPr>
        <w:endnoteReference w:id="20"/>
      </w:r>
      <w:r>
        <w:t xml:space="preserve"> </w:t>
      </w:r>
      <w:r w:rsidR="00834A76">
        <w:t>And it is very important. S</w:t>
      </w:r>
      <w:r>
        <w:t xml:space="preserve">cholar and expert </w:t>
      </w:r>
      <w:r w:rsidRPr="00B141C2">
        <w:t>Henry Mintzberg</w:t>
      </w:r>
      <w:r>
        <w:t xml:space="preserve"> </w:t>
      </w:r>
      <w:r w:rsidR="00834A76">
        <w:t>explains</w:t>
      </w:r>
      <w:r w:rsidRPr="00B141C2">
        <w:t>, “vision – expressed even in imagery, or metaphorically – may prove a greater incentive to action than a plan that is formally detailed, simply because it may be more attractive and less constraining.”</w:t>
      </w:r>
      <w:r w:rsidRPr="00B141C2">
        <w:rPr>
          <w:rStyle w:val="EndnoteReference"/>
        </w:rPr>
        <w:endnoteReference w:id="21"/>
      </w:r>
      <w:r>
        <w:t xml:space="preserve"> In sustainable strategy, vision contains two elements: the statement and strategies. </w:t>
      </w:r>
    </w:p>
    <w:p w:rsidR="005E408B" w:rsidRDefault="005E408B" w:rsidP="00E10C31">
      <w:pPr>
        <w:widowControl/>
      </w:pPr>
    </w:p>
    <w:p w:rsidR="005E408B" w:rsidRDefault="005E408B" w:rsidP="005E408B">
      <w:pPr>
        <w:pStyle w:val="Heading4"/>
        <w:widowControl/>
      </w:pPr>
      <w:bookmarkStart w:id="44" w:name="_Toc479112121"/>
      <w:r>
        <w:t>Statement</w:t>
      </w:r>
      <w:bookmarkEnd w:id="44"/>
    </w:p>
    <w:p w:rsidR="005E408B" w:rsidRDefault="005E408B" w:rsidP="005E408B">
      <w:pPr>
        <w:widowControl/>
      </w:pPr>
    </w:p>
    <w:p w:rsidR="005E408B" w:rsidRDefault="005E408B" w:rsidP="00756FE5">
      <w:pPr>
        <w:rPr>
          <w:b/>
        </w:rPr>
      </w:pPr>
      <w:r>
        <w:t xml:space="preserve">Many agencies </w:t>
      </w:r>
      <w:r w:rsidRPr="003D01BD">
        <w:t xml:space="preserve">will remake </w:t>
      </w:r>
      <w:r>
        <w:t>their visions as part of the sustainable strategy process</w:t>
      </w:r>
      <w:r w:rsidRPr="003D01BD">
        <w:t xml:space="preserve">, but in the meantime, </w:t>
      </w:r>
      <w:r>
        <w:t xml:space="preserve">we have included our current vision statement below: </w:t>
      </w:r>
    </w:p>
    <w:p w:rsidR="005E408B" w:rsidRDefault="005E408B" w:rsidP="00E15351"/>
    <w:p w:rsidR="005E408B" w:rsidRDefault="005E408B" w:rsidP="00756FE5">
      <w:pPr>
        <w:jc w:val="center"/>
      </w:pPr>
      <w:r>
        <w:t xml:space="preserve">To be a preeminent Chicago arts organization </w:t>
      </w:r>
      <w:r w:rsidR="00471493">
        <w:br/>
      </w:r>
      <w:r>
        <w:t>and nationally recognized leader.</w:t>
      </w:r>
    </w:p>
    <w:p w:rsidR="005E408B" w:rsidRDefault="005E408B" w:rsidP="00471493"/>
    <w:p w:rsidR="005E408B" w:rsidRPr="009464C6" w:rsidRDefault="005E408B" w:rsidP="00756FE5">
      <w:r w:rsidRPr="009464C6">
        <w:t xml:space="preserve">Your turn: </w:t>
      </w:r>
      <w:r>
        <w:t xml:space="preserve">Edit and/or replace the vision statement above with your own and delete </w:t>
      </w:r>
      <w:r w:rsidRPr="009464C6">
        <w:t>these instructions.</w:t>
      </w:r>
    </w:p>
    <w:p w:rsidR="002E7779" w:rsidRDefault="002E7779" w:rsidP="00756FE5">
      <w:bookmarkStart w:id="45" w:name="_Toc479020707"/>
    </w:p>
    <w:p w:rsidR="004A094F" w:rsidRDefault="004A094F" w:rsidP="003D01BD">
      <w:pPr>
        <w:pStyle w:val="Heading4"/>
      </w:pPr>
      <w:bookmarkStart w:id="46" w:name="_Toc479112122"/>
      <w:r w:rsidRPr="008C7572">
        <w:t>Strateg</w:t>
      </w:r>
      <w:r>
        <w:t>ies</w:t>
      </w:r>
      <w:bookmarkEnd w:id="46"/>
      <w:r>
        <w:t xml:space="preserve"> </w:t>
      </w:r>
      <w:bookmarkEnd w:id="45"/>
    </w:p>
    <w:p w:rsidR="004A094F" w:rsidRDefault="004A094F" w:rsidP="004A094F">
      <w:pPr>
        <w:widowControl/>
      </w:pPr>
    </w:p>
    <w:p w:rsidR="004A094F" w:rsidRDefault="004A094F" w:rsidP="004A094F">
      <w:pPr>
        <w:widowControl/>
      </w:pPr>
      <w:r>
        <w:t>Like most agencies, our company has current strategies that are already underway. Upon completing our strategic plan, we may choose to continue these strategies, modify them, add additional strategies, or</w:t>
      </w:r>
      <w:r w:rsidR="00834A76">
        <w:t xml:space="preserve"> even</w:t>
      </w:r>
      <w:r>
        <w:t xml:space="preserve"> </w:t>
      </w:r>
      <w:r w:rsidR="00834A76">
        <w:t xml:space="preserve">exit </w:t>
      </w:r>
      <w:r w:rsidR="00A17B9A">
        <w:t>some</w:t>
      </w:r>
      <w:r w:rsidR="00834A76">
        <w:t xml:space="preserve"> strategies. </w:t>
      </w:r>
      <w:r>
        <w:t xml:space="preserve">Looking at our current strategic plan or drawing from discussions with staff leadership, our agency has the following strategies </w:t>
      </w:r>
      <w:r w:rsidR="00834A76">
        <w:t xml:space="preserve">with </w:t>
      </w:r>
      <w:r>
        <w:t xml:space="preserve">respective </w:t>
      </w:r>
      <w:r w:rsidR="00590FAE">
        <w:t>outcomes</w:t>
      </w:r>
      <w:r>
        <w:t>:</w:t>
      </w:r>
    </w:p>
    <w:p w:rsidR="004A094F" w:rsidRDefault="004A094F" w:rsidP="004A094F">
      <w:pPr>
        <w:widowControl/>
      </w:pPr>
    </w:p>
    <w:tbl>
      <w:tblPr>
        <w:tblStyle w:val="TableGrid"/>
        <w:tblW w:w="9576" w:type="dxa"/>
        <w:jc w:val="center"/>
        <w:tblLayout w:type="fixed"/>
        <w:tblCellMar>
          <w:left w:w="115" w:type="dxa"/>
          <w:right w:w="115" w:type="dxa"/>
        </w:tblCellMar>
        <w:tblLook w:val="04A0" w:firstRow="1" w:lastRow="0" w:firstColumn="1" w:lastColumn="0" w:noHBand="0" w:noVBand="1"/>
      </w:tblPr>
      <w:tblGrid>
        <w:gridCol w:w="1457"/>
        <w:gridCol w:w="2706"/>
        <w:gridCol w:w="2706"/>
        <w:gridCol w:w="2707"/>
      </w:tblGrid>
      <w:tr w:rsidR="004A094F" w:rsidTr="00D71DB0">
        <w:trPr>
          <w:cantSplit/>
          <w:tblHeader/>
          <w:jc w:val="center"/>
        </w:trPr>
        <w:tc>
          <w:tcPr>
            <w:tcW w:w="1457" w:type="dxa"/>
            <w:tcBorders>
              <w:top w:val="nil"/>
              <w:left w:val="nil"/>
            </w:tcBorders>
            <w:shd w:val="clear" w:color="auto" w:fill="auto"/>
          </w:tcPr>
          <w:p w:rsidR="004A094F" w:rsidRDefault="004A094F" w:rsidP="00D71DB0">
            <w:pPr>
              <w:widowControl/>
            </w:pPr>
          </w:p>
        </w:tc>
        <w:tc>
          <w:tcPr>
            <w:tcW w:w="2706" w:type="dxa"/>
            <w:shd w:val="clear" w:color="auto" w:fill="D9D9D9" w:themeFill="background1" w:themeFillShade="D9"/>
          </w:tcPr>
          <w:p w:rsidR="004A094F" w:rsidRPr="00D8667C" w:rsidRDefault="004A094F" w:rsidP="00D71DB0">
            <w:pPr>
              <w:widowControl/>
              <w:autoSpaceDE w:val="0"/>
              <w:autoSpaceDN w:val="0"/>
              <w:adjustRightInd w:val="0"/>
              <w:jc w:val="center"/>
              <w:rPr>
                <w:rFonts w:cs="Arial"/>
              </w:rPr>
            </w:pPr>
            <w:r>
              <w:rPr>
                <w:rFonts w:cs="Arial"/>
              </w:rPr>
              <w:t>Better Space for Staff</w:t>
            </w:r>
          </w:p>
        </w:tc>
        <w:tc>
          <w:tcPr>
            <w:tcW w:w="2706" w:type="dxa"/>
            <w:shd w:val="clear" w:color="auto" w:fill="D9D9D9" w:themeFill="background1" w:themeFillShade="D9"/>
          </w:tcPr>
          <w:p w:rsidR="004A094F" w:rsidRPr="00D8667C" w:rsidRDefault="004A094F" w:rsidP="00D71DB0">
            <w:pPr>
              <w:widowControl/>
              <w:jc w:val="center"/>
              <w:rPr>
                <w:rFonts w:cs="Arial"/>
              </w:rPr>
            </w:pPr>
            <w:r>
              <w:rPr>
                <w:rFonts w:cs="Arial"/>
              </w:rPr>
              <w:t>Insightful Productions</w:t>
            </w:r>
            <w:r w:rsidDel="002403AA">
              <w:rPr>
                <w:rFonts w:cs="Arial"/>
              </w:rPr>
              <w:t xml:space="preserve"> </w:t>
            </w:r>
          </w:p>
        </w:tc>
        <w:tc>
          <w:tcPr>
            <w:tcW w:w="2707" w:type="dxa"/>
            <w:shd w:val="clear" w:color="auto" w:fill="D9D9D9" w:themeFill="background1" w:themeFillShade="D9"/>
          </w:tcPr>
          <w:p w:rsidR="004A094F" w:rsidRPr="00D8667C" w:rsidRDefault="004A094F" w:rsidP="00D71DB0">
            <w:pPr>
              <w:widowControl/>
              <w:jc w:val="center"/>
              <w:rPr>
                <w:rFonts w:cs="Arial"/>
              </w:rPr>
            </w:pPr>
            <w:r>
              <w:rPr>
                <w:rFonts w:cs="Arial"/>
              </w:rPr>
              <w:t>Sustainable Growth</w:t>
            </w:r>
            <w:r w:rsidDel="002403AA">
              <w:rPr>
                <w:rFonts w:cs="Arial"/>
              </w:rPr>
              <w:t xml:space="preserve"> </w:t>
            </w:r>
          </w:p>
        </w:tc>
      </w:tr>
      <w:tr w:rsidR="004A094F" w:rsidTr="00D71DB0">
        <w:trPr>
          <w:cantSplit/>
          <w:tblHeader/>
          <w:jc w:val="center"/>
        </w:trPr>
        <w:tc>
          <w:tcPr>
            <w:tcW w:w="1457" w:type="dxa"/>
            <w:shd w:val="clear" w:color="auto" w:fill="D9D9D9" w:themeFill="background1" w:themeFillShade="D9"/>
          </w:tcPr>
          <w:p w:rsidR="004A094F" w:rsidRDefault="004A094F" w:rsidP="00D71DB0">
            <w:pPr>
              <w:widowControl/>
            </w:pPr>
            <w:r>
              <w:t>Outcome</w:t>
            </w:r>
          </w:p>
        </w:tc>
        <w:tc>
          <w:tcPr>
            <w:tcW w:w="2706" w:type="dxa"/>
          </w:tcPr>
          <w:p w:rsidR="004A094F" w:rsidRPr="000A689D" w:rsidRDefault="004A094F" w:rsidP="00D71DB0">
            <w:pPr>
              <w:jc w:val="center"/>
              <w:rPr>
                <w:b/>
              </w:rPr>
            </w:pPr>
            <w:r w:rsidRPr="000A689D">
              <w:rPr>
                <w:rFonts w:cs="Arial"/>
              </w:rPr>
              <w:t>Boost morale by creating a better workplace</w:t>
            </w:r>
            <w:r>
              <w:rPr>
                <w:rFonts w:cs="Arial"/>
              </w:rPr>
              <w:t xml:space="preserve"> for staff</w:t>
            </w:r>
          </w:p>
        </w:tc>
        <w:tc>
          <w:tcPr>
            <w:tcW w:w="2706" w:type="dxa"/>
          </w:tcPr>
          <w:p w:rsidR="004A094F" w:rsidRPr="00AC4745" w:rsidRDefault="004A094F" w:rsidP="00D71DB0">
            <w:pPr>
              <w:widowControl/>
              <w:jc w:val="center"/>
              <w:rPr>
                <w:rFonts w:cs="Arial"/>
                <w:b/>
              </w:rPr>
            </w:pPr>
            <w:r w:rsidRPr="000A689D">
              <w:rPr>
                <w:rFonts w:cs="Arial"/>
              </w:rPr>
              <w:t>Increase knowledge through deep cultural experiences</w:t>
            </w:r>
            <w:r>
              <w:rPr>
                <w:rFonts w:cs="Arial"/>
              </w:rPr>
              <w:t xml:space="preserve"> for Chicago theatregoers</w:t>
            </w:r>
          </w:p>
        </w:tc>
        <w:tc>
          <w:tcPr>
            <w:tcW w:w="2707" w:type="dxa"/>
          </w:tcPr>
          <w:p w:rsidR="004A094F" w:rsidRPr="00FC74A3" w:rsidRDefault="004A094F" w:rsidP="00D71DB0">
            <w:pPr>
              <w:widowControl/>
              <w:jc w:val="center"/>
              <w:rPr>
                <w:rFonts w:cs="Arial"/>
              </w:rPr>
            </w:pPr>
            <w:r w:rsidRPr="00FC74A3">
              <w:rPr>
                <w:rFonts w:cs="Arial"/>
              </w:rPr>
              <w:t>Strengthen all facets of the organization</w:t>
            </w:r>
            <w:r>
              <w:rPr>
                <w:rFonts w:cs="Arial"/>
              </w:rPr>
              <w:t xml:space="preserve"> to benefit all stakeholders</w:t>
            </w:r>
          </w:p>
        </w:tc>
      </w:tr>
    </w:tbl>
    <w:p w:rsidR="004A094F" w:rsidRDefault="004A094F" w:rsidP="004A094F">
      <w:pPr>
        <w:widowControl/>
      </w:pPr>
    </w:p>
    <w:p w:rsidR="004A094F" w:rsidRPr="009464C6" w:rsidRDefault="004A094F" w:rsidP="004A094F">
      <w:pPr>
        <w:widowControl/>
      </w:pPr>
      <w:r>
        <w:t>Yo</w:t>
      </w:r>
      <w:r w:rsidRPr="009464C6">
        <w:t xml:space="preserve">ur turn: </w:t>
      </w:r>
      <w:r>
        <w:t xml:space="preserve">Fill in the chart below and then delete the example table above and these directions. </w:t>
      </w:r>
    </w:p>
    <w:p w:rsidR="004A094F" w:rsidRDefault="004A094F" w:rsidP="004A094F">
      <w:pPr>
        <w:widowControl/>
      </w:pPr>
    </w:p>
    <w:tbl>
      <w:tblPr>
        <w:tblStyle w:val="TableGrid"/>
        <w:tblW w:w="9576" w:type="dxa"/>
        <w:jc w:val="center"/>
        <w:tblLayout w:type="fixed"/>
        <w:tblCellMar>
          <w:left w:w="115" w:type="dxa"/>
          <w:right w:w="115" w:type="dxa"/>
        </w:tblCellMar>
        <w:tblLook w:val="04A0" w:firstRow="1" w:lastRow="0" w:firstColumn="1" w:lastColumn="0" w:noHBand="0" w:noVBand="1"/>
      </w:tblPr>
      <w:tblGrid>
        <w:gridCol w:w="1457"/>
        <w:gridCol w:w="2706"/>
        <w:gridCol w:w="2706"/>
        <w:gridCol w:w="2707"/>
      </w:tblGrid>
      <w:tr w:rsidR="004A094F" w:rsidTr="00D71DB0">
        <w:trPr>
          <w:cantSplit/>
          <w:tblHeader/>
          <w:jc w:val="center"/>
        </w:trPr>
        <w:tc>
          <w:tcPr>
            <w:tcW w:w="1457" w:type="dxa"/>
            <w:tcBorders>
              <w:top w:val="nil"/>
              <w:left w:val="nil"/>
            </w:tcBorders>
            <w:shd w:val="clear" w:color="auto" w:fill="auto"/>
          </w:tcPr>
          <w:p w:rsidR="004A094F" w:rsidRDefault="004A094F" w:rsidP="00D71DB0">
            <w:pPr>
              <w:widowControl/>
            </w:pPr>
          </w:p>
        </w:tc>
        <w:tc>
          <w:tcPr>
            <w:tcW w:w="2706" w:type="dxa"/>
            <w:shd w:val="clear" w:color="auto" w:fill="D9D9D9" w:themeFill="background1" w:themeFillShade="D9"/>
          </w:tcPr>
          <w:p w:rsidR="004A094F" w:rsidRPr="00D8667C" w:rsidRDefault="004A094F" w:rsidP="00D71DB0">
            <w:pPr>
              <w:widowControl/>
              <w:autoSpaceDE w:val="0"/>
              <w:autoSpaceDN w:val="0"/>
              <w:adjustRightInd w:val="0"/>
              <w:jc w:val="center"/>
              <w:rPr>
                <w:rFonts w:cs="Arial"/>
              </w:rPr>
            </w:pPr>
          </w:p>
        </w:tc>
        <w:tc>
          <w:tcPr>
            <w:tcW w:w="2706" w:type="dxa"/>
            <w:shd w:val="clear" w:color="auto" w:fill="D9D9D9" w:themeFill="background1" w:themeFillShade="D9"/>
          </w:tcPr>
          <w:p w:rsidR="004A094F" w:rsidRPr="00D8667C" w:rsidRDefault="004A094F" w:rsidP="00D71DB0">
            <w:pPr>
              <w:widowControl/>
              <w:jc w:val="center"/>
              <w:rPr>
                <w:rFonts w:cs="Arial"/>
              </w:rPr>
            </w:pPr>
          </w:p>
        </w:tc>
        <w:tc>
          <w:tcPr>
            <w:tcW w:w="2707" w:type="dxa"/>
            <w:shd w:val="clear" w:color="auto" w:fill="D9D9D9" w:themeFill="background1" w:themeFillShade="D9"/>
          </w:tcPr>
          <w:p w:rsidR="004A094F" w:rsidRPr="00D8667C" w:rsidRDefault="004A094F" w:rsidP="00D71DB0">
            <w:pPr>
              <w:widowControl/>
              <w:jc w:val="center"/>
              <w:rPr>
                <w:rFonts w:cs="Arial"/>
              </w:rPr>
            </w:pPr>
          </w:p>
        </w:tc>
      </w:tr>
      <w:tr w:rsidR="004A094F" w:rsidTr="00D71DB0">
        <w:trPr>
          <w:cantSplit/>
          <w:tblHeader/>
          <w:jc w:val="center"/>
        </w:trPr>
        <w:tc>
          <w:tcPr>
            <w:tcW w:w="1457" w:type="dxa"/>
            <w:shd w:val="clear" w:color="auto" w:fill="D9D9D9" w:themeFill="background1" w:themeFillShade="D9"/>
          </w:tcPr>
          <w:p w:rsidR="004A094F" w:rsidRDefault="004A094F" w:rsidP="00D71DB0">
            <w:pPr>
              <w:widowControl/>
            </w:pPr>
            <w:r>
              <w:t>Outcome</w:t>
            </w:r>
          </w:p>
        </w:tc>
        <w:tc>
          <w:tcPr>
            <w:tcW w:w="2706" w:type="dxa"/>
          </w:tcPr>
          <w:p w:rsidR="004A094F" w:rsidRPr="000A689D" w:rsidRDefault="004A094F" w:rsidP="00D71DB0">
            <w:pPr>
              <w:jc w:val="center"/>
              <w:rPr>
                <w:b/>
              </w:rPr>
            </w:pPr>
          </w:p>
        </w:tc>
        <w:tc>
          <w:tcPr>
            <w:tcW w:w="2706" w:type="dxa"/>
          </w:tcPr>
          <w:p w:rsidR="004A094F" w:rsidRPr="00AC4745" w:rsidRDefault="004A094F" w:rsidP="00D71DB0">
            <w:pPr>
              <w:widowControl/>
              <w:jc w:val="center"/>
              <w:rPr>
                <w:rFonts w:cs="Arial"/>
                <w:b/>
              </w:rPr>
            </w:pPr>
          </w:p>
        </w:tc>
        <w:tc>
          <w:tcPr>
            <w:tcW w:w="2707" w:type="dxa"/>
          </w:tcPr>
          <w:p w:rsidR="004A094F" w:rsidRPr="00FC74A3" w:rsidRDefault="004A094F" w:rsidP="00D71DB0">
            <w:pPr>
              <w:widowControl/>
              <w:jc w:val="center"/>
              <w:rPr>
                <w:rFonts w:cs="Arial"/>
              </w:rPr>
            </w:pPr>
          </w:p>
        </w:tc>
      </w:tr>
      <w:bookmarkEnd w:id="34"/>
    </w:tbl>
    <w:p w:rsidR="004A094F" w:rsidRDefault="004A094F" w:rsidP="004A094F">
      <w:pPr>
        <w:widowControl/>
      </w:pPr>
    </w:p>
    <w:p w:rsidR="004A094F" w:rsidRDefault="004A094F" w:rsidP="004A094F">
      <w:pPr>
        <w:pStyle w:val="Heading2"/>
        <w:widowControl/>
      </w:pPr>
      <w:bookmarkStart w:id="47" w:name="_Toc394862011"/>
      <w:bookmarkStart w:id="48" w:name="_Toc441056887"/>
      <w:bookmarkStart w:id="49" w:name="_Toc479020708"/>
      <w:bookmarkStart w:id="50" w:name="_Toc479112123"/>
      <w:r>
        <w:t xml:space="preserve">Great Start </w:t>
      </w:r>
      <w:r w:rsidRPr="008C7572">
        <w:t>Summary</w:t>
      </w:r>
      <w:bookmarkEnd w:id="47"/>
      <w:bookmarkEnd w:id="48"/>
      <w:bookmarkEnd w:id="49"/>
      <w:bookmarkEnd w:id="50"/>
    </w:p>
    <w:p w:rsidR="004A094F" w:rsidRDefault="004A094F" w:rsidP="004A094F">
      <w:pPr>
        <w:widowControl/>
      </w:pPr>
    </w:p>
    <w:p w:rsidR="004A094F" w:rsidRDefault="004A094F" w:rsidP="004A094F">
      <w:pPr>
        <w:widowControl/>
        <w:rPr>
          <w:rFonts w:cs="Arial"/>
          <w:color w:val="000000"/>
        </w:rPr>
      </w:pPr>
      <w:bookmarkStart w:id="51" w:name="_Toc352680352"/>
      <w:bookmarkStart w:id="52" w:name="_Toc352680382"/>
      <w:bookmarkStart w:id="53" w:name="_Toc352682554"/>
      <w:bookmarkStart w:id="54" w:name="_Toc352683007"/>
      <w:r>
        <w:t>Our organization can now firmly</w:t>
      </w:r>
      <w:r w:rsidRPr="000E6237">
        <w:t xml:space="preserve"> establish where it is </w:t>
      </w:r>
      <w:r w:rsidRPr="000E6237">
        <w:rPr>
          <w:i/>
        </w:rPr>
        <w:t>today</w:t>
      </w:r>
      <w:r w:rsidRPr="000E6237">
        <w:t xml:space="preserve"> by </w:t>
      </w:r>
      <w:r w:rsidR="00834A76">
        <w:t>examining this report’s insights</w:t>
      </w:r>
      <w:r>
        <w:t>.</w:t>
      </w:r>
      <w:bookmarkEnd w:id="51"/>
      <w:bookmarkEnd w:id="52"/>
      <w:bookmarkEnd w:id="53"/>
      <w:bookmarkEnd w:id="54"/>
      <w:r w:rsidRPr="000537F5">
        <w:rPr>
          <w:rFonts w:cs="Arial"/>
          <w:color w:val="000000"/>
        </w:rPr>
        <w:t xml:space="preserve"> </w:t>
      </w:r>
      <w:r w:rsidRPr="001D6F10">
        <w:rPr>
          <w:rFonts w:cs="Arial"/>
          <w:color w:val="000000"/>
        </w:rPr>
        <w:t>We first evaluated our purpose</w:t>
      </w:r>
      <w:r w:rsidR="00A17B9A">
        <w:rPr>
          <w:rFonts w:cs="Arial"/>
          <w:color w:val="000000"/>
        </w:rPr>
        <w:t xml:space="preserve"> including </w:t>
      </w:r>
      <w:r w:rsidRPr="001D6F10">
        <w:rPr>
          <w:rFonts w:cs="Arial"/>
          <w:color w:val="000000"/>
        </w:rPr>
        <w:t>values (</w:t>
      </w:r>
      <w:r>
        <w:rPr>
          <w:rFonts w:cs="Arial"/>
          <w:color w:val="000000"/>
        </w:rPr>
        <w:t>collaborative</w:t>
      </w:r>
      <w:r w:rsidRPr="001D6F10">
        <w:rPr>
          <w:rFonts w:cs="Arial"/>
          <w:color w:val="000000"/>
        </w:rPr>
        <w:t xml:space="preserve">, </w:t>
      </w:r>
      <w:r>
        <w:rPr>
          <w:rFonts w:cs="Arial"/>
          <w:color w:val="000000"/>
        </w:rPr>
        <w:t>exceptional</w:t>
      </w:r>
      <w:r w:rsidRPr="001D6F10">
        <w:rPr>
          <w:rFonts w:cs="Arial"/>
          <w:color w:val="000000"/>
        </w:rPr>
        <w:t xml:space="preserve">, </w:t>
      </w:r>
      <w:r>
        <w:rPr>
          <w:rFonts w:cs="Arial"/>
          <w:color w:val="000000"/>
        </w:rPr>
        <w:lastRenderedPageBreak/>
        <w:t>fiscally responsible</w:t>
      </w:r>
      <w:r w:rsidRPr="001D6F10">
        <w:rPr>
          <w:rFonts w:cs="Arial"/>
          <w:color w:val="000000"/>
        </w:rPr>
        <w:t xml:space="preserve">, </w:t>
      </w:r>
      <w:r>
        <w:rPr>
          <w:rFonts w:cs="Arial"/>
          <w:color w:val="000000"/>
        </w:rPr>
        <w:t>respectful, and intimate</w:t>
      </w:r>
      <w:r w:rsidRPr="001D6F10">
        <w:rPr>
          <w:rFonts w:cs="Arial"/>
          <w:color w:val="000000"/>
        </w:rPr>
        <w:t>) and behaviors to guide conduct. We also generated a new and improved simplified mission statement:</w:t>
      </w:r>
      <w:r>
        <w:rPr>
          <w:rFonts w:cs="Arial"/>
          <w:color w:val="000000"/>
        </w:rPr>
        <w:t xml:space="preserve"> “</w:t>
      </w:r>
      <w:r>
        <w:rPr>
          <w:rFonts w:cs="Arial"/>
        </w:rPr>
        <w:t>Better understanding for curious Chicago theatregoers united by history.”</w:t>
      </w:r>
      <w:r w:rsidRPr="000432CD" w:rsidDel="000432CD">
        <w:rPr>
          <w:rFonts w:cs="Arial"/>
          <w:color w:val="000000"/>
        </w:rPr>
        <w:t xml:space="preserve"> </w:t>
      </w:r>
    </w:p>
    <w:p w:rsidR="004A094F" w:rsidRDefault="004A094F" w:rsidP="004A094F">
      <w:pPr>
        <w:widowControl/>
        <w:rPr>
          <w:rFonts w:cs="Arial"/>
          <w:color w:val="000000"/>
        </w:rPr>
      </w:pPr>
    </w:p>
    <w:p w:rsidR="004A094F" w:rsidRPr="00A351D5" w:rsidRDefault="004A094F" w:rsidP="004A094F">
      <w:pPr>
        <w:widowControl/>
        <w:rPr>
          <w:rFonts w:cs="Arial"/>
          <w:color w:val="000000"/>
        </w:rPr>
      </w:pPr>
      <w:r w:rsidRPr="001D6F10">
        <w:rPr>
          <w:rFonts w:cs="Arial"/>
          <w:color w:val="000000"/>
        </w:rPr>
        <w:t>We next looked at our</w:t>
      </w:r>
      <w:r>
        <w:rPr>
          <w:rFonts w:cs="Arial"/>
          <w:color w:val="000000"/>
        </w:rPr>
        <w:t xml:space="preserve"> lines of business.</w:t>
      </w:r>
      <w:r w:rsidR="00834A76">
        <w:rPr>
          <w:rFonts w:cs="Arial"/>
          <w:color w:val="000000"/>
        </w:rPr>
        <w:t xml:space="preserve"> Following this, we established fina</w:t>
      </w:r>
      <w:r>
        <w:rPr>
          <w:rFonts w:cs="Arial"/>
          <w:color w:val="000000"/>
        </w:rPr>
        <w:t>ncial</w:t>
      </w:r>
      <w:r w:rsidR="00834A76">
        <w:rPr>
          <w:rFonts w:cs="Arial"/>
          <w:color w:val="000000"/>
        </w:rPr>
        <w:t xml:space="preserve"> and lines of business</w:t>
      </w:r>
      <w:r w:rsidRPr="001D6F10">
        <w:rPr>
          <w:rFonts w:cs="Arial"/>
          <w:color w:val="000000"/>
        </w:rPr>
        <w:t xml:space="preserve"> success measures</w:t>
      </w:r>
      <w:r w:rsidR="00834A76">
        <w:rPr>
          <w:rFonts w:cs="Arial"/>
          <w:color w:val="000000"/>
        </w:rPr>
        <w:t xml:space="preserve"> that showed </w:t>
      </w:r>
      <w:r w:rsidR="00A17B9A">
        <w:rPr>
          <w:rFonts w:cs="Arial"/>
          <w:color w:val="000000"/>
        </w:rPr>
        <w:t>our</w:t>
      </w:r>
      <w:r>
        <w:rPr>
          <w:rFonts w:cs="Arial"/>
        </w:rPr>
        <w:t xml:space="preserve"> organization is </w:t>
      </w:r>
      <w:r w:rsidR="00834A76">
        <w:rPr>
          <w:rFonts w:cs="Arial"/>
        </w:rPr>
        <w:t xml:space="preserve">in good shape. </w:t>
      </w:r>
      <w:r>
        <w:rPr>
          <w:rFonts w:cs="Arial"/>
        </w:rPr>
        <w:t xml:space="preserve"> </w:t>
      </w:r>
      <w:r>
        <w:rPr>
          <w:rFonts w:cs="Arial"/>
          <w:color w:val="000000"/>
        </w:rPr>
        <w:t>W</w:t>
      </w:r>
      <w:r w:rsidRPr="001D6F10">
        <w:rPr>
          <w:rFonts w:cs="Arial"/>
          <w:color w:val="000000"/>
        </w:rPr>
        <w:t xml:space="preserve">e ended our </w:t>
      </w:r>
      <w:r>
        <w:rPr>
          <w:rFonts w:cs="Arial"/>
          <w:color w:val="000000"/>
        </w:rPr>
        <w:t>G</w:t>
      </w:r>
      <w:r w:rsidRPr="001D6F10">
        <w:rPr>
          <w:rFonts w:cs="Arial"/>
          <w:color w:val="000000"/>
        </w:rPr>
        <w:t xml:space="preserve">reat </w:t>
      </w:r>
      <w:r>
        <w:rPr>
          <w:rFonts w:cs="Arial"/>
          <w:color w:val="000000"/>
        </w:rPr>
        <w:t>S</w:t>
      </w:r>
      <w:r w:rsidRPr="001D6F10">
        <w:rPr>
          <w:rFonts w:cs="Arial"/>
          <w:color w:val="000000"/>
        </w:rPr>
        <w:t xml:space="preserve">tart </w:t>
      </w:r>
      <w:r>
        <w:rPr>
          <w:rFonts w:cs="Arial"/>
          <w:color w:val="000000"/>
        </w:rPr>
        <w:t xml:space="preserve">Report </w:t>
      </w:r>
      <w:r w:rsidRPr="001D6F10">
        <w:rPr>
          <w:rFonts w:cs="Arial"/>
          <w:color w:val="000000"/>
        </w:rPr>
        <w:t xml:space="preserve">by identifying our current </w:t>
      </w:r>
      <w:r w:rsidR="006C27EB">
        <w:rPr>
          <w:rFonts w:cs="Arial"/>
          <w:color w:val="000000"/>
        </w:rPr>
        <w:t xml:space="preserve">vision and </w:t>
      </w:r>
      <w:r w:rsidRPr="001D6F10">
        <w:rPr>
          <w:rFonts w:cs="Arial"/>
          <w:color w:val="000000"/>
        </w:rPr>
        <w:t>strategies underway (</w:t>
      </w:r>
      <w:r>
        <w:rPr>
          <w:rFonts w:cs="Arial"/>
          <w:color w:val="000000"/>
        </w:rPr>
        <w:t>better space for staff; insightful productions; sustainable growth</w:t>
      </w:r>
      <w:r w:rsidRPr="001D6F10">
        <w:rPr>
          <w:rFonts w:cs="Arial"/>
          <w:color w:val="000000"/>
        </w:rPr>
        <w:t xml:space="preserve">). </w:t>
      </w:r>
    </w:p>
    <w:p w:rsidR="004A094F" w:rsidRDefault="004A094F" w:rsidP="004A094F">
      <w:pPr>
        <w:widowControl/>
      </w:pPr>
    </w:p>
    <w:p w:rsidR="004A25CB" w:rsidRDefault="004A094F" w:rsidP="004A094F">
      <w:pPr>
        <w:widowControl/>
      </w:pPr>
      <w:r w:rsidRPr="009464C6">
        <w:t xml:space="preserve">Your turn: </w:t>
      </w:r>
      <w:r>
        <w:t>Summarize your findings from the Great Start Report and then</w:t>
      </w:r>
      <w:r w:rsidRPr="009464C6">
        <w:t xml:space="preserve"> delete the </w:t>
      </w:r>
      <w:r>
        <w:t xml:space="preserve">two </w:t>
      </w:r>
      <w:r w:rsidRPr="009464C6">
        <w:t>paragraph</w:t>
      </w:r>
      <w:r>
        <w:t>s</w:t>
      </w:r>
      <w:r w:rsidRPr="009464C6">
        <w:t xml:space="preserve"> above and these instructions.</w:t>
      </w:r>
      <w:r>
        <w:t xml:space="preserve"> You will use this summary in your executive summary of the strategic plan</w:t>
      </w:r>
      <w:r w:rsidR="00F01712">
        <w:t>, s</w:t>
      </w:r>
      <w:r>
        <w:t xml:space="preserve">o be sure to </w:t>
      </w:r>
      <w:r w:rsidRPr="00A157C2">
        <w:rPr>
          <w:i/>
        </w:rPr>
        <w:t>write about what you found</w:t>
      </w:r>
      <w:r>
        <w:t xml:space="preserve"> because some of your readers will only read the strategic plan and will not read these reports.</w:t>
      </w:r>
    </w:p>
    <w:p w:rsidR="000140BE" w:rsidRPr="006F4B66" w:rsidRDefault="00EC0076" w:rsidP="004A094F">
      <w:pPr>
        <w:widowControl/>
      </w:pPr>
      <w:r>
        <w:br w:type="page"/>
      </w:r>
    </w:p>
    <w:p w:rsidR="00554F5A" w:rsidRDefault="00554F5A" w:rsidP="000A460F">
      <w:pPr>
        <w:pStyle w:val="Header"/>
        <w:widowControl/>
      </w:pPr>
      <w:bookmarkStart w:id="55" w:name="_Toc479112124"/>
      <w:r w:rsidRPr="009F1976">
        <w:lastRenderedPageBreak/>
        <w:t>References</w:t>
      </w:r>
      <w:bookmarkEnd w:id="1"/>
      <w:bookmarkEnd w:id="55"/>
    </w:p>
    <w:p w:rsidR="00554F5A" w:rsidRDefault="00554F5A" w:rsidP="000A460F">
      <w:pPr>
        <w:widowControl/>
        <w:rPr>
          <w:noProof/>
        </w:rPr>
      </w:pPr>
    </w:p>
    <w:p w:rsidR="002C6C77" w:rsidRPr="002C6C77" w:rsidRDefault="00D22A18" w:rsidP="002C6C77">
      <w:pPr>
        <w:pStyle w:val="EndNoteBibliography"/>
      </w:pPr>
      <w:r w:rsidRPr="003B5EED">
        <w:rPr>
          <w:szCs w:val="20"/>
        </w:rPr>
        <w:fldChar w:fldCharType="begin"/>
      </w:r>
      <w:r w:rsidR="00554F5A" w:rsidRPr="003B5EED">
        <w:rPr>
          <w:szCs w:val="20"/>
        </w:rPr>
        <w:instrText xml:space="preserve"> ADDIN EN.REFLIST </w:instrText>
      </w:r>
      <w:r w:rsidRPr="003B5EED">
        <w:rPr>
          <w:szCs w:val="20"/>
        </w:rPr>
        <w:fldChar w:fldCharType="separate"/>
      </w:r>
      <w:r w:rsidR="002C6C77" w:rsidRPr="002C6C77">
        <w:t xml:space="preserve">Blackwood, A., &amp; Pollak, T. (2009). </w:t>
      </w:r>
      <w:r w:rsidR="002C6C77" w:rsidRPr="002C6C77">
        <w:rPr>
          <w:i/>
        </w:rPr>
        <w:t>Washington-area nonprofit operating reserves</w:t>
      </w:r>
      <w:r w:rsidR="002C6C77" w:rsidRPr="002C6C77">
        <w:t xml:space="preserve"> (20). Retrieved from Washington: </w:t>
      </w:r>
      <w:hyperlink r:id="rId11" w:history="1">
        <w:r w:rsidR="002C6C77" w:rsidRPr="002C6C77">
          <w:rPr>
            <w:rStyle w:val="Hyperlink"/>
          </w:rPr>
          <w:t>http://www.urban.org/research/publication/washington-area-nonprofit-operating-reserves</w:t>
        </w:r>
      </w:hyperlink>
    </w:p>
    <w:p w:rsidR="002C6C77" w:rsidRPr="002C6C77" w:rsidRDefault="002C6C77" w:rsidP="002C6C77">
      <w:pPr>
        <w:pStyle w:val="EndNoteBibliography"/>
      </w:pPr>
      <w:r w:rsidRPr="002C6C77">
        <w:t xml:space="preserve">Drucker, P. F. (1999). </w:t>
      </w:r>
      <w:r w:rsidRPr="002C6C77">
        <w:rPr>
          <w:i/>
        </w:rPr>
        <w:t>The Drucker Foundation self-assessment tool: Participant workbook</w:t>
      </w:r>
      <w:r w:rsidRPr="002C6C77">
        <w:t>. San Francisco: The Drucker Foundation; Jossey-Bass Publishers.</w:t>
      </w:r>
    </w:p>
    <w:p w:rsidR="002C6C77" w:rsidRPr="002C6C77" w:rsidRDefault="002C6C77" w:rsidP="002C6C77">
      <w:pPr>
        <w:pStyle w:val="EndNoteBibliography"/>
      </w:pPr>
      <w:r w:rsidRPr="002C6C77">
        <w:t xml:space="preserve">Finney, C. (2008). Mission Haiku: The poetry of mission statements. </w:t>
      </w:r>
      <w:r w:rsidRPr="002C6C77">
        <w:rPr>
          <w:i/>
        </w:rPr>
        <w:t>Nonprofit Quarterly, 15</w:t>
      </w:r>
      <w:r w:rsidRPr="002C6C77">
        <w:t xml:space="preserve">(2). </w:t>
      </w:r>
    </w:p>
    <w:p w:rsidR="002C6C77" w:rsidRPr="002C6C77" w:rsidRDefault="002C6C77" w:rsidP="002C6C77">
      <w:pPr>
        <w:pStyle w:val="EndNoteBibliography"/>
      </w:pPr>
      <w:r w:rsidRPr="002C6C77">
        <w:t xml:space="preserve">Glossary. (2010).   Retrieved from </w:t>
      </w:r>
      <w:hyperlink r:id="rId12" w:anchor="W" w:history="1">
        <w:r w:rsidRPr="002C6C77">
          <w:rPr>
            <w:rStyle w:val="Hyperlink"/>
          </w:rPr>
          <w:t>http://www.charitynavigator.org/index.cfm?bay=glossary.list#W</w:t>
        </w:r>
      </w:hyperlink>
    </w:p>
    <w:p w:rsidR="002C6C77" w:rsidRPr="002C6C77" w:rsidRDefault="002C6C77" w:rsidP="002C6C77">
      <w:pPr>
        <w:pStyle w:val="EndNoteBibliography"/>
      </w:pPr>
      <w:r w:rsidRPr="002C6C77">
        <w:t xml:space="preserve">Hitt, M. A., Ireland, R. D., &amp; Hoskisson, R. E. (2015). </w:t>
      </w:r>
      <w:r w:rsidRPr="002C6C77">
        <w:rPr>
          <w:i/>
        </w:rPr>
        <w:t>Strategic management: Competitiveness &amp; globalization. Concepts</w:t>
      </w:r>
      <w:r w:rsidRPr="002C6C77">
        <w:t xml:space="preserve"> (11e. ed.). Australia: Cengage Learning.</w:t>
      </w:r>
    </w:p>
    <w:p w:rsidR="002C6C77" w:rsidRPr="002C6C77" w:rsidRDefault="002C6C77" w:rsidP="002C6C77">
      <w:pPr>
        <w:pStyle w:val="EndNoteBibliography"/>
      </w:pPr>
      <w:r w:rsidRPr="002C6C77">
        <w:t xml:space="preserve">La Piana, D. (2008). </w:t>
      </w:r>
      <w:r w:rsidRPr="002C6C77">
        <w:rPr>
          <w:i/>
        </w:rPr>
        <w:t>The nonprofit strategy revolution</w:t>
      </w:r>
      <w:r w:rsidRPr="002C6C77">
        <w:t>. St. Paul, Minn.: Fieldstone Alliance.</w:t>
      </w:r>
    </w:p>
    <w:p w:rsidR="002C6C77" w:rsidRPr="002C6C77" w:rsidRDefault="002C6C77" w:rsidP="002C6C77">
      <w:pPr>
        <w:pStyle w:val="EndNoteBibliography"/>
      </w:pPr>
      <w:r w:rsidRPr="002C6C77">
        <w:t xml:space="preserve">Light, M. (2017). </w:t>
      </w:r>
      <w:r w:rsidRPr="002C6C77">
        <w:rPr>
          <w:i/>
        </w:rPr>
        <w:t>Sustainable Strategy</w:t>
      </w:r>
      <w:r w:rsidRPr="002C6C77">
        <w:t>. Chicago: First Light Group LLC.</w:t>
      </w:r>
    </w:p>
    <w:p w:rsidR="002C6C77" w:rsidRPr="002C6C77" w:rsidRDefault="002C6C77" w:rsidP="002C6C77">
      <w:pPr>
        <w:pStyle w:val="EndNoteBibliography"/>
      </w:pPr>
      <w:r w:rsidRPr="002C6C77">
        <w:t xml:space="preserve">McLaughlin, T. A. (2009). </w:t>
      </w:r>
      <w:r w:rsidRPr="002C6C77">
        <w:rPr>
          <w:i/>
        </w:rPr>
        <w:t>Streetsmart financial basics for nonprofit managers</w:t>
      </w:r>
      <w:r w:rsidRPr="002C6C77">
        <w:t xml:space="preserve"> (3rd ed.). Hoboken, N.J.: Wiley.</w:t>
      </w:r>
    </w:p>
    <w:p w:rsidR="002C6C77" w:rsidRPr="002C6C77" w:rsidRDefault="002C6C77" w:rsidP="002C6C77">
      <w:pPr>
        <w:pStyle w:val="EndNoteBibliography"/>
      </w:pPr>
      <w:r w:rsidRPr="002C6C77">
        <w:t xml:space="preserve">Mintzberg, H. (1994). </w:t>
      </w:r>
      <w:r w:rsidRPr="002C6C77">
        <w:rPr>
          <w:i/>
        </w:rPr>
        <w:t>The rise and fall of strategic planning: Reconceiving roles for planning, plans, planners</w:t>
      </w:r>
      <w:r w:rsidRPr="002C6C77">
        <w:t>. New York: Free Press.</w:t>
      </w:r>
    </w:p>
    <w:p w:rsidR="002C6C77" w:rsidRPr="002C6C77" w:rsidRDefault="002C6C77" w:rsidP="002C6C77">
      <w:pPr>
        <w:pStyle w:val="EndNoteBibliography"/>
      </w:pPr>
      <w:r w:rsidRPr="002C6C77">
        <w:t xml:space="preserve">Senge, P. M. (1990). </w:t>
      </w:r>
      <w:r w:rsidRPr="002C6C77">
        <w:rPr>
          <w:i/>
        </w:rPr>
        <w:t>The fifth discipline: The art and practice of the learning organization</w:t>
      </w:r>
      <w:r w:rsidRPr="002C6C77">
        <w:t xml:space="preserve"> (1st ed.). New York: Doubleday/Currency.</w:t>
      </w:r>
    </w:p>
    <w:p w:rsidR="002B233A" w:rsidRDefault="00D22A18" w:rsidP="000A460F">
      <w:pPr>
        <w:widowControl/>
      </w:pPr>
      <w:r w:rsidRPr="003B5EED">
        <w:fldChar w:fldCharType="end"/>
      </w:r>
      <w:bookmarkStart w:id="56" w:name="_Toc444854761"/>
    </w:p>
    <w:p w:rsidR="00554F5A" w:rsidRPr="00A70228" w:rsidRDefault="00554F5A" w:rsidP="000A460F">
      <w:pPr>
        <w:pStyle w:val="Header"/>
        <w:widowControl/>
      </w:pPr>
      <w:bookmarkStart w:id="57" w:name="_Toc479112125"/>
      <w:r>
        <w:t>Endnotes</w:t>
      </w:r>
      <w:bookmarkEnd w:id="56"/>
      <w:bookmarkEnd w:id="57"/>
    </w:p>
    <w:sectPr w:rsidR="00554F5A" w:rsidRPr="00A70228" w:rsidSect="00BF7214">
      <w:headerReference w:type="even" r:id="rId13"/>
      <w:headerReference w:type="default" r:id="rId14"/>
      <w:footerReference w:type="even" r:id="rId15"/>
      <w:footnotePr>
        <w:numFmt w:val="upperLetter"/>
        <w:numRestart w:val="eachPage"/>
      </w:footnotePr>
      <w:endnotePr>
        <w:numFmt w:val="decimal"/>
      </w:endnotePr>
      <w:pgSz w:w="12240" w:h="15840" w:code="1"/>
      <w:pgMar w:top="1440" w:right="1440" w:bottom="1440" w:left="1440" w:header="1008" w:footer="576"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3A6" w:rsidRDefault="007403A6" w:rsidP="001448E0"/>
  </w:endnote>
  <w:endnote w:type="continuationSeparator" w:id="0">
    <w:p w:rsidR="007403A6" w:rsidRPr="00C11DF8" w:rsidRDefault="007403A6" w:rsidP="001448E0">
      <w:pPr>
        <w:pStyle w:val="Footer"/>
      </w:pPr>
    </w:p>
  </w:endnote>
  <w:endnote w:id="1">
    <w:p w:rsidR="000C7EA7" w:rsidRPr="007027DE" w:rsidRDefault="000C7EA7" w:rsidP="000A4452">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2">
    <w:p w:rsidR="000C7EA7" w:rsidRPr="007027DE" w:rsidRDefault="000C7EA7" w:rsidP="000A4452">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3">
    <w:p w:rsidR="000C7EA7" w:rsidRPr="007027DE" w:rsidRDefault="000C7EA7" w:rsidP="000A4452">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4">
    <w:p w:rsidR="000C7EA7" w:rsidRPr="007027DE" w:rsidRDefault="000C7EA7" w:rsidP="000A4452">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5">
    <w:p w:rsidR="000C7EA7" w:rsidRPr="007027DE" w:rsidRDefault="000C7EA7" w:rsidP="000A4452">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6">
    <w:p w:rsidR="000C7EA7" w:rsidRPr="007027DE" w:rsidRDefault="000C7EA7" w:rsidP="000A4452">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7">
    <w:p w:rsidR="000C7EA7" w:rsidRDefault="000C7EA7" w:rsidP="00B95D37">
      <w:pPr>
        <w:pStyle w:val="EndnoteText"/>
      </w:pPr>
      <w:r>
        <w:rPr>
          <w:rStyle w:val="EndnoteReference"/>
        </w:rPr>
        <w:endnoteRef/>
      </w:r>
      <w:r>
        <w:t xml:space="preserve"> </w:t>
      </w:r>
      <w:r>
        <w:fldChar w:fldCharType="begin"/>
      </w:r>
      <w:r>
        <w:instrText xml:space="preserve"> ADDIN EN.CITE &lt;EndNote&gt;&lt;Cite&gt;&lt;Author&gt;Hitt&lt;/Author&gt;&lt;Year&gt;2015&lt;/Year&gt;&lt;RecNum&gt;1515&lt;/RecNum&gt;&lt;DisplayText&gt;(Hitt, Ireland, &amp;amp; Hoskisson, 2015)&lt;/DisplayText&gt;&lt;record&gt;&lt;rec-number&gt;1515&lt;/rec-number&gt;&lt;foreign-keys&gt;&lt;key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fldChar w:fldCharType="separate"/>
      </w:r>
      <w:r>
        <w:rPr>
          <w:noProof/>
        </w:rPr>
        <w:t>(Hitt, Ireland, &amp; Hoskisson, 2015)</w:t>
      </w:r>
      <w:r>
        <w:fldChar w:fldCharType="end"/>
      </w:r>
    </w:p>
  </w:endnote>
  <w:endnote w:id="8">
    <w:p w:rsidR="000C7EA7" w:rsidRPr="00BC6731" w:rsidRDefault="000C7EA7" w:rsidP="00B95D37">
      <w:r w:rsidRPr="00BC6731">
        <w:rPr>
          <w:rStyle w:val="EndnoteReference"/>
        </w:rPr>
        <w:endnoteRef/>
      </w:r>
      <w:r w:rsidRPr="00BC6731">
        <w:t xml:space="preserve"> </w:t>
      </w:r>
      <w:r>
        <w:fldChar w:fldCharType="begin"/>
      </w:r>
      <w:r>
        <w:instrText xml:space="preserve"> ADDIN EN.CITE &lt;EndNote&gt;&lt;Cite&gt;&lt;Author&gt;La Piana&lt;/Author&gt;&lt;Year&gt;2008&lt;/Year&gt;&lt;RecNum&gt;1200&lt;/RecNum&gt;&lt;Pages&gt;36&lt;/Pages&gt;&lt;DisplayText&gt;(La Piana, 2008, p. 36)&lt;/DisplayText&gt;&lt;record&gt;&lt;rec-number&gt;1200&lt;/rec-number&gt;&lt;foreign-keys&gt;&lt;key app="EN" db-id="rz005wvafw0ssdef95cptvvivz2trde5ztts" timestamp="0"&gt;1200&lt;/key&gt;&lt;/foreign-keys&gt;&lt;ref-type name="Book"&gt;6&lt;/ref-type&gt;&lt;contributors&gt;&lt;authors&gt;&lt;author&gt;La Piana, David&lt;/author&gt;&lt;/authors&gt;&lt;/contributors&gt;&lt;titles&gt;&lt;title&gt;The nonprofit strategy revolution&lt;/title&gt;&lt;/titles&gt;&lt;pages&gt;xxiii, 181 p.&lt;/pages&gt;&lt;keywords&gt;&lt;keyword&gt;Nonprofit organizations Management.&lt;/keyword&gt;&lt;keyword&gt;Strategic planning.&lt;/keyword&gt;&lt;/keywords&gt;&lt;dates&gt;&lt;year&gt;2008&lt;/year&gt;&lt;/dates&gt;&lt;pub-location&gt;St. Paul, Minn.&lt;/pub-location&gt;&lt;publisher&gt;Fieldstone Alliance&lt;/publisher&gt;&lt;isbn&gt;9780940069657 (pbk. with cd-rom)&lt;/isbn&gt;&lt;call-num&gt;See Reference Staff. By Appt in Jefferson Main RR (MRC) HD62.6; .L3 2008&lt;/call-num&gt;&lt;urls&gt;&lt;related-urls&gt;&lt;url&gt;http://www.loc.gov/catdir/toc/ecip087/2007052769.html&lt;/url&gt;&lt;/related-urls&gt;&lt;/urls&gt;&lt;/record&gt;&lt;/Cite&gt;&lt;/EndNote&gt;</w:instrText>
      </w:r>
      <w:r>
        <w:fldChar w:fldCharType="separate"/>
      </w:r>
      <w:r>
        <w:rPr>
          <w:noProof/>
        </w:rPr>
        <w:t>(</w:t>
      </w:r>
      <w:r w:rsidRPr="00A73268">
        <w:rPr>
          <w:noProof/>
          <w:sz w:val="20"/>
          <w:szCs w:val="20"/>
        </w:rPr>
        <w:t>La Piana, 2008, p. 36)</w:t>
      </w:r>
      <w:r>
        <w:fldChar w:fldCharType="end"/>
      </w:r>
    </w:p>
  </w:endnote>
  <w:endnote w:id="9">
    <w:p w:rsidR="000C7EA7" w:rsidRPr="00BC6731" w:rsidRDefault="000C7EA7" w:rsidP="00DE3518">
      <w:r w:rsidRPr="00BC6731">
        <w:rPr>
          <w:rStyle w:val="EndnoteReference"/>
        </w:rPr>
        <w:endnoteRef/>
      </w:r>
      <w:r w:rsidRPr="00BC6731">
        <w:t xml:space="preserve"> </w:t>
      </w:r>
      <w:r>
        <w:fldChar w:fldCharType="begin"/>
      </w:r>
      <w:r>
        <w:instrText xml:space="preserve"> ADDIN EN.CITE &lt;EndNote&gt;&lt;Cite&gt;&lt;Author&gt;La Piana&lt;/Author&gt;&lt;Year&gt;2008&lt;/Year&gt;&lt;RecNum&gt;1200&lt;/RecNum&gt;&lt;Pages&gt;36&lt;/Pages&gt;&lt;DisplayText&gt;(La Piana, 2008, p. 36)&lt;/DisplayText&gt;&lt;record&gt;&lt;rec-number&gt;1200&lt;/rec-number&gt;&lt;foreign-keys&gt;&lt;key app="EN" db-id="rz005wvafw0ssdef95cptvvivz2trde5ztts" timestamp="0"&gt;1200&lt;/key&gt;&lt;/foreign-keys&gt;&lt;ref-type name="Book"&gt;6&lt;/ref-type&gt;&lt;contributors&gt;&lt;authors&gt;&lt;author&gt;La Piana, David&lt;/author&gt;&lt;/authors&gt;&lt;/contributors&gt;&lt;titles&gt;&lt;title&gt;The nonprofit strategy revolution&lt;/title&gt;&lt;/titles&gt;&lt;pages&gt;xxiii, 181 p.&lt;/pages&gt;&lt;keywords&gt;&lt;keyword&gt;Nonprofit organizations Management.&lt;/keyword&gt;&lt;keyword&gt;Strategic planning.&lt;/keyword&gt;&lt;/keywords&gt;&lt;dates&gt;&lt;year&gt;2008&lt;/year&gt;&lt;/dates&gt;&lt;pub-location&gt;St. Paul, Minn.&lt;/pub-location&gt;&lt;publisher&gt;Fieldstone Alliance&lt;/publisher&gt;&lt;isbn&gt;9780940069657 (pbk. with cd-rom)&lt;/isbn&gt;&lt;call-num&gt;See Reference Staff. By Appt in Jefferson Main RR (MRC) HD62.6; .L3 2008&lt;/call-num&gt;&lt;urls&gt;&lt;related-urls&gt;&lt;url&gt;http://www.loc.gov/catdir/toc/ecip087/2007052769.html&lt;/url&gt;&lt;/related-urls&gt;&lt;/urls&gt;&lt;/record&gt;&lt;/Cite&gt;&lt;/EndNote&gt;</w:instrText>
      </w:r>
      <w:r>
        <w:fldChar w:fldCharType="separate"/>
      </w:r>
      <w:r>
        <w:rPr>
          <w:noProof/>
        </w:rPr>
        <w:t>(</w:t>
      </w:r>
      <w:r w:rsidRPr="00A73268">
        <w:rPr>
          <w:noProof/>
          <w:sz w:val="20"/>
          <w:szCs w:val="20"/>
        </w:rPr>
        <w:t>La Piana, 2008, p. 36)</w:t>
      </w:r>
      <w:r>
        <w:fldChar w:fldCharType="end"/>
      </w:r>
    </w:p>
  </w:endnote>
  <w:endnote w:id="10">
    <w:p w:rsidR="000C7EA7" w:rsidRPr="00BC6731" w:rsidRDefault="000C7EA7" w:rsidP="007B7DCD">
      <w:r w:rsidRPr="00BC6731">
        <w:rPr>
          <w:rStyle w:val="EndnoteReference"/>
        </w:rPr>
        <w:endnoteRef/>
      </w:r>
      <w:r w:rsidRPr="00BC6731">
        <w:t xml:space="preserve"> </w:t>
      </w:r>
      <w:r>
        <w:fldChar w:fldCharType="begin"/>
      </w:r>
      <w:r>
        <w:instrText xml:space="preserve"> ADDIN EN.CITE &lt;EndNote&gt;&lt;Cite&gt;&lt;Author&gt;La Piana&lt;/Author&gt;&lt;Year&gt;2008&lt;/Year&gt;&lt;RecNum&gt;1200&lt;/RecNum&gt;&lt;Pages&gt;36&lt;/Pages&gt;&lt;DisplayText&gt;(La Piana, 2008, p. 36)&lt;/DisplayText&gt;&lt;record&gt;&lt;rec-number&gt;1200&lt;/rec-number&gt;&lt;foreign-keys&gt;&lt;key app="EN" db-id="rz005wvafw0ssdef95cptvvivz2trde5ztts" timestamp="0"&gt;1200&lt;/key&gt;&lt;/foreign-keys&gt;&lt;ref-type name="Book"&gt;6&lt;/ref-type&gt;&lt;contributors&gt;&lt;authors&gt;&lt;author&gt;La Piana, David&lt;/author&gt;&lt;/authors&gt;&lt;/contributors&gt;&lt;titles&gt;&lt;title&gt;The nonprofit strategy revolution&lt;/title&gt;&lt;/titles&gt;&lt;pages&gt;xxiii, 181 p.&lt;/pages&gt;&lt;keywords&gt;&lt;keyword&gt;Nonprofit organizations Management.&lt;/keyword&gt;&lt;keyword&gt;Strategic planning.&lt;/keyword&gt;&lt;/keywords&gt;&lt;dates&gt;&lt;year&gt;2008&lt;/year&gt;&lt;/dates&gt;&lt;pub-location&gt;St. Paul, Minn.&lt;/pub-location&gt;&lt;publisher&gt;Fieldstone Alliance&lt;/publisher&gt;&lt;isbn&gt;9780940069657 (pbk. with cd-rom)&lt;/isbn&gt;&lt;call-num&gt;See Reference Staff. By Appt in Jefferson Main RR (MRC) HD62.6; .L3 2008&lt;/call-num&gt;&lt;urls&gt;&lt;related-urls&gt;&lt;url&gt;http://www.loc.gov/catdir/toc/ecip087/2007052769.html&lt;/url&gt;&lt;/related-urls&gt;&lt;/urls&gt;&lt;/record&gt;&lt;/Cite&gt;&lt;/EndNote&gt;</w:instrText>
      </w:r>
      <w:r>
        <w:fldChar w:fldCharType="separate"/>
      </w:r>
      <w:r>
        <w:rPr>
          <w:noProof/>
        </w:rPr>
        <w:t>(</w:t>
      </w:r>
      <w:r w:rsidRPr="00A73268">
        <w:rPr>
          <w:noProof/>
          <w:sz w:val="20"/>
          <w:szCs w:val="20"/>
        </w:rPr>
        <w:t>La Piana, 2008, p. 36)</w:t>
      </w:r>
      <w:r>
        <w:fldChar w:fldCharType="end"/>
      </w:r>
    </w:p>
  </w:endnote>
  <w:endnote w:id="11">
    <w:p w:rsidR="000C7EA7" w:rsidRPr="0056343A" w:rsidRDefault="000C7EA7" w:rsidP="000A4452">
      <w:pPr>
        <w:rPr>
          <w:sz w:val="20"/>
          <w:szCs w:val="20"/>
        </w:rPr>
      </w:pPr>
      <w:r w:rsidRPr="0056343A">
        <w:rPr>
          <w:rStyle w:val="EndnoteReference"/>
          <w:rFonts w:cs="Arial"/>
          <w:szCs w:val="20"/>
        </w:rPr>
        <w:endnoteRef/>
      </w:r>
      <w:r w:rsidRPr="0056343A">
        <w:rPr>
          <w:sz w:val="20"/>
          <w:szCs w:val="20"/>
        </w:rPr>
        <w:t xml:space="preserve"> </w:t>
      </w:r>
      <w:r>
        <w:rPr>
          <w:sz w:val="20"/>
          <w:szCs w:val="20"/>
        </w:rPr>
        <w:fldChar w:fldCharType="begin"/>
      </w:r>
      <w:r>
        <w:rPr>
          <w:sz w:val="20"/>
          <w:szCs w:val="20"/>
        </w:rPr>
        <w:instrText xml:space="preserve"> ADDIN EN.CITE &lt;EndNote&gt;&lt;Cite&gt;&lt;Author&gt;Hitt&lt;/Author&gt;&lt;Year&gt;2015&lt;/Year&gt;&lt;RecNum&gt;1515&lt;/RecNum&gt;&lt;DisplayText&gt;(Hitt et al., 2015)&lt;/DisplayText&gt;&lt;record&gt;&lt;rec-number&gt;1515&lt;/rec-number&gt;&lt;foreign-keys&gt;&lt;key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rPr>
          <w:sz w:val="20"/>
          <w:szCs w:val="20"/>
        </w:rPr>
        <w:fldChar w:fldCharType="separate"/>
      </w:r>
      <w:r>
        <w:rPr>
          <w:noProof/>
          <w:sz w:val="20"/>
          <w:szCs w:val="20"/>
        </w:rPr>
        <w:t>(Hitt et al., 2015)</w:t>
      </w:r>
      <w:r>
        <w:rPr>
          <w:sz w:val="20"/>
          <w:szCs w:val="20"/>
        </w:rPr>
        <w:fldChar w:fldCharType="end"/>
      </w:r>
    </w:p>
  </w:endnote>
  <w:endnote w:id="12">
    <w:p w:rsidR="000C7EA7" w:rsidRPr="0056343A" w:rsidRDefault="000C7EA7" w:rsidP="000A4452">
      <w:pPr>
        <w:rPr>
          <w:sz w:val="20"/>
          <w:szCs w:val="20"/>
        </w:rPr>
      </w:pPr>
      <w:r w:rsidRPr="0056343A">
        <w:rPr>
          <w:rStyle w:val="EndnoteReference"/>
          <w:rFonts w:cs="Arial"/>
          <w:szCs w:val="20"/>
        </w:rPr>
        <w:endnoteRef/>
      </w:r>
      <w:r w:rsidRPr="0056343A">
        <w:rPr>
          <w:sz w:val="20"/>
          <w:szCs w:val="20"/>
        </w:rPr>
        <w:t xml:space="preserve"> </w:t>
      </w:r>
      <w:r>
        <w:rPr>
          <w:sz w:val="20"/>
          <w:szCs w:val="20"/>
        </w:rPr>
        <w:fldChar w:fldCharType="begin"/>
      </w:r>
      <w:r>
        <w:rPr>
          <w:sz w:val="20"/>
          <w:szCs w:val="20"/>
        </w:rPr>
        <w:instrText xml:space="preserve"> ADDIN EN.CITE &lt;EndNote&gt;&lt;Cite&gt;&lt;Author&gt;Hitt&lt;/Author&gt;&lt;Year&gt;2015&lt;/Year&gt;&lt;RecNum&gt;1515&lt;/RecNum&gt;&lt;DisplayText&gt;(Hitt et al., 2015)&lt;/DisplayText&gt;&lt;record&gt;&lt;rec-number&gt;1515&lt;/rec-number&gt;&lt;foreign-keys&gt;&lt;key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rPr>
          <w:sz w:val="20"/>
          <w:szCs w:val="20"/>
        </w:rPr>
        <w:fldChar w:fldCharType="separate"/>
      </w:r>
      <w:r>
        <w:rPr>
          <w:noProof/>
          <w:sz w:val="20"/>
          <w:szCs w:val="20"/>
        </w:rPr>
        <w:t>(Hitt et al., 2015)</w:t>
      </w:r>
      <w:r>
        <w:rPr>
          <w:sz w:val="20"/>
          <w:szCs w:val="20"/>
        </w:rPr>
        <w:fldChar w:fldCharType="end"/>
      </w:r>
    </w:p>
  </w:endnote>
  <w:endnote w:id="13">
    <w:p w:rsidR="000C7EA7" w:rsidRPr="0056343A" w:rsidRDefault="000C7EA7" w:rsidP="000A4452">
      <w:pPr>
        <w:rPr>
          <w:sz w:val="20"/>
          <w:szCs w:val="20"/>
        </w:rPr>
      </w:pPr>
      <w:r w:rsidRPr="0056343A">
        <w:rPr>
          <w:rStyle w:val="EndnoteReference"/>
          <w:rFonts w:cs="Arial"/>
          <w:szCs w:val="20"/>
        </w:rPr>
        <w:endnoteRef/>
      </w:r>
      <w:r>
        <w:rPr>
          <w:sz w:val="20"/>
          <w:szCs w:val="20"/>
        </w:rPr>
        <w:t xml:space="preserve"> </w:t>
      </w:r>
      <w:r>
        <w:rPr>
          <w:sz w:val="20"/>
          <w:szCs w:val="20"/>
        </w:rPr>
        <w:fldChar w:fldCharType="begin"/>
      </w:r>
      <w:r>
        <w:rPr>
          <w:sz w:val="20"/>
          <w:szCs w:val="20"/>
        </w:rPr>
        <w:instrText xml:space="preserve"> ADDIN EN.CITE &lt;EndNote&gt;&lt;Cite&gt;&lt;Author&gt;Hitt&lt;/Author&gt;&lt;Year&gt;2015&lt;/Year&gt;&lt;RecNum&gt;1515&lt;/RecNum&gt;&lt;DisplayText&gt;(Hitt et al., 2015)&lt;/DisplayText&gt;&lt;record&gt;&lt;rec-number&gt;1515&lt;/rec-number&gt;&lt;foreign-keys&gt;&lt;key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rPr>
          <w:sz w:val="20"/>
          <w:szCs w:val="20"/>
        </w:rPr>
        <w:fldChar w:fldCharType="separate"/>
      </w:r>
      <w:r>
        <w:rPr>
          <w:noProof/>
          <w:sz w:val="20"/>
          <w:szCs w:val="20"/>
        </w:rPr>
        <w:t>(Hitt et al., 2015)</w:t>
      </w:r>
      <w:r>
        <w:rPr>
          <w:sz w:val="20"/>
          <w:szCs w:val="20"/>
        </w:rPr>
        <w:fldChar w:fldCharType="end"/>
      </w:r>
    </w:p>
  </w:endnote>
  <w:endnote w:id="14">
    <w:p w:rsidR="000C7EA7" w:rsidRPr="0056343A" w:rsidRDefault="000C7EA7" w:rsidP="000A4452">
      <w:pPr>
        <w:rPr>
          <w:sz w:val="20"/>
          <w:szCs w:val="20"/>
        </w:rPr>
      </w:pPr>
      <w:r w:rsidRPr="0056343A">
        <w:rPr>
          <w:rStyle w:val="EndnoteReference"/>
          <w:rFonts w:cs="Arial"/>
          <w:szCs w:val="20"/>
        </w:rPr>
        <w:endnoteRef/>
      </w:r>
      <w:r>
        <w:rPr>
          <w:sz w:val="20"/>
          <w:szCs w:val="20"/>
        </w:rPr>
        <w:t xml:space="preserve"> </w:t>
      </w:r>
      <w:r>
        <w:rPr>
          <w:sz w:val="20"/>
          <w:szCs w:val="20"/>
        </w:rPr>
        <w:fldChar w:fldCharType="begin"/>
      </w:r>
      <w:r>
        <w:rPr>
          <w:sz w:val="20"/>
          <w:szCs w:val="20"/>
        </w:rPr>
        <w:instrText xml:space="preserve"> ADDIN EN.CITE &lt;EndNote&gt;&lt;Cite&gt;&lt;Author&gt;Hitt&lt;/Author&gt;&lt;Year&gt;2015&lt;/Year&gt;&lt;RecNum&gt;1515&lt;/RecNum&gt;&lt;DisplayText&gt;(Hitt et al., 2015)&lt;/DisplayText&gt;&lt;record&gt;&lt;rec-number&gt;1515&lt;/rec-number&gt;&lt;foreign-keys&gt;&lt;key app="EN" db-id="rz005wvafw0ssdef95cptvvivz2trde5ztts" timestamp="1440271801"&gt;1515&lt;/key&gt;&lt;/foreign-keys&gt;&lt;ref-type name="Book"&gt;6&lt;/ref-type&gt;&lt;contributors&gt;&lt;authors&gt;&lt;author&gt;Hitt, Michael A.&lt;/author&gt;&lt;author&gt;Ireland, R. Duane&lt;/author&gt;&lt;author&gt;Hoskisson, Robert E.&lt;/author&gt;&lt;/authors&gt;&lt;/contributors&gt;&lt;titles&gt;&lt;title&gt;Strategic management: Competitiveness &amp;amp; globalization. Concepts&lt;/title&gt;&lt;/titles&gt;&lt;pages&gt;xxvi, 422 pages&lt;/pages&gt;&lt;edition&gt;11e.&lt;/edition&gt;&lt;keywords&gt;&lt;keyword&gt;Strategic planning.&lt;/keyword&gt;&lt;keyword&gt;Industrial management.&lt;/keyword&gt;&lt;keyword&gt;Competition.&lt;/keyword&gt;&lt;keyword&gt;Strategic planning Case studies.&lt;/keyword&gt;&lt;keyword&gt;Competition Case studies.&lt;/keyword&gt;&lt;/keywords&gt;&lt;dates&gt;&lt;year&gt;2015&lt;/year&gt;&lt;/dates&gt;&lt;pub-location&gt;Australia&lt;/pub-location&gt;&lt;publisher&gt;Cengage Learning&lt;/publisher&gt;&lt;isbn&gt;9781285425184 (pbk.)&amp;#xD;1285425189 (pbk.)&lt;/isbn&gt;&lt;accession-num&gt;17908871&lt;/accession-num&gt;&lt;call-num&gt;HD30.28 .H5865 2015&lt;/call-num&gt;&lt;urls&gt;&lt;/urls&gt;&lt;/record&gt;&lt;/Cite&gt;&lt;/EndNote&gt;</w:instrText>
      </w:r>
      <w:r>
        <w:rPr>
          <w:sz w:val="20"/>
          <w:szCs w:val="20"/>
        </w:rPr>
        <w:fldChar w:fldCharType="separate"/>
      </w:r>
      <w:r>
        <w:rPr>
          <w:noProof/>
          <w:sz w:val="20"/>
          <w:szCs w:val="20"/>
        </w:rPr>
        <w:t>(Hitt et al., 2015)</w:t>
      </w:r>
      <w:r>
        <w:rPr>
          <w:sz w:val="20"/>
          <w:szCs w:val="20"/>
        </w:rPr>
        <w:fldChar w:fldCharType="end"/>
      </w:r>
    </w:p>
  </w:endnote>
  <w:endnote w:id="15">
    <w:p w:rsidR="000C7EA7" w:rsidRPr="0056343A" w:rsidRDefault="000C7EA7" w:rsidP="00756FE5">
      <w:pPr>
        <w:ind w:left="270" w:hanging="270"/>
        <w:rPr>
          <w:rFonts w:cs="Arial"/>
          <w:sz w:val="20"/>
          <w:szCs w:val="20"/>
        </w:rPr>
      </w:pPr>
      <w:r w:rsidRPr="0056343A">
        <w:rPr>
          <w:rStyle w:val="EndnoteReference"/>
          <w:rFonts w:cs="Arial"/>
          <w:szCs w:val="20"/>
        </w:rPr>
        <w:endnoteRef/>
      </w:r>
      <w:r w:rsidRPr="0056343A">
        <w:rPr>
          <w:rFonts w:cs="Arial"/>
          <w:sz w:val="20"/>
          <w:szCs w:val="20"/>
        </w:rPr>
        <w:t xml:space="preserve"> </w:t>
      </w:r>
      <w:r w:rsidRPr="0056343A">
        <w:rPr>
          <w:rFonts w:cs="Arial"/>
          <w:sz w:val="20"/>
          <w:szCs w:val="20"/>
        </w:rPr>
        <w:fldChar w:fldCharType="begin"/>
      </w:r>
      <w:r w:rsidRPr="0056343A">
        <w:rPr>
          <w:rFonts w:cs="Arial"/>
          <w:sz w:val="20"/>
          <w:szCs w:val="20"/>
        </w:rPr>
        <w:instrText xml:space="preserve"> ADDIN EN.CITE &lt;EndNote&gt;&lt;Cite&gt;&lt;Author&gt;Finney&lt;/Author&gt;&lt;Year&gt;2008&lt;/Year&gt;&lt;RecNum&gt;1202&lt;/RecNum&gt;&lt;Pages&gt;54&lt;/Pages&gt;&lt;DisplayText&gt;(Finney, 2008, p. 54)&lt;/DisplayText&gt;&lt;record&gt;&lt;rec-number&gt;1202&lt;/rec-number&gt;&lt;foreign-keys&gt;&lt;key app="EN" db-id="rz005wvafw0ssdef95cptvvivz2trde5ztts" timestamp="0"&gt;1202&lt;/key&gt;&lt;/foreign-keys&gt;&lt;ref-type name="Journal Article"&gt;17&lt;/ref-type&gt;&lt;contributors&gt;&lt;authors&gt;&lt;author&gt;Chris Finney&lt;/author&gt;&lt;/authors&gt;&lt;/contributors&gt;&lt;titles&gt;&lt;title&gt;Mission Haiku: The poetry of mission statements&lt;/title&gt;&lt;secondary-title&gt;Nonprofit Quarterly&lt;/secondary-title&gt;&lt;/titles&gt;&lt;periodical&gt;&lt;full-title&gt;Nonprofit Quarterly&lt;/full-title&gt;&lt;/periodical&gt;&lt;volume&gt;15&lt;/volume&gt;&lt;number&gt;2&lt;/number&gt;&lt;dates&gt;&lt;year&gt;2008&lt;/year&gt;&lt;/dates&gt;&lt;pub-location&gt;Cambridge&lt;/pub-location&gt;&lt;publisher&gt;Nonprofit Quarterly&lt;/publisher&gt;&lt;urls&gt;&lt;/urls&gt;&lt;/record&gt;&lt;/Cite&gt;&lt;/EndNote&gt;</w:instrText>
      </w:r>
      <w:r w:rsidRPr="0056343A">
        <w:rPr>
          <w:rFonts w:cs="Arial"/>
          <w:sz w:val="20"/>
          <w:szCs w:val="20"/>
        </w:rPr>
        <w:fldChar w:fldCharType="separate"/>
      </w:r>
      <w:r w:rsidRPr="0056343A">
        <w:rPr>
          <w:rFonts w:cs="Arial"/>
          <w:noProof/>
          <w:sz w:val="20"/>
          <w:szCs w:val="20"/>
        </w:rPr>
        <w:t>(Finney, 2008, p. 54)</w:t>
      </w:r>
      <w:r w:rsidRPr="0056343A">
        <w:rPr>
          <w:rFonts w:cs="Arial"/>
          <w:sz w:val="20"/>
          <w:szCs w:val="20"/>
        </w:rPr>
        <w:fldChar w:fldCharType="end"/>
      </w:r>
    </w:p>
  </w:endnote>
  <w:endnote w:id="16">
    <w:p w:rsidR="000C7EA7" w:rsidRPr="0056343A" w:rsidRDefault="000C7EA7" w:rsidP="00A17B9A">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&lt;EndNote&gt;&lt;Cite&gt;&lt;Author&gt;Drucker&lt;/Author&gt;&lt;Year&gt;1999&lt;/Year&gt;&lt;RecNum&gt;1270&lt;/RecNum&gt;&lt;Pages&gt;20&lt;/Pages&gt;&lt;DisplayText&gt;(Drucker, 1999, p. 20)&lt;/DisplayText&gt;&lt;record&gt;&lt;rec-number&gt;1270&lt;/rec-number&gt;&lt;foreign-keys&gt;&lt;key app="EN" db-id="rz005wvafw0ssdef95cptvvivz2trde5ztts" timestamp="0"&gt;1270&lt;/key&gt;&lt;/foreign-keys&gt;&lt;ref-type name="Book"&gt;6&lt;/ref-type&gt;&lt;contributors&gt;&lt;authors&gt;&lt;author&gt;Peter F. Drucker&lt;/author&gt;&lt;/authors&gt;&lt;/contributors&gt;&lt;titles&gt;&lt;title&gt;The Drucker Foundation self-assessment tool: Participant workbook&lt;/title&gt;&lt;/titles&gt;&lt;pages&gt;67&lt;/pages&gt;&lt;section&gt;i-67&lt;/section&gt;&lt;dates&gt;&lt;year&gt;1999&lt;/year&gt;&lt;/dates&gt;&lt;pub-location&gt;San Francisco&lt;/pub-location&gt;&lt;publisher&gt;The Drucker Foundation; Jossey-Bass Publishers&lt;/publisher&gt;&lt;urls&gt;&lt;/urls&gt;&lt;/record&gt;&lt;/Cite&gt;&lt;/EndNote&gt;</w:instrText>
      </w:r>
      <w:r w:rsidRPr="0056343A">
        <w:rPr>
          <w:sz w:val="20"/>
          <w:szCs w:val="20"/>
        </w:rPr>
        <w:fldChar w:fldCharType="separate"/>
      </w:r>
      <w:r w:rsidRPr="0056343A">
        <w:rPr>
          <w:noProof/>
          <w:sz w:val="20"/>
          <w:szCs w:val="20"/>
        </w:rPr>
        <w:t>(Drucker, 1999, p. 20)</w:t>
      </w:r>
      <w:r w:rsidRPr="0056343A">
        <w:rPr>
          <w:sz w:val="20"/>
          <w:szCs w:val="20"/>
        </w:rPr>
        <w:fldChar w:fldCharType="end"/>
      </w:r>
    </w:p>
  </w:endnote>
  <w:endnote w:id="17">
    <w:p w:rsidR="000C7EA7" w:rsidRPr="007027DE" w:rsidRDefault="000C7EA7" w:rsidP="004A094F">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18">
    <w:p w:rsidR="000C7EA7" w:rsidRPr="007027DE" w:rsidRDefault="000C7EA7" w:rsidP="004A094F">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19">
    <w:p w:rsidR="000C7EA7" w:rsidRPr="007027DE" w:rsidRDefault="000C7EA7" w:rsidP="004A094F">
      <w:pPr>
        <w:rPr>
          <w:rFonts w:cs="Arial"/>
          <w:sz w:val="20"/>
          <w:szCs w:val="20"/>
        </w:rPr>
      </w:pPr>
      <w:r w:rsidRPr="007027DE">
        <w:rPr>
          <w:rStyle w:val="EndnoteReference"/>
          <w:rFonts w:cs="Arial"/>
          <w:szCs w:val="20"/>
        </w:rPr>
        <w:endnoteRef/>
      </w:r>
      <w:r w:rsidRPr="007027DE">
        <w:rPr>
          <w:rFonts w:cs="Arial"/>
          <w:sz w:val="20"/>
          <w:szCs w:val="20"/>
        </w:rPr>
        <w:t xml:space="preserve"> </w:t>
      </w:r>
      <w:r>
        <w:rPr>
          <w:rFonts w:cs="Arial"/>
          <w:sz w:val="20"/>
          <w:szCs w:val="20"/>
        </w:rPr>
        <w:fldChar w:fldCharType="begin"/>
      </w:r>
      <w:r>
        <w:rPr>
          <w:rFonts w:cs="Arial"/>
          <w:sz w:val="20"/>
          <w:szCs w:val="20"/>
        </w:rPr>
        <w:instrText xml:space="preserve"> ADDIN EN.CITE &lt;EndNote&gt;&lt;Cite&gt;&lt;Author&gt;Light&lt;/Author&gt;&lt;Year&gt;2017&lt;/Year&gt;&lt;RecNum&gt;1545&lt;/RecNum&gt;&lt;DisplayText&gt;(Light, 2017)&lt;/DisplayText&gt;&lt;record&gt;&lt;rec-number&gt;1545&lt;/rec-number&gt;&lt;foreign-keys&gt;&lt;key app="EN" db-id="rz005wvafw0ssdef95cptvvivz2trde5ztts" timestamp="1485113561"&gt;1545&lt;/key&gt;&lt;/foreign-keys&gt;&lt;ref-type name="Book"&gt;6&lt;/ref-type&gt;&lt;contributors&gt;&lt;authors&gt;&lt;author&gt;Mark Light&lt;/author&gt;&lt;/authors&gt;&lt;/contributors&gt;&lt;titles&gt;&lt;title&gt;Sustainable Strategy&lt;/title&gt;&lt;/titles&gt;&lt;dates&gt;&lt;year&gt;2017&lt;/year&gt;&lt;/dates&gt;&lt;pub-location&gt;Chicago&lt;/pub-location&gt;&lt;publisher&gt;First Light Group LLC&lt;/publisher&gt;&lt;urls&gt;&lt;/urls&gt;&lt;/record&gt;&lt;/Cite&gt;&lt;/EndNote&gt;</w:instrText>
      </w:r>
      <w:r>
        <w:rPr>
          <w:rFonts w:cs="Arial"/>
          <w:sz w:val="20"/>
          <w:szCs w:val="20"/>
        </w:rPr>
        <w:fldChar w:fldCharType="separate"/>
      </w:r>
      <w:r>
        <w:rPr>
          <w:rFonts w:cs="Arial"/>
          <w:noProof/>
          <w:sz w:val="20"/>
          <w:szCs w:val="20"/>
        </w:rPr>
        <w:t>(Light, 2017)</w:t>
      </w:r>
      <w:r>
        <w:rPr>
          <w:rFonts w:cs="Arial"/>
          <w:sz w:val="20"/>
          <w:szCs w:val="20"/>
        </w:rPr>
        <w:fldChar w:fldCharType="end"/>
      </w:r>
    </w:p>
  </w:endnote>
  <w:endnote w:id="20">
    <w:p w:rsidR="000C7EA7" w:rsidRPr="0056343A" w:rsidRDefault="000C7EA7" w:rsidP="00E10C31">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sidRPr="0056343A">
        <w:rPr>
          <w:sz w:val="20"/>
          <w:szCs w:val="20"/>
        </w:rPr>
        <w:instrText xml:space="preserve"> ADDIN EN.CITE &lt;EndNote&gt;&lt;Cite&gt;&lt;Author&gt;Senge&lt;/Author&gt;&lt;Year&gt;1990&lt;/Year&gt;&lt;RecNum&gt;121&lt;/RecNum&gt;&lt;Pages&gt;9`, bolding added&lt;/Pages&gt;&lt;DisplayText&gt;(Senge, 1990, pp. 9, bolding added)&lt;/DisplayText&gt;&lt;record&gt;&lt;rec-number&gt;121&lt;/rec-number&gt;&lt;foreign-keys&gt;&lt;key app="EN" db-id="rz005wvafw0ssdef95cptvvivz2trde5ztts" timestamp="0"&gt;121&lt;/key&gt;&lt;/foreign-keys&gt;&lt;ref-type name="Book"&gt;6&lt;/ref-type&gt;&lt;contributors&gt;&lt;authors&gt;&lt;author&gt;Senge, Peter M.&lt;/author&gt;&lt;/authors&gt;&lt;/contributors&gt;&lt;titles&gt;&lt;title&gt;The fifth discipline: The art and practice of the learning organization&lt;/title&gt;&lt;/titles&gt;&lt;pages&gt;viii, 424 p.&lt;/pages&gt;&lt;edition&gt;1st&lt;/edition&gt;&lt;keywords&gt;&lt;keyword&gt;Organizational effectiveness.&lt;/keyword&gt;&lt;keyword&gt;Teams in the workplace.&lt;/keyword&gt;&lt;/keywords&gt;&lt;dates&gt;&lt;year&gt;1990&lt;/year&gt;&lt;/dates&gt;&lt;pub-location&gt;New York&lt;/pub-location&gt;&lt;publisher&gt;Doubleday/Currency&lt;/publisher&gt;&lt;isbn&gt;0385260946&lt;/isbn&gt;&lt;call-num&gt;HD58.9 .S46 1990&amp;#xD;658.4&lt;/call-num&gt;&lt;urls&gt;&lt;/urls&gt;&lt;/record&gt;&lt;/Cite&gt;&lt;/EndNote&gt;</w:instrText>
      </w:r>
      <w:r w:rsidRPr="0056343A">
        <w:rPr>
          <w:sz w:val="20"/>
          <w:szCs w:val="20"/>
        </w:rPr>
        <w:fldChar w:fldCharType="separate"/>
      </w:r>
      <w:r w:rsidRPr="0056343A">
        <w:rPr>
          <w:noProof/>
          <w:sz w:val="20"/>
          <w:szCs w:val="20"/>
        </w:rPr>
        <w:t>(Senge, 1990, pp. 9, bolding added)</w:t>
      </w:r>
      <w:r w:rsidRPr="0056343A">
        <w:rPr>
          <w:sz w:val="20"/>
          <w:szCs w:val="20"/>
        </w:rPr>
        <w:fldChar w:fldCharType="end"/>
      </w:r>
    </w:p>
  </w:endnote>
  <w:endnote w:id="21">
    <w:p w:rsidR="000C7EA7" w:rsidRPr="0056343A" w:rsidRDefault="000C7EA7" w:rsidP="00E10C31">
      <w:pPr>
        <w:rPr>
          <w:sz w:val="20"/>
          <w:szCs w:val="20"/>
        </w:rPr>
      </w:pPr>
      <w:r w:rsidRPr="0056343A">
        <w:rPr>
          <w:rStyle w:val="EndnoteReference"/>
          <w:rFonts w:cs="Arial"/>
          <w:szCs w:val="20"/>
        </w:rPr>
        <w:endnoteRef/>
      </w:r>
      <w:r w:rsidRPr="0056343A">
        <w:rPr>
          <w:sz w:val="20"/>
          <w:szCs w:val="20"/>
        </w:rPr>
        <w:t xml:space="preserve"> </w:t>
      </w:r>
      <w:r w:rsidRPr="0056343A">
        <w:rPr>
          <w:sz w:val="20"/>
          <w:szCs w:val="20"/>
        </w:rPr>
        <w:fldChar w:fldCharType="begin"/>
      </w:r>
      <w:r>
        <w:rPr>
          <w:sz w:val="20"/>
          <w:szCs w:val="20"/>
        </w:rPr>
        <w:instrText xml:space="preserve"> ADDIN EN.CITE &lt;EndNote&gt;&lt;Cite&gt;&lt;Author&gt;Mintzberg&lt;/Author&gt;&lt;Year&gt;1994&lt;/Year&gt;&lt;RecNum&gt;95&lt;/RecNum&gt;&lt;Pages&gt;293&lt;/Pages&gt;&lt;DisplayText&gt;(Mintzberg, 1994, p. 293)&lt;/DisplayText&gt;&lt;record&gt;&lt;rec-number&gt;95&lt;/rec-number&gt;&lt;foreign-keys&gt;&lt;key app="EN" db-id="rz005wvafw0ssdef95cptvvivz2trde5ztts" timestamp="0"&gt;95&lt;/key&gt;&lt;/foreign-keys&gt;&lt;ref-type name="Book"&gt;6&lt;/ref-type&gt;&lt;contributors&gt;&lt;authors&gt;&lt;author&gt;Mintzberg, Henry&lt;/author&gt;&lt;/authors&gt;&lt;/contributors&gt;&lt;titles&gt;&lt;title&gt;The rise and fall of strategic planning: Reconceiving roles for planning, plans, planners&lt;/title&gt;&lt;/titles&gt;&lt;pages&gt;xix, 458 p.&lt;/pages&gt;&lt;keywords&gt;&lt;keyword&gt;Strategic planning.&lt;/keyword&gt;&lt;/keywords&gt;&lt;dates&gt;&lt;year&gt;1994&lt;/year&gt;&lt;/dates&gt;&lt;pub-location&gt;New York&lt;/pub-location&gt;&lt;publisher&gt;Free Press&lt;/publisher&gt;&lt;isbn&gt;0029216052&lt;/isbn&gt;&lt;call-num&gt;HD30.28 .M56 1994&amp;#xD;658.4/012&lt;/call-num&gt;&lt;urls&gt;&lt;/urls&gt;&lt;/record&gt;&lt;/Cite&gt;&lt;/EndNote&gt;</w:instrText>
      </w:r>
      <w:r w:rsidRPr="0056343A">
        <w:rPr>
          <w:sz w:val="20"/>
          <w:szCs w:val="20"/>
        </w:rPr>
        <w:fldChar w:fldCharType="separate"/>
      </w:r>
      <w:r>
        <w:rPr>
          <w:noProof/>
          <w:sz w:val="20"/>
          <w:szCs w:val="20"/>
        </w:rPr>
        <w:t>(Mintzberg, 1994, p. 293)</w:t>
      </w:r>
      <w:r w:rsidRPr="0056343A">
        <w:rPr>
          <w:sz w:val="20"/>
          <w:szCs w:val="20"/>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A7" w:rsidRDefault="000C7EA7" w:rsidP="001448E0">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C7EA7" w:rsidRDefault="000C7EA7" w:rsidP="001448E0">
    <w:pPr>
      <w:pStyle w:val="Footer"/>
    </w:pPr>
  </w:p>
  <w:p w:rsidR="000C7EA7" w:rsidRDefault="000C7EA7" w:rsidP="001448E0"/>
  <w:p w:rsidR="000C7EA7" w:rsidRDefault="000C7EA7" w:rsidP="001448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3A6" w:rsidRDefault="007403A6" w:rsidP="001448E0">
      <w:r>
        <w:separator/>
      </w:r>
    </w:p>
  </w:footnote>
  <w:footnote w:type="continuationSeparator" w:id="0">
    <w:p w:rsidR="007403A6" w:rsidRDefault="007403A6" w:rsidP="001448E0">
      <w:r>
        <w:continuationSeparator/>
      </w:r>
    </w:p>
  </w:footnote>
  <w:footnote w:id="1">
    <w:p w:rsidR="000C7EA7" w:rsidRPr="00153A18" w:rsidRDefault="000C7EA7" w:rsidP="005A07E9">
      <w:pPr>
        <w:ind w:left="180" w:hanging="180"/>
        <w:rPr>
          <w:sz w:val="20"/>
        </w:rPr>
      </w:pPr>
      <w:r>
        <w:rPr>
          <w:rStyle w:val="FootnoteReference"/>
        </w:rPr>
        <w:footnoteRef/>
      </w:r>
      <w:r>
        <w:t xml:space="preserve"> </w:t>
      </w:r>
      <w:r>
        <w:tab/>
      </w:r>
      <w:r w:rsidRPr="000C2082">
        <w:rPr>
          <w:b/>
          <w:sz w:val="20"/>
        </w:rPr>
        <w:t>Total Margin</w:t>
      </w:r>
      <w:r w:rsidRPr="00153A18">
        <w:rPr>
          <w:sz w:val="20"/>
        </w:rPr>
        <w:t>: "This is the bottom line . . . the one [measure] that tough, no-nonsense managers of all stripes supposedly focus on single-mindedly"</w:t>
      </w:r>
      <w:r>
        <w:rPr>
          <w:sz w:val="20"/>
        </w:rPr>
        <w:t xml:space="preserve"> </w:t>
      </w:r>
      <w:r>
        <w:rPr>
          <w:sz w:val="20"/>
        </w:rPr>
        <w:fldChar w:fldCharType="begin"/>
      </w:r>
      <w:r>
        <w:rPr>
          <w:sz w:val="20"/>
        </w:rPr>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83)</w:t>
      </w:r>
      <w:r>
        <w:rPr>
          <w:sz w:val="20"/>
        </w:rPr>
        <w:fldChar w:fldCharType="end"/>
      </w:r>
      <w:r w:rsidRPr="00153A18">
        <w:rPr>
          <w:sz w:val="20"/>
        </w:rPr>
        <w:t>. Formula = Revenue minus Expenses divided by Revenue]</w:t>
      </w:r>
    </w:p>
    <w:p w:rsidR="000C7EA7" w:rsidRPr="00153A18" w:rsidRDefault="000C7EA7" w:rsidP="005A07E9">
      <w:pPr>
        <w:ind w:left="180"/>
        <w:rPr>
          <w:sz w:val="20"/>
        </w:rPr>
      </w:pPr>
      <w:r w:rsidRPr="000C2082">
        <w:rPr>
          <w:b/>
          <w:sz w:val="20"/>
        </w:rPr>
        <w:t>Current Ratio</w:t>
      </w:r>
      <w:r w:rsidRPr="00153A18">
        <w:rPr>
          <w:sz w:val="20"/>
        </w:rPr>
        <w:t>: "</w:t>
      </w:r>
      <w:r>
        <w:rPr>
          <w:sz w:val="20"/>
        </w:rPr>
        <w:t>T</w:t>
      </w:r>
      <w:r w:rsidRPr="00153A18">
        <w:rPr>
          <w:sz w:val="20"/>
        </w:rPr>
        <w:t>he most widely recognized measure of liquidity . . . the ratio should be at least 1”</w:t>
      </w:r>
      <w:r>
        <w:rPr>
          <w:sz w:val="20"/>
        </w:rPr>
        <w:t xml:space="preserve"> </w:t>
      </w:r>
      <w:r>
        <w:rPr>
          <w:sz w:val="20"/>
        </w:rPr>
        <w:fldChar w:fldCharType="begin"/>
      </w:r>
      <w:r>
        <w:rPr>
          <w:sz w:val="20"/>
        </w:rPr>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rPr>
          <w:sz w:val="20"/>
        </w:rPr>
        <w:fldChar w:fldCharType="separate"/>
      </w:r>
      <w:r>
        <w:rPr>
          <w:noProof/>
          <w:sz w:val="20"/>
        </w:rPr>
        <w:t>(McLaughlin, 2009, p. 75)</w:t>
      </w:r>
      <w:r>
        <w:rPr>
          <w:sz w:val="20"/>
        </w:rPr>
        <w:fldChar w:fldCharType="end"/>
      </w:r>
      <w:r w:rsidRPr="00153A18">
        <w:rPr>
          <w:sz w:val="20"/>
        </w:rPr>
        <w:t xml:space="preserve">. Formula = Current Assets </w:t>
      </w:r>
      <w:r>
        <w:rPr>
          <w:sz w:val="20"/>
        </w:rPr>
        <w:t>divided by Current Liabilities</w:t>
      </w:r>
    </w:p>
    <w:p w:rsidR="000C7EA7" w:rsidRPr="00153A18" w:rsidRDefault="000C7EA7" w:rsidP="005A07E9">
      <w:pPr>
        <w:ind w:left="180"/>
        <w:rPr>
          <w:sz w:val="20"/>
        </w:rPr>
      </w:pPr>
      <w:r w:rsidRPr="000C2082">
        <w:rPr>
          <w:b/>
          <w:sz w:val="20"/>
        </w:rPr>
        <w:t>Working Capital</w:t>
      </w:r>
      <w:r w:rsidRPr="00153A18">
        <w:rPr>
          <w:sz w:val="20"/>
        </w:rPr>
        <w:t xml:space="preserve">: "Determines how long a charity could sustain its level of spending using its net available assets, or working capital, as reported on its most recently filed Form 990” </w:t>
      </w:r>
      <w:r>
        <w:rPr>
          <w:sz w:val="20"/>
        </w:rPr>
        <w:fldChar w:fldCharType="begin"/>
      </w:r>
      <w:r>
        <w:rPr>
          <w:sz w:val="20"/>
        </w:rP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rPr>
          <w:sz w:val="20"/>
        </w:rPr>
        <w:fldChar w:fldCharType="separate"/>
      </w:r>
      <w:r>
        <w:rPr>
          <w:noProof/>
          <w:sz w:val="20"/>
        </w:rPr>
        <w:t>("Glossary," 2010)</w:t>
      </w:r>
      <w:r>
        <w:rPr>
          <w:sz w:val="20"/>
        </w:rPr>
        <w:fldChar w:fldCharType="end"/>
      </w:r>
      <w:r>
        <w:rPr>
          <w:sz w:val="20"/>
        </w:rPr>
        <w:t xml:space="preserve">. </w:t>
      </w:r>
      <w:r w:rsidRPr="00153A18">
        <w:rPr>
          <w:sz w:val="20"/>
        </w:rPr>
        <w:t>Formula = Unrestricted plus Temporarily Restricted Net Assets</w:t>
      </w:r>
    </w:p>
    <w:p w:rsidR="000C7EA7" w:rsidRDefault="000C7EA7" w:rsidP="005A07E9">
      <w:pPr>
        <w:ind w:left="180"/>
      </w:pPr>
      <w:r w:rsidRPr="000C2082">
        <w:rPr>
          <w:b/>
          <w:sz w:val="20"/>
        </w:rPr>
        <w:t>Operating Reserves</w:t>
      </w:r>
      <w:r w:rsidRPr="00153A18">
        <w:rPr>
          <w:sz w:val="20"/>
        </w:rPr>
        <w:t>: A more conservative view of working capital because</w:t>
      </w:r>
      <w:r>
        <w:rPr>
          <w:sz w:val="20"/>
        </w:rPr>
        <w:t xml:space="preserve"> you use unrestricted net assets and exclude </w:t>
      </w:r>
      <w:r w:rsidRPr="00153A18">
        <w:rPr>
          <w:sz w:val="20"/>
        </w:rPr>
        <w:t>land</w:t>
      </w:r>
      <w:r>
        <w:rPr>
          <w:sz w:val="20"/>
        </w:rPr>
        <w:t>, b</w:t>
      </w:r>
      <w:r w:rsidRPr="00153A18">
        <w:rPr>
          <w:sz w:val="20"/>
        </w:rPr>
        <w:t>uilding</w:t>
      </w:r>
      <w:r>
        <w:rPr>
          <w:sz w:val="20"/>
        </w:rPr>
        <w:t xml:space="preserve">, and equipment, and </w:t>
      </w:r>
      <w:r w:rsidRPr="00153A18">
        <w:rPr>
          <w:sz w:val="20"/>
        </w:rPr>
        <w:t xml:space="preserve">temporarily restricted assets </w:t>
      </w:r>
      <w:r>
        <w:rPr>
          <w:sz w:val="20"/>
        </w:rPr>
        <w:fldChar w:fldCharType="begin"/>
      </w:r>
      <w:r>
        <w:rPr>
          <w:sz w:val="20"/>
        </w:rP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rPr>
          <w:sz w:val="20"/>
        </w:rPr>
        <w:fldChar w:fldCharType="separate"/>
      </w:r>
      <w:r>
        <w:rPr>
          <w:noProof/>
          <w:sz w:val="20"/>
        </w:rPr>
        <w:t>(Blackwood &amp; Pollak, 2009, p. 9)</w:t>
      </w:r>
      <w:r>
        <w:rPr>
          <w:sz w:val="20"/>
        </w:rPr>
        <w:fldChar w:fldCharType="end"/>
      </w:r>
      <w:r w:rsidRPr="00153A18">
        <w:rPr>
          <w:sz w:val="20"/>
        </w:rPr>
        <w:t xml:space="preserve">. Formula = Unrestricted Net Assets minus </w:t>
      </w:r>
      <w:r>
        <w:rPr>
          <w:sz w:val="20"/>
        </w:rPr>
        <w:t>l</w:t>
      </w:r>
      <w:r w:rsidRPr="00153A18">
        <w:rPr>
          <w:sz w:val="20"/>
        </w:rPr>
        <w:t xml:space="preserve">and, </w:t>
      </w:r>
      <w:r>
        <w:rPr>
          <w:sz w:val="20"/>
        </w:rPr>
        <w:t>b</w:t>
      </w:r>
      <w:r w:rsidRPr="00153A18">
        <w:rPr>
          <w:sz w:val="20"/>
        </w:rPr>
        <w:t xml:space="preserve">uilding, and </w:t>
      </w:r>
      <w:r>
        <w:rPr>
          <w:sz w:val="20"/>
        </w:rPr>
        <w:t>e</w:t>
      </w:r>
      <w:r w:rsidRPr="00153A18">
        <w:rPr>
          <w:sz w:val="20"/>
        </w:rPr>
        <w:t xml:space="preserve">quipment plus </w:t>
      </w:r>
      <w:r>
        <w:rPr>
          <w:sz w:val="20"/>
        </w:rPr>
        <w:t>m</w:t>
      </w:r>
      <w:r w:rsidRPr="00153A18">
        <w:rPr>
          <w:sz w:val="20"/>
        </w:rPr>
        <w:t xml:space="preserve">ortgages </w:t>
      </w:r>
      <w:r>
        <w:rPr>
          <w:sz w:val="20"/>
        </w:rPr>
        <w:t>and</w:t>
      </w:r>
      <w:r w:rsidRPr="00153A18">
        <w:rPr>
          <w:sz w:val="20"/>
        </w:rPr>
        <w:t xml:space="preserve"> </w:t>
      </w:r>
      <w:r>
        <w:rPr>
          <w:sz w:val="20"/>
        </w:rPr>
        <w:t>n</w:t>
      </w:r>
      <w:r w:rsidRPr="00153A18">
        <w:rPr>
          <w:sz w:val="20"/>
        </w:rPr>
        <w:t>otes</w:t>
      </w:r>
    </w:p>
  </w:footnote>
  <w:footnote w:id="2">
    <w:p w:rsidR="000C7EA7" w:rsidRPr="00153A18" w:rsidRDefault="000C7EA7" w:rsidP="004A094F">
      <w:pPr>
        <w:pStyle w:val="FootnoteText"/>
      </w:pPr>
      <w:r>
        <w:rPr>
          <w:rStyle w:val="FootnoteReference"/>
        </w:rPr>
        <w:footnoteRef/>
      </w:r>
      <w:r>
        <w:t xml:space="preserve"> </w:t>
      </w:r>
      <w:r w:rsidRPr="000C2082">
        <w:rPr>
          <w:b/>
        </w:rPr>
        <w:t>Total Margin</w:t>
      </w:r>
      <w:r w:rsidRPr="00153A18">
        <w:t>: "This is the bottom line . . . the one [measure] that tough, no-nonsense managers of all stripes supposedly focus on single-mindedly"</w:t>
      </w:r>
      <w:r>
        <w:fldChar w:fldCharType="begin"/>
      </w:r>
      <w:r>
        <w:instrText xml:space="preserve"> ADDIN EN.CITE &lt;EndNote&gt;&lt;Cite&gt;&lt;Author&gt;McLaughlin&lt;/Author&gt;&lt;Year&gt;2009&lt;/Year&gt;&lt;RecNum&gt;1205&lt;/RecNum&gt;&lt;Pages&gt;83&lt;/Pages&gt;&lt;DisplayText&gt;(McLaughlin, 2009, p. 83)&lt;/DisplayText&gt;&lt;record&gt;&lt;rec-number&gt;1205&lt;/rec-number&gt;&lt;foreign-keys&gt;&lt;key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(McLaughlin, 2009, p. 83)</w:t>
      </w:r>
      <w:r>
        <w:fldChar w:fldCharType="end"/>
      </w:r>
      <w:r w:rsidRPr="00153A18">
        <w:t>. Formula = Revenue minus Expenses divided by Revenue</w:t>
      </w:r>
    </w:p>
    <w:p w:rsidR="000C7EA7" w:rsidRPr="00153A18" w:rsidRDefault="000C7EA7" w:rsidP="004A094F">
      <w:pPr>
        <w:pStyle w:val="FootnoteText"/>
      </w:pPr>
      <w:r w:rsidRPr="000C2082">
        <w:rPr>
          <w:b/>
        </w:rPr>
        <w:t>Current Ratio</w:t>
      </w:r>
      <w:r w:rsidRPr="00153A18">
        <w:t>: "the most widely recognized measure of liquidity . . . the ratio should be at least 1”</w:t>
      </w:r>
      <w:r>
        <w:t xml:space="preserve"> </w:t>
      </w:r>
      <w:r>
        <w:fldChar w:fldCharType="begin"/>
      </w:r>
      <w:r>
        <w:instrText xml:space="preserve"> ADDIN EN.CITE &lt;EndNote&gt;&lt;Cite&gt;&lt;Author&gt;McLaughlin&lt;/Author&gt;&lt;Year&gt;2009&lt;/Year&gt;&lt;RecNum&gt;1205&lt;/RecNum&gt;&lt;Pages&gt;75&lt;/Pages&gt;&lt;DisplayText&gt;(McLaughlin, 2009, p. 75)&lt;/DisplayText&gt;&lt;record&gt;&lt;rec-number&gt;1205&lt;/rec-number&gt;&lt;foreign-keys&gt;&lt;key app="EN" db-id="rz005wvafw0ssdef95cptvvivz2trde5ztts" timestamp="0"&gt;1205&lt;/key&gt;&lt;/foreign-keys&gt;&lt;ref-type name="Book"&gt;6&lt;/ref-type&gt;&lt;contributors&gt;&lt;authors&gt;&lt;author&gt;McLaughlin, Thomas A.&lt;/author&gt;&lt;/authors&gt;&lt;/contributors&gt;&lt;titles&gt;&lt;title&gt;Streetsmart financial basics for nonprofit managers&lt;/title&gt;&lt;/titles&gt;&lt;edition&gt;3rd&lt;/edition&gt;&lt;keywords&gt;&lt;keyword&gt;Nonprofit organizations Finance.&lt;/keyword&gt;&lt;keyword&gt;Nonprofit organizations Accounting.&lt;/keyword&gt;&lt;/keywords&gt;&lt;dates&gt;&lt;year&gt;2009&lt;/year&gt;&lt;/dates&gt;&lt;pub-location&gt;Hoboken, N.J.&lt;/pub-location&gt;&lt;publisher&gt;Wiley&lt;/publisher&gt;&lt;isbn&gt;9780470414996 (paper/website)&lt;/isbn&gt;&lt;urls&gt;&lt;/urls&gt;&lt;/record&gt;&lt;/Cite&gt;&lt;/EndNote&gt;</w:instrText>
      </w:r>
      <w:r>
        <w:fldChar w:fldCharType="separate"/>
      </w:r>
      <w:r>
        <w:rPr>
          <w:noProof/>
        </w:rPr>
        <w:t>(McLaughlin, 2009, p. 75)</w:t>
      </w:r>
      <w:r>
        <w:fldChar w:fldCharType="end"/>
      </w:r>
      <w:r w:rsidRPr="00153A18">
        <w:t xml:space="preserve">. Formula = Current Assets divided by Current Liabilities </w:t>
      </w:r>
    </w:p>
    <w:p w:rsidR="000C7EA7" w:rsidRPr="00153A18" w:rsidRDefault="000C7EA7" w:rsidP="004A094F">
      <w:pPr>
        <w:pStyle w:val="FootnoteText"/>
      </w:pPr>
      <w:r w:rsidRPr="000C2082">
        <w:rPr>
          <w:b/>
        </w:rPr>
        <w:t>Working Capital</w:t>
      </w:r>
      <w:r w:rsidRPr="00153A18">
        <w:t xml:space="preserve">: "Determines how long a charity could sustain its level of spending using its net available assets, or working capital, as reported on its most recently filed Form 990” </w:t>
      </w:r>
      <w:r>
        <w:fldChar w:fldCharType="begin"/>
      </w:r>
      <w:r>
        <w:instrText xml:space="preserve"> ADDIN EN.CITE &lt;EndNote&gt;&lt;Cite ExcludeAuth="1"&gt;&lt;Year&gt;2010&lt;/Year&gt;&lt;RecNum&gt;1210&lt;/RecNum&gt;&lt;DisplayText&gt;(&amp;quot;Glossary,&amp;quot; 2010)&lt;/DisplayText&gt;&lt;record&gt;&lt;rec-number&gt;1210&lt;/rec-number&gt;&lt;foreign-keys&gt;&lt;key app="EN" db-id="rz005wvafw0ssdef95cptvvivz2trde5ztts" timestamp="0"&gt;1210&lt;/key&gt;&lt;/foreign-keys&gt;&lt;ref-type name="Web Page"&gt;12&lt;/ref-type&gt;&lt;contributors&gt;&lt;/contributors&gt;&lt;titles&gt;&lt;title&gt;Glossary&lt;/title&gt;&lt;/titles&gt;&lt;volume&gt;2010&lt;/volume&gt;&lt;number&gt;March 15&lt;/number&gt;&lt;dates&gt;&lt;year&gt;2010&lt;/year&gt;&lt;/dates&gt;&lt;pub-location&gt;Washington&lt;/pub-location&gt;&lt;publisher&gt;Charity Navigator&lt;/publisher&gt;&lt;urls&gt;&lt;related-urls&gt;&lt;url&gt;http://www.charitynavigator.org/index.cfm?bay=glossary.list#W&lt;/url&gt;&lt;/related-urls&gt;&lt;/urls&gt;&lt;/record&gt;&lt;/Cite&gt;&lt;/EndNote&gt;</w:instrText>
      </w:r>
      <w:r>
        <w:fldChar w:fldCharType="separate"/>
      </w:r>
      <w:r>
        <w:rPr>
          <w:noProof/>
        </w:rPr>
        <w:t>("Glossary," 2010)</w:t>
      </w:r>
      <w:r>
        <w:fldChar w:fldCharType="end"/>
      </w:r>
      <w:r>
        <w:t xml:space="preserve">. </w:t>
      </w:r>
      <w:r w:rsidRPr="00153A18">
        <w:t>Formula = Unrestricted plus Temporarily Restricted Net Assets</w:t>
      </w:r>
    </w:p>
    <w:p w:rsidR="000C7EA7" w:rsidRDefault="000C7EA7" w:rsidP="004A094F">
      <w:pPr>
        <w:pStyle w:val="FootnoteText"/>
      </w:pPr>
      <w:r w:rsidRPr="000C2082">
        <w:rPr>
          <w:b/>
        </w:rPr>
        <w:t>Operating Reserves</w:t>
      </w:r>
      <w:r w:rsidRPr="00153A18">
        <w:t>: A more conservative view of working capital because</w:t>
      </w:r>
      <w:r>
        <w:t xml:space="preserve"> you use unrestricted net assets and exclude </w:t>
      </w:r>
      <w:r w:rsidRPr="00153A18">
        <w:t>land</w:t>
      </w:r>
      <w:r>
        <w:t>, b</w:t>
      </w:r>
      <w:r w:rsidRPr="00153A18">
        <w:t>uilding</w:t>
      </w:r>
      <w:r>
        <w:t xml:space="preserve">, and equipment, and </w:t>
      </w:r>
      <w:r w:rsidRPr="00153A18">
        <w:t xml:space="preserve">temporarily restricted assets </w:t>
      </w:r>
      <w:r>
        <w:fldChar w:fldCharType="begin"/>
      </w:r>
      <w:r>
        <w:instrText xml:space="preserve"> ADDIN EN.CITE &lt;EndNote&gt;&lt;Cite&gt;&lt;Author&gt;Blackwood&lt;/Author&gt;&lt;Year&gt;2009&lt;/Year&gt;&lt;RecNum&gt;1204&lt;/RecNum&gt;&lt;Pages&gt;9&lt;/Pages&gt;&lt;DisplayText&gt;(Blackwood &amp;amp; Pollak, 2009, p. 9)&lt;/DisplayText&gt;&lt;record&gt;&lt;rec-number&gt;1204&lt;/rec-number&gt;&lt;foreign-keys&gt;&lt;key app="EN" db-id="rz005wvafw0ssdef95cptvvivz2trde5ztts" timestamp="0"&gt;1204&lt;/key&gt;&lt;/foreign-keys&gt;&lt;ref-type name="Report"&gt;27&lt;/ref-type&gt;&lt;contributors&gt;&lt;authors&gt;&lt;author&gt;Amy Blackwood&lt;/author&gt;&lt;author&gt;Thomas Pollak&lt;/author&gt;&lt;/authors&gt;&lt;/contributors&gt;&lt;titles&gt;&lt;title&gt;Washington-area nonprofit operating reserves&lt;/title&gt;&lt;secondary-title&gt;Charting Civil Society&lt;/secondary-title&gt;&lt;/titles&gt;&lt;pages&gt;10&lt;/pages&gt;&lt;dates&gt;&lt;year&gt;2009&lt;/year&gt;&lt;pub-dates&gt;&lt;date&gt;July&lt;/date&gt;&lt;/pub-dates&gt;&lt;/dates&gt;&lt;pub-location&gt;Washington&lt;/pub-location&gt;&lt;publisher&gt;Center on Nonprofits and Philanthropy&lt;/publisher&gt;&lt;isbn&gt;20&lt;/isbn&gt;&lt;urls&gt;&lt;related-urls&gt;&lt;url&gt;http://www.urban.org/research/publication/washington-area-nonprofit-operating-reserves&lt;/url&gt;&lt;/related-urls&gt;&lt;/urls&gt;&lt;/record&gt;&lt;/Cite&gt;&lt;/EndNote&gt;</w:instrText>
      </w:r>
      <w:r>
        <w:fldChar w:fldCharType="separate"/>
      </w:r>
      <w:r>
        <w:rPr>
          <w:noProof/>
        </w:rPr>
        <w:t>(Blackwood &amp; Pollak, 2009, p. 9)</w:t>
      </w:r>
      <w:r>
        <w:fldChar w:fldCharType="end"/>
      </w:r>
      <w:r w:rsidRPr="00153A18">
        <w:t xml:space="preserve">. Formula = Unrestricted Net Assets Minus Land, </w:t>
      </w:r>
      <w:r>
        <w:t>B</w:t>
      </w:r>
      <w:r w:rsidRPr="00153A18">
        <w:t xml:space="preserve">uilding, and </w:t>
      </w:r>
      <w:r>
        <w:t>E</w:t>
      </w:r>
      <w:r w:rsidRPr="00153A18">
        <w:t xml:space="preserve">quipment plus Mortgages &amp; </w:t>
      </w:r>
      <w:r>
        <w:t>N</w:t>
      </w:r>
      <w:r w:rsidRPr="00153A18">
        <w:t>otes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A7" w:rsidRDefault="000C7EA7" w:rsidP="001448E0">
    <w:pPr>
      <w:pStyle w:val="Header"/>
      <w:rPr>
        <w:rStyle w:val="PageNumber"/>
      </w:rPr>
    </w:pPr>
    <w:r>
      <w:rPr>
        <w:rStyle w:val="PageNumber"/>
      </w:rPr>
      <w:fldChar w:fldCharType="begin"/>
    </w:r>
    <w:r>
      <w:rPr>
        <w:rStyle w:val="PageNumber"/>
      </w:rPr>
      <w:instrText xml:space="preserve">PAGE  </w:instrText>
    </w:r>
    <w:r>
      <w:rPr>
        <w:rStyle w:val="PageNumber"/>
      </w:rPr>
      <w:fldChar w:fldCharType="end"/>
    </w:r>
  </w:p>
  <w:p w:rsidR="000C7EA7" w:rsidRDefault="000C7EA7" w:rsidP="001448E0">
    <w:pPr>
      <w:pStyle w:val="Header"/>
    </w:pPr>
  </w:p>
  <w:p w:rsidR="000C7EA7" w:rsidRDefault="000C7EA7" w:rsidP="001448E0"/>
  <w:p w:rsidR="000C7EA7" w:rsidRDefault="000C7EA7" w:rsidP="001448E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7EA7" w:rsidRPr="007F3CB3" w:rsidRDefault="000C7EA7" w:rsidP="007F3CB3">
    <w:pPr>
      <w:pStyle w:val="Header"/>
      <w:jc w:val="right"/>
      <w:rPr>
        <w:rFonts w:cs="Arial"/>
        <w:b w:val="0"/>
        <w:sz w:val="24"/>
      </w:rPr>
    </w:pPr>
    <w:r w:rsidRPr="005D7A82">
      <w:rPr>
        <w:rStyle w:val="PageNumber"/>
        <w:rFonts w:cs="Arial"/>
        <w:b w:val="0"/>
        <w:caps w:val="0"/>
      </w:rPr>
      <w:t xml:space="preserve">Page </w:t>
    </w:r>
    <w:r w:rsidRPr="005D7A82">
      <w:rPr>
        <w:rStyle w:val="PageNumber"/>
        <w:rFonts w:cs="Arial"/>
        <w:b w:val="0"/>
      </w:rPr>
      <w:fldChar w:fldCharType="begin"/>
    </w:r>
    <w:r w:rsidRPr="005D7A82">
      <w:rPr>
        <w:rStyle w:val="PageNumber"/>
        <w:rFonts w:cs="Arial"/>
        <w:b w:val="0"/>
      </w:rPr>
      <w:instrText xml:space="preserve">PAGE  </w:instrText>
    </w:r>
    <w:r w:rsidRPr="005D7A82">
      <w:rPr>
        <w:rStyle w:val="PageNumber"/>
        <w:rFonts w:cs="Arial"/>
        <w:b w:val="0"/>
      </w:rPr>
      <w:fldChar w:fldCharType="separate"/>
    </w:r>
    <w:r w:rsidR="006543ED">
      <w:rPr>
        <w:rStyle w:val="PageNumber"/>
        <w:rFonts w:cs="Arial"/>
        <w:b w:val="0"/>
        <w:noProof/>
      </w:rPr>
      <w:t>6</w:t>
    </w:r>
    <w:r w:rsidRPr="005D7A82">
      <w:rPr>
        <w:rStyle w:val="PageNumber"/>
        <w:rFonts w:cs="Arial"/>
        <w:b w:val="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4EA7"/>
    <w:multiLevelType w:val="multilevel"/>
    <w:tmpl w:val="0C603C3C"/>
    <w:styleLink w:val="StyleBulletedLeft025Hanging05"/>
    <w:lvl w:ilvl="0">
      <w:numFmt w:val="bullet"/>
      <w:lvlText w:val=""/>
      <w:lvlJc w:val="left"/>
      <w:pPr>
        <w:ind w:left="1080" w:hanging="72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18C00FE"/>
    <w:multiLevelType w:val="hybridMultilevel"/>
    <w:tmpl w:val="7BDC3822"/>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DE6794"/>
    <w:multiLevelType w:val="hybridMultilevel"/>
    <w:tmpl w:val="DFCC56CA"/>
    <w:lvl w:ilvl="0" w:tplc="2C18F8F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1D5992"/>
    <w:multiLevelType w:val="multilevel"/>
    <w:tmpl w:val="D0D8723C"/>
    <w:styleLink w:val="StyleBulletedWingdingssymbolLeft-002Hanging013"/>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793343E"/>
    <w:multiLevelType w:val="multilevel"/>
    <w:tmpl w:val="DEE21A9A"/>
    <w:styleLink w:val="StyleBulletedSymbolsymbolBoldLeft0Hanging011"/>
    <w:lvl w:ilvl="0">
      <w:start w:val="1"/>
      <w:numFmt w:val="bullet"/>
      <w:lvlRestart w:val="0"/>
      <w:lvlText w:val=""/>
      <w:lvlJc w:val="left"/>
      <w:pPr>
        <w:ind w:left="720" w:hanging="360"/>
      </w:pPr>
      <w:rPr>
        <w:rFonts w:ascii="Wingdings" w:hAnsi="Wingdings" w:hint="default"/>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9C56BBF"/>
    <w:multiLevelType w:val="hybridMultilevel"/>
    <w:tmpl w:val="793EB464"/>
    <w:lvl w:ilvl="0" w:tplc="8CE83B0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CE71AD4"/>
    <w:multiLevelType w:val="hybridMultilevel"/>
    <w:tmpl w:val="61207F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3F51FE"/>
    <w:multiLevelType w:val="hybridMultilevel"/>
    <w:tmpl w:val="6A2A2366"/>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DBA565C"/>
    <w:multiLevelType w:val="hybridMultilevel"/>
    <w:tmpl w:val="13563008"/>
    <w:lvl w:ilvl="0" w:tplc="FAC630E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7B37DC"/>
    <w:multiLevelType w:val="hybridMultilevel"/>
    <w:tmpl w:val="744E4DCC"/>
    <w:lvl w:ilvl="0" w:tplc="D272E4C0">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F95939"/>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110D46D3"/>
    <w:multiLevelType w:val="hybridMultilevel"/>
    <w:tmpl w:val="C13E0F46"/>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34C7E0C"/>
    <w:multiLevelType w:val="hybridMultilevel"/>
    <w:tmpl w:val="C6D20CBC"/>
    <w:lvl w:ilvl="0" w:tplc="A8F8E352">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6C55C9"/>
    <w:multiLevelType w:val="hybridMultilevel"/>
    <w:tmpl w:val="6DE66CDE"/>
    <w:lvl w:ilvl="0" w:tplc="D272E4C0">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26166C"/>
    <w:multiLevelType w:val="multilevel"/>
    <w:tmpl w:val="5484D360"/>
    <w:styleLink w:val="StyleStyleBulletedSymbolsymbolLeft0Hanging015O"/>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AE91C29"/>
    <w:multiLevelType w:val="hybridMultilevel"/>
    <w:tmpl w:val="EAE88DA8"/>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E7347CB"/>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7200"/>
        </w:tabs>
        <w:ind w:left="4320" w:hanging="1440"/>
      </w:pPr>
    </w:lvl>
  </w:abstractNum>
  <w:abstractNum w:abstractNumId="17" w15:restartNumberingAfterBreak="0">
    <w:nsid w:val="24254943"/>
    <w:multiLevelType w:val="hybridMultilevel"/>
    <w:tmpl w:val="B720F2A6"/>
    <w:lvl w:ilvl="0" w:tplc="6C7C536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4F46EAF"/>
    <w:multiLevelType w:val="multilevel"/>
    <w:tmpl w:val="0BFE753C"/>
    <w:styleLink w:val="StyleBulletedWingdingssymbolLeft00Hanging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5AD1EB6"/>
    <w:multiLevelType w:val="multilevel"/>
    <w:tmpl w:val="DEE21A9A"/>
    <w:styleLink w:val="StyleBulletedSymbolsymbolBoldLeft0Hanging01"/>
    <w:lvl w:ilvl="0">
      <w:start w:val="1"/>
      <w:numFmt w:val="bullet"/>
      <w:lvlRestart w:val="0"/>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290980"/>
    <w:multiLevelType w:val="hybridMultilevel"/>
    <w:tmpl w:val="B11AB778"/>
    <w:lvl w:ilvl="0" w:tplc="58E0DEA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9C34F2A"/>
    <w:multiLevelType w:val="multilevel"/>
    <w:tmpl w:val="04090023"/>
    <w:styleLink w:val="ArticleSection"/>
    <w:lvl w:ilvl="0">
      <w:start w:val="1"/>
      <w:numFmt w:val="upperRoman"/>
      <w:lvlText w:val="Article %1."/>
      <w:lvlJc w:val="left"/>
      <w:pPr>
        <w:tabs>
          <w:tab w:val="num" w:pos="2880"/>
        </w:tabs>
        <w:ind w:left="0" w:firstLine="0"/>
      </w:pPr>
    </w:lvl>
    <w:lvl w:ilvl="1">
      <w:start w:val="1"/>
      <w:numFmt w:val="decimalZero"/>
      <w:isLgl/>
      <w:lvlText w:val="Section %1.%2"/>
      <w:lvlJc w:val="left"/>
      <w:pPr>
        <w:tabs>
          <w:tab w:val="num" w:pos="288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728"/>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2A331899"/>
    <w:multiLevelType w:val="multilevel"/>
    <w:tmpl w:val="5860F154"/>
    <w:styleLink w:val="MyBullets"/>
    <w:lvl w:ilvl="0">
      <w:start w:val="1"/>
      <w:numFmt w:val="bullet"/>
      <w:lvlText w:val=""/>
      <w:lvlJc w:val="left"/>
      <w:pPr>
        <w:tabs>
          <w:tab w:val="num" w:pos="-348"/>
        </w:tabs>
        <w:ind w:left="43" w:hanging="43"/>
      </w:pPr>
      <w:rPr>
        <w:rFonts w:ascii="Symbol" w:hAnsi="Symbol" w:hint="default"/>
        <w:w w:val="80"/>
      </w:rPr>
    </w:lvl>
    <w:lvl w:ilvl="1">
      <w:start w:val="1"/>
      <w:numFmt w:val="bullet"/>
      <w:lvlText w:val="o"/>
      <w:lvlJc w:val="left"/>
      <w:pPr>
        <w:ind w:left="1380" w:hanging="360"/>
      </w:pPr>
      <w:rPr>
        <w:rFonts w:ascii="Courier New" w:hAnsi="Courier New" w:hint="default"/>
      </w:rPr>
    </w:lvl>
    <w:lvl w:ilvl="2">
      <w:start w:val="1"/>
      <w:numFmt w:val="bullet"/>
      <w:lvlText w:val=""/>
      <w:lvlJc w:val="left"/>
      <w:pPr>
        <w:ind w:left="2100" w:hanging="360"/>
      </w:pPr>
      <w:rPr>
        <w:rFonts w:ascii="Wingdings" w:hAnsi="Wingdings" w:hint="default"/>
      </w:rPr>
    </w:lvl>
    <w:lvl w:ilvl="3">
      <w:start w:val="1"/>
      <w:numFmt w:val="bullet"/>
      <w:lvlText w:val=""/>
      <w:lvlJc w:val="left"/>
      <w:pPr>
        <w:ind w:left="2820" w:hanging="360"/>
      </w:pPr>
      <w:rPr>
        <w:rFonts w:ascii="Symbol" w:hAnsi="Symbol" w:hint="default"/>
      </w:rPr>
    </w:lvl>
    <w:lvl w:ilvl="4">
      <w:start w:val="1"/>
      <w:numFmt w:val="bullet"/>
      <w:lvlText w:val="o"/>
      <w:lvlJc w:val="left"/>
      <w:pPr>
        <w:ind w:left="3540" w:hanging="360"/>
      </w:pPr>
      <w:rPr>
        <w:rFonts w:ascii="Courier New" w:hAnsi="Courier New" w:hint="default"/>
      </w:rPr>
    </w:lvl>
    <w:lvl w:ilvl="5">
      <w:start w:val="1"/>
      <w:numFmt w:val="bullet"/>
      <w:lvlText w:val=""/>
      <w:lvlJc w:val="left"/>
      <w:pPr>
        <w:ind w:left="4260" w:hanging="360"/>
      </w:pPr>
      <w:rPr>
        <w:rFonts w:ascii="Wingdings" w:hAnsi="Wingdings" w:hint="default"/>
      </w:rPr>
    </w:lvl>
    <w:lvl w:ilvl="6">
      <w:start w:val="1"/>
      <w:numFmt w:val="bullet"/>
      <w:lvlText w:val=""/>
      <w:lvlJc w:val="left"/>
      <w:pPr>
        <w:ind w:left="4980" w:hanging="360"/>
      </w:pPr>
      <w:rPr>
        <w:rFonts w:ascii="Symbol" w:hAnsi="Symbol" w:hint="default"/>
      </w:rPr>
    </w:lvl>
    <w:lvl w:ilvl="7">
      <w:start w:val="1"/>
      <w:numFmt w:val="bullet"/>
      <w:lvlText w:val="o"/>
      <w:lvlJc w:val="left"/>
      <w:pPr>
        <w:ind w:left="5700" w:hanging="360"/>
      </w:pPr>
      <w:rPr>
        <w:rFonts w:ascii="Courier New" w:hAnsi="Courier New" w:hint="default"/>
      </w:rPr>
    </w:lvl>
    <w:lvl w:ilvl="8">
      <w:start w:val="1"/>
      <w:numFmt w:val="bullet"/>
      <w:lvlText w:val=""/>
      <w:lvlJc w:val="left"/>
      <w:pPr>
        <w:ind w:left="6420" w:hanging="360"/>
      </w:pPr>
      <w:rPr>
        <w:rFonts w:ascii="Wingdings" w:hAnsi="Wingdings" w:hint="default"/>
      </w:rPr>
    </w:lvl>
  </w:abstractNum>
  <w:abstractNum w:abstractNumId="23" w15:restartNumberingAfterBreak="0">
    <w:nsid w:val="2B8C67A2"/>
    <w:multiLevelType w:val="multilevel"/>
    <w:tmpl w:val="061EFC90"/>
    <w:numStyleLink w:val="StyleOutlinenumberedWingdingssymbolBoldLeft0Hangin"/>
  </w:abstractNum>
  <w:abstractNum w:abstractNumId="24" w15:restartNumberingAfterBreak="0">
    <w:nsid w:val="30DF0802"/>
    <w:multiLevelType w:val="hybridMultilevel"/>
    <w:tmpl w:val="CAE0B2DA"/>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1160D9"/>
    <w:multiLevelType w:val="multilevel"/>
    <w:tmpl w:val="17AEB1CA"/>
    <w:styleLink w:val="StyleBulletedCourierNewLeft0Hanging025"/>
    <w:lvl w:ilvl="0">
      <w:start w:val="1"/>
      <w:numFmt w:val="bullet"/>
      <w:lvlText w:val="-"/>
      <w:lvlJc w:val="left"/>
      <w:pPr>
        <w:ind w:left="720" w:hanging="360"/>
      </w:pPr>
      <w:rPr>
        <w:rFonts w:ascii="Courier New" w:hAnsi="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336D089E"/>
    <w:multiLevelType w:val="multilevel"/>
    <w:tmpl w:val="DD4EA202"/>
    <w:styleLink w:val="StyleStyleBulletedWingdingssymbolLeft05Hanging025"/>
    <w:lvl w:ilvl="0">
      <w:start w:val="1"/>
      <w:numFmt w:val="bullet"/>
      <w:lvlText w:val=""/>
      <w:lvlJc w:val="left"/>
      <w:pPr>
        <w:ind w:left="108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35FE07F7"/>
    <w:multiLevelType w:val="multilevel"/>
    <w:tmpl w:val="7F28A158"/>
    <w:styleLink w:val="StyleBulletedSymbolsymbolBoldLeft05Hanging025"/>
    <w:lvl w:ilvl="0">
      <w:start w:val="1"/>
      <w:numFmt w:val="bullet"/>
      <w:lvlText w:val=""/>
      <w:lvlJc w:val="left"/>
      <w:pPr>
        <w:ind w:left="720" w:hanging="360"/>
      </w:pPr>
      <w:rPr>
        <w:rFonts w:ascii="Symbol" w:hAnsi="Symbol"/>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36A05579"/>
    <w:multiLevelType w:val="hybridMultilevel"/>
    <w:tmpl w:val="7070EDAA"/>
    <w:lvl w:ilvl="0" w:tplc="66147AEE">
      <w:start w:val="1"/>
      <w:numFmt w:val="bullet"/>
      <w:lvlRestart w:val="0"/>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F414E5"/>
    <w:multiLevelType w:val="hybridMultilevel"/>
    <w:tmpl w:val="9B60350C"/>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396219CE"/>
    <w:multiLevelType w:val="multilevel"/>
    <w:tmpl w:val="15DAC144"/>
    <w:styleLink w:val="StyleNumberedLeft075Hanging1"/>
    <w:lvl w:ilvl="0">
      <w:start w:val="1"/>
      <w:numFmt w:val="decimal"/>
      <w:lvlText w:val="%1)"/>
      <w:lvlJc w:val="left"/>
      <w:pPr>
        <w:ind w:left="1080" w:hanging="360"/>
      </w:pPr>
      <w:rPr>
        <w:rFonts w:hint="default"/>
      </w:rPr>
    </w:lvl>
    <w:lvl w:ilvl="1">
      <w:start w:val="1"/>
      <w:numFmt w:val="decimal"/>
      <w:lvlText w:val="%2."/>
      <w:lvlJc w:val="left"/>
      <w:pPr>
        <w:ind w:left="2520" w:hanging="144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3B915E6C"/>
    <w:multiLevelType w:val="multilevel"/>
    <w:tmpl w:val="CB029766"/>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36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36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360"/>
      </w:pPr>
      <w:rPr>
        <w:rFonts w:hint="default"/>
      </w:rPr>
    </w:lvl>
  </w:abstractNum>
  <w:abstractNum w:abstractNumId="32" w15:restartNumberingAfterBreak="0">
    <w:nsid w:val="3C106913"/>
    <w:multiLevelType w:val="hybridMultilevel"/>
    <w:tmpl w:val="7778BC14"/>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8A3B26"/>
    <w:multiLevelType w:val="hybridMultilevel"/>
    <w:tmpl w:val="E13EC6F8"/>
    <w:lvl w:ilvl="0" w:tplc="6C7C5362">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F335820"/>
    <w:multiLevelType w:val="hybridMultilevel"/>
    <w:tmpl w:val="1BA01FB4"/>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40734ABC"/>
    <w:multiLevelType w:val="multilevel"/>
    <w:tmpl w:val="061EFC90"/>
    <w:styleLink w:val="StyleOutlinenumberedWingdingssymbolBoldLeft0Hangin"/>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41C311AF"/>
    <w:multiLevelType w:val="hybridMultilevel"/>
    <w:tmpl w:val="206AC9F2"/>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7775563"/>
    <w:multiLevelType w:val="hybridMultilevel"/>
    <w:tmpl w:val="2108B0BC"/>
    <w:lvl w:ilvl="0" w:tplc="2B2CB37C">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B3B613D"/>
    <w:multiLevelType w:val="hybridMultilevel"/>
    <w:tmpl w:val="7D082564"/>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D5323E9"/>
    <w:multiLevelType w:val="multilevel"/>
    <w:tmpl w:val="5484D360"/>
    <w:styleLink w:val="StyleBulletedSymbolsymbolLeft0Hanging015"/>
    <w:lvl w:ilvl="0">
      <w:start w:val="1"/>
      <w:numFmt w:val="bullet"/>
      <w:lvlText w:val=""/>
      <w:lvlJc w:val="left"/>
      <w:pPr>
        <w:ind w:left="720" w:hanging="360"/>
      </w:pPr>
      <w:rPr>
        <w:rFonts w:ascii="Symbol" w:hAnsi="Symbol"/>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4F966D4F"/>
    <w:multiLevelType w:val="hybridMultilevel"/>
    <w:tmpl w:val="71A4047E"/>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4FFB265D"/>
    <w:multiLevelType w:val="multilevel"/>
    <w:tmpl w:val="091CB954"/>
    <w:styleLink w:val="StyleBulletedWingdingssymbolLeft0Hanging015"/>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2" w15:restartNumberingAfterBreak="0">
    <w:nsid w:val="5BBA44EE"/>
    <w:multiLevelType w:val="hybridMultilevel"/>
    <w:tmpl w:val="1B561E6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15:restartNumberingAfterBreak="0">
    <w:nsid w:val="60990AA9"/>
    <w:multiLevelType w:val="hybridMultilevel"/>
    <w:tmpl w:val="48F8D9F8"/>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BC603D"/>
    <w:multiLevelType w:val="hybridMultilevel"/>
    <w:tmpl w:val="B628BDEA"/>
    <w:lvl w:ilvl="0" w:tplc="A8F8E35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343574D"/>
    <w:multiLevelType w:val="multilevel"/>
    <w:tmpl w:val="061EFC90"/>
    <w:styleLink w:val="StyleBulletedWingdingssymbolBoldLeft025Hanging0"/>
    <w:lvl w:ilvl="0">
      <w:start w:val="1"/>
      <w:numFmt w:val="bullet"/>
      <w:lvlRestart w:val="0"/>
      <w:lvlText w:val=""/>
      <w:lvlJc w:val="left"/>
      <w:pPr>
        <w:ind w:left="360" w:hanging="360"/>
      </w:pPr>
      <w:rPr>
        <w:rFonts w:ascii="Wingdings" w:hAnsi="Wingdings"/>
        <w:b/>
        <w:bC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5146F5E"/>
    <w:multiLevelType w:val="hybridMultilevel"/>
    <w:tmpl w:val="869A366C"/>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66405FF6"/>
    <w:multiLevelType w:val="hybridMultilevel"/>
    <w:tmpl w:val="3CA020BC"/>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7660712"/>
    <w:multiLevelType w:val="multilevel"/>
    <w:tmpl w:val="DD4EA202"/>
    <w:styleLink w:val="StyleBulletedWingdingssymbolLeft05Hanging0251"/>
    <w:lvl w:ilvl="0">
      <w:start w:val="1"/>
      <w:numFmt w:val="bullet"/>
      <w:lvlText w:val=""/>
      <w:lvlJc w:val="left"/>
      <w:pPr>
        <w:ind w:left="720" w:hanging="360"/>
      </w:pPr>
      <w:rPr>
        <w:rFonts w:ascii="Wingdings" w:hAnsi="Wingdings"/>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676D0680"/>
    <w:multiLevelType w:val="multilevel"/>
    <w:tmpl w:val="8DF0C97E"/>
    <w:styleLink w:val="StyleBulletedSymbolsymbolLeft0Hanging019"/>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0" w15:restartNumberingAfterBreak="0">
    <w:nsid w:val="67FE594D"/>
    <w:multiLevelType w:val="multilevel"/>
    <w:tmpl w:val="8DF0C97E"/>
    <w:styleLink w:val="StyleOutlinenumberedSymbolsymbolLeft025Hanging0"/>
    <w:lvl w:ilvl="0">
      <w:start w:val="1"/>
      <w:numFmt w:val="bullet"/>
      <w:lvlText w:val=""/>
      <w:lvlJc w:val="left"/>
      <w:pPr>
        <w:ind w:left="360" w:hanging="360"/>
      </w:pPr>
      <w:rPr>
        <w:rFonts w:ascii="Symbol" w:hAnsi="Symbol"/>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68320A81"/>
    <w:multiLevelType w:val="hybridMultilevel"/>
    <w:tmpl w:val="487E8DEE"/>
    <w:lvl w:ilvl="0" w:tplc="5310F828">
      <w:start w:val="1"/>
      <w:numFmt w:val="bullet"/>
      <w:lvlRestart w:val="0"/>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511A14"/>
    <w:multiLevelType w:val="multilevel"/>
    <w:tmpl w:val="A7366DF2"/>
    <w:styleLink w:val="StyleBulletedWingdingssymbolLeft025Hanging025"/>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7938396B"/>
    <w:multiLevelType w:val="multilevel"/>
    <w:tmpl w:val="7F28A158"/>
    <w:styleLink w:val="StyleBulletedCourierNewLeft075Hanging025"/>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sz w:val="24"/>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4" w15:restartNumberingAfterBreak="0">
    <w:nsid w:val="7A04386C"/>
    <w:multiLevelType w:val="hybridMultilevel"/>
    <w:tmpl w:val="8FD09BBA"/>
    <w:lvl w:ilvl="0" w:tplc="A8F8E352">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AD05EF6"/>
    <w:multiLevelType w:val="hybridMultilevel"/>
    <w:tmpl w:val="88C8C6B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7B76294C"/>
    <w:multiLevelType w:val="hybridMultilevel"/>
    <w:tmpl w:val="F79A6120"/>
    <w:lvl w:ilvl="0" w:tplc="5310F828">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ECD6425"/>
    <w:multiLevelType w:val="multilevel"/>
    <w:tmpl w:val="C4882FC6"/>
    <w:styleLink w:val="StyleNumberedLeft025Hanging025"/>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7FF93847"/>
    <w:multiLevelType w:val="hybridMultilevel"/>
    <w:tmpl w:val="8C1A486C"/>
    <w:lvl w:ilvl="0" w:tplc="32728F86">
      <w:start w:val="1"/>
      <w:numFmt w:val="bullet"/>
      <w:lvlRestart w:val="0"/>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1"/>
  </w:num>
  <w:num w:numId="4">
    <w:abstractNumId w:val="52"/>
  </w:num>
  <w:num w:numId="5">
    <w:abstractNumId w:val="0"/>
  </w:num>
  <w:num w:numId="6">
    <w:abstractNumId w:val="49"/>
  </w:num>
  <w:num w:numId="7">
    <w:abstractNumId w:val="50"/>
  </w:num>
  <w:num w:numId="8">
    <w:abstractNumId w:val="57"/>
  </w:num>
  <w:num w:numId="9">
    <w:abstractNumId w:val="30"/>
  </w:num>
  <w:num w:numId="10">
    <w:abstractNumId w:val="22"/>
  </w:num>
  <w:num w:numId="11">
    <w:abstractNumId w:val="53"/>
  </w:num>
  <w:num w:numId="12">
    <w:abstractNumId w:val="27"/>
  </w:num>
  <w:num w:numId="13">
    <w:abstractNumId w:val="25"/>
  </w:num>
  <w:num w:numId="14">
    <w:abstractNumId w:val="19"/>
  </w:num>
  <w:num w:numId="15">
    <w:abstractNumId w:val="4"/>
  </w:num>
  <w:num w:numId="16">
    <w:abstractNumId w:val="45"/>
  </w:num>
  <w:num w:numId="17">
    <w:abstractNumId w:val="3"/>
  </w:num>
  <w:num w:numId="18">
    <w:abstractNumId w:val="39"/>
  </w:num>
  <w:num w:numId="19">
    <w:abstractNumId w:val="14"/>
  </w:num>
  <w:num w:numId="20">
    <w:abstractNumId w:val="41"/>
  </w:num>
  <w:num w:numId="21">
    <w:abstractNumId w:val="18"/>
  </w:num>
  <w:num w:numId="22">
    <w:abstractNumId w:val="48"/>
  </w:num>
  <w:num w:numId="23">
    <w:abstractNumId w:val="26"/>
  </w:num>
  <w:num w:numId="24">
    <w:abstractNumId w:val="35"/>
  </w:num>
  <w:num w:numId="25">
    <w:abstractNumId w:val="23"/>
  </w:num>
  <w:num w:numId="26">
    <w:abstractNumId w:val="29"/>
  </w:num>
  <w:num w:numId="27">
    <w:abstractNumId w:val="34"/>
  </w:num>
  <w:num w:numId="28">
    <w:abstractNumId w:val="36"/>
  </w:num>
  <w:num w:numId="29">
    <w:abstractNumId w:val="7"/>
  </w:num>
  <w:num w:numId="30">
    <w:abstractNumId w:val="1"/>
  </w:num>
  <w:num w:numId="31">
    <w:abstractNumId w:val="51"/>
  </w:num>
  <w:num w:numId="32">
    <w:abstractNumId w:val="43"/>
  </w:num>
  <w:num w:numId="33">
    <w:abstractNumId w:val="24"/>
  </w:num>
  <w:num w:numId="34">
    <w:abstractNumId w:val="55"/>
  </w:num>
  <w:num w:numId="35">
    <w:abstractNumId w:val="56"/>
  </w:num>
  <w:num w:numId="36">
    <w:abstractNumId w:val="15"/>
  </w:num>
  <w:num w:numId="37">
    <w:abstractNumId w:val="47"/>
  </w:num>
  <w:num w:numId="38">
    <w:abstractNumId w:val="13"/>
  </w:num>
  <w:num w:numId="39">
    <w:abstractNumId w:val="9"/>
  </w:num>
  <w:num w:numId="40">
    <w:abstractNumId w:val="40"/>
  </w:num>
  <w:num w:numId="41">
    <w:abstractNumId w:val="46"/>
  </w:num>
  <w:num w:numId="42">
    <w:abstractNumId w:val="38"/>
  </w:num>
  <w:num w:numId="43">
    <w:abstractNumId w:val="11"/>
  </w:num>
  <w:num w:numId="44">
    <w:abstractNumId w:val="58"/>
  </w:num>
  <w:num w:numId="45">
    <w:abstractNumId w:val="44"/>
  </w:num>
  <w:num w:numId="46">
    <w:abstractNumId w:val="54"/>
  </w:num>
  <w:num w:numId="47">
    <w:abstractNumId w:val="12"/>
  </w:num>
  <w:num w:numId="48">
    <w:abstractNumId w:val="37"/>
  </w:num>
  <w:num w:numId="49">
    <w:abstractNumId w:val="2"/>
  </w:num>
  <w:num w:numId="50">
    <w:abstractNumId w:val="20"/>
  </w:num>
  <w:num w:numId="51">
    <w:abstractNumId w:val="28"/>
  </w:num>
  <w:num w:numId="52">
    <w:abstractNumId w:val="8"/>
  </w:num>
  <w:num w:numId="53">
    <w:abstractNumId w:val="31"/>
  </w:num>
  <w:num w:numId="54">
    <w:abstractNumId w:val="6"/>
  </w:num>
  <w:num w:numId="55">
    <w:abstractNumId w:val="17"/>
  </w:num>
  <w:num w:numId="56">
    <w:abstractNumId w:val="33"/>
  </w:num>
  <w:num w:numId="57">
    <w:abstractNumId w:val="32"/>
  </w:num>
  <w:num w:numId="58">
    <w:abstractNumId w:val="42"/>
  </w:num>
  <w:num w:numId="59">
    <w:abstractNumId w:val="5"/>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embedSystemFonts/>
  <w:activeWritingStyle w:appName="MSWord" w:lang="en-US" w:vendorID="64" w:dllVersion="6" w:nlCheck="1" w:checkStyle="1"/>
  <w:activeWritingStyle w:appName="MSWord" w:lang="fr-FR" w:vendorID="64" w:dllVersion="6" w:nlCheck="1" w:checkStyle="0"/>
  <w:activeWritingStyle w:appName="MSWord" w:lang="en-US" w:vendorID="64" w:dllVersion="0" w:nlCheck="1" w:checkStyle="0"/>
  <w:stylePaneFormatFilter w:val="0C21" w:allStyles="1" w:customStyles="0" w:latentStyles="0" w:stylesInUse="0" w:headingStyles="1" w:numberingStyles="0" w:tableStyles="0" w:directFormattingOnRuns="0" w:directFormattingOnParagraphs="0" w:directFormattingOnNumbering="1" w:directFormattingOnTables="1"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numFmt w:val="upperLetter"/>
    <w:numRestart w:val="eachPage"/>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APA 6th&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z005wvafw0ssdef95cptvvivz2trde5ztts&quot;&gt;Leadership&lt;record-ids&gt;&lt;item&gt;95&lt;/item&gt;&lt;item&gt;121&lt;/item&gt;&lt;item&gt;1200&lt;/item&gt;&lt;item&gt;1202&lt;/item&gt;&lt;item&gt;1204&lt;/item&gt;&lt;item&gt;1205&lt;/item&gt;&lt;item&gt;1210&lt;/item&gt;&lt;item&gt;1270&lt;/item&gt;&lt;item&gt;1515&lt;/item&gt;&lt;item&gt;1545&lt;/item&gt;&lt;/record-ids&gt;&lt;/item&gt;&lt;/Libraries&gt;"/>
  </w:docVars>
  <w:rsids>
    <w:rsidRoot w:val="00554F5A"/>
    <w:rsid w:val="000009E7"/>
    <w:rsid w:val="0000109D"/>
    <w:rsid w:val="000013AC"/>
    <w:rsid w:val="00001D36"/>
    <w:rsid w:val="00001E58"/>
    <w:rsid w:val="0000253B"/>
    <w:rsid w:val="00003251"/>
    <w:rsid w:val="000035E6"/>
    <w:rsid w:val="00003F91"/>
    <w:rsid w:val="00004879"/>
    <w:rsid w:val="00004D55"/>
    <w:rsid w:val="00004F55"/>
    <w:rsid w:val="000050D0"/>
    <w:rsid w:val="0000516B"/>
    <w:rsid w:val="00005EEB"/>
    <w:rsid w:val="00005F59"/>
    <w:rsid w:val="0000649D"/>
    <w:rsid w:val="0000683E"/>
    <w:rsid w:val="0000777E"/>
    <w:rsid w:val="00007936"/>
    <w:rsid w:val="00007979"/>
    <w:rsid w:val="0001007F"/>
    <w:rsid w:val="0001033B"/>
    <w:rsid w:val="00010640"/>
    <w:rsid w:val="000109F0"/>
    <w:rsid w:val="00011827"/>
    <w:rsid w:val="00012016"/>
    <w:rsid w:val="0001203A"/>
    <w:rsid w:val="00012A85"/>
    <w:rsid w:val="00012F5F"/>
    <w:rsid w:val="000134EF"/>
    <w:rsid w:val="00013ECC"/>
    <w:rsid w:val="000140BE"/>
    <w:rsid w:val="000143EC"/>
    <w:rsid w:val="00014776"/>
    <w:rsid w:val="00014AC7"/>
    <w:rsid w:val="00014FBE"/>
    <w:rsid w:val="00015ACF"/>
    <w:rsid w:val="0001743F"/>
    <w:rsid w:val="0002018D"/>
    <w:rsid w:val="00020A9C"/>
    <w:rsid w:val="00020B02"/>
    <w:rsid w:val="00020FC5"/>
    <w:rsid w:val="00021468"/>
    <w:rsid w:val="00021800"/>
    <w:rsid w:val="00021E3F"/>
    <w:rsid w:val="000226B5"/>
    <w:rsid w:val="00023669"/>
    <w:rsid w:val="00023793"/>
    <w:rsid w:val="000237CF"/>
    <w:rsid w:val="00023BF6"/>
    <w:rsid w:val="000253F0"/>
    <w:rsid w:val="00025773"/>
    <w:rsid w:val="00026197"/>
    <w:rsid w:val="00026730"/>
    <w:rsid w:val="00026AEA"/>
    <w:rsid w:val="0002725D"/>
    <w:rsid w:val="00027577"/>
    <w:rsid w:val="00027723"/>
    <w:rsid w:val="000278C0"/>
    <w:rsid w:val="00027BC0"/>
    <w:rsid w:val="00030033"/>
    <w:rsid w:val="000300FD"/>
    <w:rsid w:val="00030E61"/>
    <w:rsid w:val="000310A9"/>
    <w:rsid w:val="00031379"/>
    <w:rsid w:val="00031544"/>
    <w:rsid w:val="000324A7"/>
    <w:rsid w:val="00032A22"/>
    <w:rsid w:val="0003434D"/>
    <w:rsid w:val="0003452A"/>
    <w:rsid w:val="00034C94"/>
    <w:rsid w:val="00035185"/>
    <w:rsid w:val="00035333"/>
    <w:rsid w:val="000355C0"/>
    <w:rsid w:val="00035705"/>
    <w:rsid w:val="00035798"/>
    <w:rsid w:val="00035833"/>
    <w:rsid w:val="00035B73"/>
    <w:rsid w:val="00036984"/>
    <w:rsid w:val="00036BB2"/>
    <w:rsid w:val="00037294"/>
    <w:rsid w:val="00037A26"/>
    <w:rsid w:val="00041481"/>
    <w:rsid w:val="0004148A"/>
    <w:rsid w:val="00041E51"/>
    <w:rsid w:val="00042941"/>
    <w:rsid w:val="000432CD"/>
    <w:rsid w:val="00043313"/>
    <w:rsid w:val="00043AE8"/>
    <w:rsid w:val="00044A36"/>
    <w:rsid w:val="00045401"/>
    <w:rsid w:val="00045B9D"/>
    <w:rsid w:val="000475E6"/>
    <w:rsid w:val="00047E39"/>
    <w:rsid w:val="0005078E"/>
    <w:rsid w:val="00050A05"/>
    <w:rsid w:val="00052154"/>
    <w:rsid w:val="0005298A"/>
    <w:rsid w:val="00053D0B"/>
    <w:rsid w:val="000546E1"/>
    <w:rsid w:val="00055A8A"/>
    <w:rsid w:val="00056AD2"/>
    <w:rsid w:val="00056CB7"/>
    <w:rsid w:val="00056E73"/>
    <w:rsid w:val="00057A91"/>
    <w:rsid w:val="000602FA"/>
    <w:rsid w:val="00060F94"/>
    <w:rsid w:val="00061049"/>
    <w:rsid w:val="000611CF"/>
    <w:rsid w:val="00061B7A"/>
    <w:rsid w:val="00061B96"/>
    <w:rsid w:val="00061E84"/>
    <w:rsid w:val="000640EF"/>
    <w:rsid w:val="00064E17"/>
    <w:rsid w:val="00064E7C"/>
    <w:rsid w:val="000656C9"/>
    <w:rsid w:val="00065C69"/>
    <w:rsid w:val="00066313"/>
    <w:rsid w:val="00066426"/>
    <w:rsid w:val="000668F0"/>
    <w:rsid w:val="00067565"/>
    <w:rsid w:val="00067791"/>
    <w:rsid w:val="00070541"/>
    <w:rsid w:val="000714B7"/>
    <w:rsid w:val="00071608"/>
    <w:rsid w:val="00072374"/>
    <w:rsid w:val="00072EBD"/>
    <w:rsid w:val="00073294"/>
    <w:rsid w:val="00073317"/>
    <w:rsid w:val="0007351E"/>
    <w:rsid w:val="00073907"/>
    <w:rsid w:val="00074262"/>
    <w:rsid w:val="00074FC8"/>
    <w:rsid w:val="00075527"/>
    <w:rsid w:val="00075BB1"/>
    <w:rsid w:val="0007600D"/>
    <w:rsid w:val="000762CC"/>
    <w:rsid w:val="00076550"/>
    <w:rsid w:val="0007676D"/>
    <w:rsid w:val="000767A5"/>
    <w:rsid w:val="00076F14"/>
    <w:rsid w:val="00077D73"/>
    <w:rsid w:val="00080C5F"/>
    <w:rsid w:val="00080D92"/>
    <w:rsid w:val="00080F62"/>
    <w:rsid w:val="000815A1"/>
    <w:rsid w:val="00082A7B"/>
    <w:rsid w:val="0008320A"/>
    <w:rsid w:val="0008345E"/>
    <w:rsid w:val="00083D29"/>
    <w:rsid w:val="000840A4"/>
    <w:rsid w:val="0008482E"/>
    <w:rsid w:val="000859FE"/>
    <w:rsid w:val="00085E16"/>
    <w:rsid w:val="00086252"/>
    <w:rsid w:val="00086338"/>
    <w:rsid w:val="0008693A"/>
    <w:rsid w:val="00086BD7"/>
    <w:rsid w:val="000873FB"/>
    <w:rsid w:val="000878BE"/>
    <w:rsid w:val="00087B04"/>
    <w:rsid w:val="00087E7E"/>
    <w:rsid w:val="00087EB5"/>
    <w:rsid w:val="000904C5"/>
    <w:rsid w:val="00090DD1"/>
    <w:rsid w:val="000910BC"/>
    <w:rsid w:val="00091E5B"/>
    <w:rsid w:val="00092ABA"/>
    <w:rsid w:val="00094215"/>
    <w:rsid w:val="00094265"/>
    <w:rsid w:val="00094761"/>
    <w:rsid w:val="00094994"/>
    <w:rsid w:val="000955C1"/>
    <w:rsid w:val="00095840"/>
    <w:rsid w:val="00096332"/>
    <w:rsid w:val="000A0FF3"/>
    <w:rsid w:val="000A1311"/>
    <w:rsid w:val="000A18DC"/>
    <w:rsid w:val="000A20B9"/>
    <w:rsid w:val="000A264F"/>
    <w:rsid w:val="000A2713"/>
    <w:rsid w:val="000A298B"/>
    <w:rsid w:val="000A2D38"/>
    <w:rsid w:val="000A3863"/>
    <w:rsid w:val="000A4452"/>
    <w:rsid w:val="000A460F"/>
    <w:rsid w:val="000A4BFF"/>
    <w:rsid w:val="000A619E"/>
    <w:rsid w:val="000A642C"/>
    <w:rsid w:val="000A689D"/>
    <w:rsid w:val="000A6DEB"/>
    <w:rsid w:val="000A6FA1"/>
    <w:rsid w:val="000A71FB"/>
    <w:rsid w:val="000A73D1"/>
    <w:rsid w:val="000A76BB"/>
    <w:rsid w:val="000B0639"/>
    <w:rsid w:val="000B073A"/>
    <w:rsid w:val="000B0BA3"/>
    <w:rsid w:val="000B0BD5"/>
    <w:rsid w:val="000B16BB"/>
    <w:rsid w:val="000B1B40"/>
    <w:rsid w:val="000B235C"/>
    <w:rsid w:val="000B3B65"/>
    <w:rsid w:val="000B3BD5"/>
    <w:rsid w:val="000B4051"/>
    <w:rsid w:val="000B481F"/>
    <w:rsid w:val="000B6655"/>
    <w:rsid w:val="000B6D9E"/>
    <w:rsid w:val="000B6DA1"/>
    <w:rsid w:val="000B7311"/>
    <w:rsid w:val="000B749A"/>
    <w:rsid w:val="000B7A45"/>
    <w:rsid w:val="000C09BE"/>
    <w:rsid w:val="000C09E0"/>
    <w:rsid w:val="000C0B3F"/>
    <w:rsid w:val="000C0DA2"/>
    <w:rsid w:val="000C10B0"/>
    <w:rsid w:val="000C12C8"/>
    <w:rsid w:val="000C2204"/>
    <w:rsid w:val="000C2BF2"/>
    <w:rsid w:val="000C2EBA"/>
    <w:rsid w:val="000C2F86"/>
    <w:rsid w:val="000C3A1B"/>
    <w:rsid w:val="000C3BA1"/>
    <w:rsid w:val="000C4698"/>
    <w:rsid w:val="000C497F"/>
    <w:rsid w:val="000C4B1E"/>
    <w:rsid w:val="000C59AE"/>
    <w:rsid w:val="000C659D"/>
    <w:rsid w:val="000C7DA7"/>
    <w:rsid w:val="000C7EA7"/>
    <w:rsid w:val="000D0D60"/>
    <w:rsid w:val="000D112A"/>
    <w:rsid w:val="000D13A7"/>
    <w:rsid w:val="000D156B"/>
    <w:rsid w:val="000D206E"/>
    <w:rsid w:val="000D2381"/>
    <w:rsid w:val="000D23F9"/>
    <w:rsid w:val="000D2B34"/>
    <w:rsid w:val="000D3705"/>
    <w:rsid w:val="000D41ED"/>
    <w:rsid w:val="000D469F"/>
    <w:rsid w:val="000D4B05"/>
    <w:rsid w:val="000D4D6C"/>
    <w:rsid w:val="000D588C"/>
    <w:rsid w:val="000D5916"/>
    <w:rsid w:val="000D60A3"/>
    <w:rsid w:val="000D60C5"/>
    <w:rsid w:val="000D68E4"/>
    <w:rsid w:val="000D6A25"/>
    <w:rsid w:val="000D6F33"/>
    <w:rsid w:val="000D750C"/>
    <w:rsid w:val="000E0F71"/>
    <w:rsid w:val="000E2E94"/>
    <w:rsid w:val="000E4D8D"/>
    <w:rsid w:val="000E4EF1"/>
    <w:rsid w:val="000E5158"/>
    <w:rsid w:val="000E5225"/>
    <w:rsid w:val="000E6237"/>
    <w:rsid w:val="000E66B7"/>
    <w:rsid w:val="000E6B97"/>
    <w:rsid w:val="000E71BA"/>
    <w:rsid w:val="000E7A9F"/>
    <w:rsid w:val="000F0992"/>
    <w:rsid w:val="000F0D98"/>
    <w:rsid w:val="000F14D7"/>
    <w:rsid w:val="000F1FD0"/>
    <w:rsid w:val="000F2051"/>
    <w:rsid w:val="000F251D"/>
    <w:rsid w:val="000F2E76"/>
    <w:rsid w:val="000F34A2"/>
    <w:rsid w:val="000F3D16"/>
    <w:rsid w:val="000F46D8"/>
    <w:rsid w:val="000F52CD"/>
    <w:rsid w:val="000F6247"/>
    <w:rsid w:val="000F6752"/>
    <w:rsid w:val="000F73D8"/>
    <w:rsid w:val="000F76F1"/>
    <w:rsid w:val="00100D5E"/>
    <w:rsid w:val="0010333C"/>
    <w:rsid w:val="0010464C"/>
    <w:rsid w:val="001055AC"/>
    <w:rsid w:val="00105D42"/>
    <w:rsid w:val="00106F41"/>
    <w:rsid w:val="00107009"/>
    <w:rsid w:val="00107E25"/>
    <w:rsid w:val="001108AC"/>
    <w:rsid w:val="001126C9"/>
    <w:rsid w:val="00112790"/>
    <w:rsid w:val="00112F4C"/>
    <w:rsid w:val="00112FAE"/>
    <w:rsid w:val="0011325B"/>
    <w:rsid w:val="00114142"/>
    <w:rsid w:val="001141C3"/>
    <w:rsid w:val="001142CA"/>
    <w:rsid w:val="00114C3C"/>
    <w:rsid w:val="00114F44"/>
    <w:rsid w:val="0011539F"/>
    <w:rsid w:val="00115736"/>
    <w:rsid w:val="001164D6"/>
    <w:rsid w:val="001179B7"/>
    <w:rsid w:val="001179B9"/>
    <w:rsid w:val="00120F10"/>
    <w:rsid w:val="00121251"/>
    <w:rsid w:val="00121C1E"/>
    <w:rsid w:val="00122AB7"/>
    <w:rsid w:val="0012342A"/>
    <w:rsid w:val="00126AFE"/>
    <w:rsid w:val="00126C34"/>
    <w:rsid w:val="00127599"/>
    <w:rsid w:val="0012774D"/>
    <w:rsid w:val="001304EC"/>
    <w:rsid w:val="001309EA"/>
    <w:rsid w:val="00131AC6"/>
    <w:rsid w:val="00132773"/>
    <w:rsid w:val="001332F6"/>
    <w:rsid w:val="00133692"/>
    <w:rsid w:val="0013388F"/>
    <w:rsid w:val="0013420B"/>
    <w:rsid w:val="001346BE"/>
    <w:rsid w:val="00134F6A"/>
    <w:rsid w:val="0013606D"/>
    <w:rsid w:val="00136C2F"/>
    <w:rsid w:val="00136E39"/>
    <w:rsid w:val="0014077A"/>
    <w:rsid w:val="0014184A"/>
    <w:rsid w:val="00141C08"/>
    <w:rsid w:val="001422CB"/>
    <w:rsid w:val="001422F0"/>
    <w:rsid w:val="001425C5"/>
    <w:rsid w:val="00143FCD"/>
    <w:rsid w:val="00144560"/>
    <w:rsid w:val="001448E0"/>
    <w:rsid w:val="00144C88"/>
    <w:rsid w:val="00144F85"/>
    <w:rsid w:val="0014513E"/>
    <w:rsid w:val="001452C7"/>
    <w:rsid w:val="001457F3"/>
    <w:rsid w:val="0014672D"/>
    <w:rsid w:val="0014777C"/>
    <w:rsid w:val="00150387"/>
    <w:rsid w:val="00151896"/>
    <w:rsid w:val="001518EE"/>
    <w:rsid w:val="001522E0"/>
    <w:rsid w:val="0015327B"/>
    <w:rsid w:val="00154022"/>
    <w:rsid w:val="00156D2F"/>
    <w:rsid w:val="00157096"/>
    <w:rsid w:val="001607E3"/>
    <w:rsid w:val="001617FF"/>
    <w:rsid w:val="00162DA5"/>
    <w:rsid w:val="001630C4"/>
    <w:rsid w:val="001651EF"/>
    <w:rsid w:val="001657CD"/>
    <w:rsid w:val="001661EE"/>
    <w:rsid w:val="00166221"/>
    <w:rsid w:val="001663C4"/>
    <w:rsid w:val="00166D2F"/>
    <w:rsid w:val="00166E24"/>
    <w:rsid w:val="00167709"/>
    <w:rsid w:val="0017028E"/>
    <w:rsid w:val="00170AB6"/>
    <w:rsid w:val="00171580"/>
    <w:rsid w:val="00171603"/>
    <w:rsid w:val="001716E5"/>
    <w:rsid w:val="00171E6A"/>
    <w:rsid w:val="00172087"/>
    <w:rsid w:val="00172400"/>
    <w:rsid w:val="00172DB5"/>
    <w:rsid w:val="00173063"/>
    <w:rsid w:val="00173844"/>
    <w:rsid w:val="00173A50"/>
    <w:rsid w:val="00173EBE"/>
    <w:rsid w:val="0017478D"/>
    <w:rsid w:val="00174BBA"/>
    <w:rsid w:val="00175759"/>
    <w:rsid w:val="001762B4"/>
    <w:rsid w:val="00176471"/>
    <w:rsid w:val="0017683E"/>
    <w:rsid w:val="00177CBE"/>
    <w:rsid w:val="00180686"/>
    <w:rsid w:val="001818EC"/>
    <w:rsid w:val="00181C82"/>
    <w:rsid w:val="00182151"/>
    <w:rsid w:val="00182874"/>
    <w:rsid w:val="00182E4B"/>
    <w:rsid w:val="001833F3"/>
    <w:rsid w:val="00183A7D"/>
    <w:rsid w:val="00183DB0"/>
    <w:rsid w:val="00183E69"/>
    <w:rsid w:val="0018418A"/>
    <w:rsid w:val="00184BFC"/>
    <w:rsid w:val="0018596D"/>
    <w:rsid w:val="00185CFB"/>
    <w:rsid w:val="00185D4B"/>
    <w:rsid w:val="00185E83"/>
    <w:rsid w:val="001861AF"/>
    <w:rsid w:val="00186DA0"/>
    <w:rsid w:val="00186F94"/>
    <w:rsid w:val="0018725C"/>
    <w:rsid w:val="001872E9"/>
    <w:rsid w:val="00187951"/>
    <w:rsid w:val="00187CD5"/>
    <w:rsid w:val="00190C2A"/>
    <w:rsid w:val="00190D28"/>
    <w:rsid w:val="0019116A"/>
    <w:rsid w:val="001914CC"/>
    <w:rsid w:val="001915B6"/>
    <w:rsid w:val="001916A1"/>
    <w:rsid w:val="0019188A"/>
    <w:rsid w:val="00191D38"/>
    <w:rsid w:val="001936FC"/>
    <w:rsid w:val="00193797"/>
    <w:rsid w:val="00193B06"/>
    <w:rsid w:val="001951BB"/>
    <w:rsid w:val="001961CA"/>
    <w:rsid w:val="0019689B"/>
    <w:rsid w:val="001973E7"/>
    <w:rsid w:val="00197501"/>
    <w:rsid w:val="001975E7"/>
    <w:rsid w:val="00197908"/>
    <w:rsid w:val="001A0834"/>
    <w:rsid w:val="001A0C09"/>
    <w:rsid w:val="001A0EFA"/>
    <w:rsid w:val="001A1928"/>
    <w:rsid w:val="001A2CA2"/>
    <w:rsid w:val="001A2CF1"/>
    <w:rsid w:val="001A2F19"/>
    <w:rsid w:val="001A33D3"/>
    <w:rsid w:val="001A33F7"/>
    <w:rsid w:val="001A3796"/>
    <w:rsid w:val="001A3AE5"/>
    <w:rsid w:val="001A4E61"/>
    <w:rsid w:val="001A51B2"/>
    <w:rsid w:val="001A74BE"/>
    <w:rsid w:val="001A7708"/>
    <w:rsid w:val="001A7C84"/>
    <w:rsid w:val="001A7CAB"/>
    <w:rsid w:val="001B0209"/>
    <w:rsid w:val="001B0542"/>
    <w:rsid w:val="001B0A2B"/>
    <w:rsid w:val="001B1B1C"/>
    <w:rsid w:val="001B2993"/>
    <w:rsid w:val="001B34C2"/>
    <w:rsid w:val="001B35F8"/>
    <w:rsid w:val="001B498D"/>
    <w:rsid w:val="001B5098"/>
    <w:rsid w:val="001B5A2B"/>
    <w:rsid w:val="001B6446"/>
    <w:rsid w:val="001B6626"/>
    <w:rsid w:val="001B683A"/>
    <w:rsid w:val="001B6E78"/>
    <w:rsid w:val="001B7252"/>
    <w:rsid w:val="001C1A00"/>
    <w:rsid w:val="001C1BE3"/>
    <w:rsid w:val="001C1EEE"/>
    <w:rsid w:val="001C25DC"/>
    <w:rsid w:val="001C25FB"/>
    <w:rsid w:val="001C29C9"/>
    <w:rsid w:val="001C3235"/>
    <w:rsid w:val="001C3FBB"/>
    <w:rsid w:val="001C444A"/>
    <w:rsid w:val="001C48E4"/>
    <w:rsid w:val="001C4E63"/>
    <w:rsid w:val="001C5201"/>
    <w:rsid w:val="001C53DC"/>
    <w:rsid w:val="001C596B"/>
    <w:rsid w:val="001C7371"/>
    <w:rsid w:val="001C7A37"/>
    <w:rsid w:val="001D02E1"/>
    <w:rsid w:val="001D05FB"/>
    <w:rsid w:val="001D0BA6"/>
    <w:rsid w:val="001D22DA"/>
    <w:rsid w:val="001D297D"/>
    <w:rsid w:val="001D37B8"/>
    <w:rsid w:val="001D3D86"/>
    <w:rsid w:val="001D42E1"/>
    <w:rsid w:val="001D578E"/>
    <w:rsid w:val="001D5B84"/>
    <w:rsid w:val="001D60E7"/>
    <w:rsid w:val="001D6676"/>
    <w:rsid w:val="001D6943"/>
    <w:rsid w:val="001D6D4F"/>
    <w:rsid w:val="001D6F10"/>
    <w:rsid w:val="001E00C8"/>
    <w:rsid w:val="001E087E"/>
    <w:rsid w:val="001E0887"/>
    <w:rsid w:val="001E2337"/>
    <w:rsid w:val="001E2A41"/>
    <w:rsid w:val="001E3C5C"/>
    <w:rsid w:val="001E492B"/>
    <w:rsid w:val="001E5B94"/>
    <w:rsid w:val="001E6201"/>
    <w:rsid w:val="001E6CED"/>
    <w:rsid w:val="001E7CA5"/>
    <w:rsid w:val="001F0A28"/>
    <w:rsid w:val="001F0B3E"/>
    <w:rsid w:val="001F2C6A"/>
    <w:rsid w:val="001F2DCE"/>
    <w:rsid w:val="001F3837"/>
    <w:rsid w:val="001F3DD6"/>
    <w:rsid w:val="001F495F"/>
    <w:rsid w:val="001F49B0"/>
    <w:rsid w:val="001F5E15"/>
    <w:rsid w:val="001F5ED0"/>
    <w:rsid w:val="001F6720"/>
    <w:rsid w:val="001F6EBC"/>
    <w:rsid w:val="001F6F10"/>
    <w:rsid w:val="001F7784"/>
    <w:rsid w:val="001F79E7"/>
    <w:rsid w:val="001F7E51"/>
    <w:rsid w:val="00200A84"/>
    <w:rsid w:val="00201426"/>
    <w:rsid w:val="0020248F"/>
    <w:rsid w:val="00202FD8"/>
    <w:rsid w:val="002032B7"/>
    <w:rsid w:val="0020438E"/>
    <w:rsid w:val="00204C99"/>
    <w:rsid w:val="00205CA9"/>
    <w:rsid w:val="00210FC5"/>
    <w:rsid w:val="0021117A"/>
    <w:rsid w:val="0021123C"/>
    <w:rsid w:val="00211EB7"/>
    <w:rsid w:val="002126CE"/>
    <w:rsid w:val="00213F9A"/>
    <w:rsid w:val="00215EDF"/>
    <w:rsid w:val="00215F44"/>
    <w:rsid w:val="00216285"/>
    <w:rsid w:val="002162F3"/>
    <w:rsid w:val="002167DC"/>
    <w:rsid w:val="00216807"/>
    <w:rsid w:val="00216E3B"/>
    <w:rsid w:val="00216EFE"/>
    <w:rsid w:val="00217144"/>
    <w:rsid w:val="00220057"/>
    <w:rsid w:val="00221336"/>
    <w:rsid w:val="002217E7"/>
    <w:rsid w:val="00223F57"/>
    <w:rsid w:val="00224112"/>
    <w:rsid w:val="002245D6"/>
    <w:rsid w:val="00224C6E"/>
    <w:rsid w:val="002252AD"/>
    <w:rsid w:val="0022563F"/>
    <w:rsid w:val="002261B9"/>
    <w:rsid w:val="002262F8"/>
    <w:rsid w:val="00226799"/>
    <w:rsid w:val="00230637"/>
    <w:rsid w:val="002307C0"/>
    <w:rsid w:val="00231942"/>
    <w:rsid w:val="00231B07"/>
    <w:rsid w:val="00231F41"/>
    <w:rsid w:val="002326B5"/>
    <w:rsid w:val="00232C41"/>
    <w:rsid w:val="002335F8"/>
    <w:rsid w:val="0023478A"/>
    <w:rsid w:val="00234EA7"/>
    <w:rsid w:val="002353F4"/>
    <w:rsid w:val="0023592B"/>
    <w:rsid w:val="00236378"/>
    <w:rsid w:val="0023661D"/>
    <w:rsid w:val="0023684C"/>
    <w:rsid w:val="002403AA"/>
    <w:rsid w:val="00241521"/>
    <w:rsid w:val="0024156A"/>
    <w:rsid w:val="00241CEC"/>
    <w:rsid w:val="00242531"/>
    <w:rsid w:val="002445D5"/>
    <w:rsid w:val="00244692"/>
    <w:rsid w:val="00244CD4"/>
    <w:rsid w:val="00245353"/>
    <w:rsid w:val="00245529"/>
    <w:rsid w:val="002455A1"/>
    <w:rsid w:val="0024576C"/>
    <w:rsid w:val="00246478"/>
    <w:rsid w:val="00246F7A"/>
    <w:rsid w:val="0024757F"/>
    <w:rsid w:val="00250C00"/>
    <w:rsid w:val="00251FD8"/>
    <w:rsid w:val="002522C2"/>
    <w:rsid w:val="00252486"/>
    <w:rsid w:val="002525FE"/>
    <w:rsid w:val="00252A00"/>
    <w:rsid w:val="00252AF2"/>
    <w:rsid w:val="00252F6D"/>
    <w:rsid w:val="00253832"/>
    <w:rsid w:val="002547C2"/>
    <w:rsid w:val="0026130E"/>
    <w:rsid w:val="00261963"/>
    <w:rsid w:val="00262BF2"/>
    <w:rsid w:val="00263E5E"/>
    <w:rsid w:val="002642AA"/>
    <w:rsid w:val="00264BCD"/>
    <w:rsid w:val="00265343"/>
    <w:rsid w:val="00265802"/>
    <w:rsid w:val="00265E80"/>
    <w:rsid w:val="00265E8E"/>
    <w:rsid w:val="00266195"/>
    <w:rsid w:val="00266357"/>
    <w:rsid w:val="00266DAC"/>
    <w:rsid w:val="00266F62"/>
    <w:rsid w:val="00267B1F"/>
    <w:rsid w:val="002701C7"/>
    <w:rsid w:val="002702F5"/>
    <w:rsid w:val="00270EF2"/>
    <w:rsid w:val="0027115B"/>
    <w:rsid w:val="00271602"/>
    <w:rsid w:val="0027237E"/>
    <w:rsid w:val="00272AB5"/>
    <w:rsid w:val="00272E9E"/>
    <w:rsid w:val="002743B2"/>
    <w:rsid w:val="00274B13"/>
    <w:rsid w:val="00274BAE"/>
    <w:rsid w:val="00274CAE"/>
    <w:rsid w:val="00274DEE"/>
    <w:rsid w:val="00275788"/>
    <w:rsid w:val="0027597B"/>
    <w:rsid w:val="002777F9"/>
    <w:rsid w:val="00280128"/>
    <w:rsid w:val="00280A00"/>
    <w:rsid w:val="0028143C"/>
    <w:rsid w:val="00282973"/>
    <w:rsid w:val="00282BF6"/>
    <w:rsid w:val="00283F13"/>
    <w:rsid w:val="00284CDC"/>
    <w:rsid w:val="00285003"/>
    <w:rsid w:val="0028598C"/>
    <w:rsid w:val="00285ABA"/>
    <w:rsid w:val="00290DC1"/>
    <w:rsid w:val="00290F7A"/>
    <w:rsid w:val="00290FC8"/>
    <w:rsid w:val="00290FD5"/>
    <w:rsid w:val="002918B8"/>
    <w:rsid w:val="00291A5E"/>
    <w:rsid w:val="00291BBB"/>
    <w:rsid w:val="002925FB"/>
    <w:rsid w:val="00293071"/>
    <w:rsid w:val="0029307B"/>
    <w:rsid w:val="002937F3"/>
    <w:rsid w:val="00293B4E"/>
    <w:rsid w:val="0029403B"/>
    <w:rsid w:val="00294246"/>
    <w:rsid w:val="00294551"/>
    <w:rsid w:val="00295C1F"/>
    <w:rsid w:val="00296427"/>
    <w:rsid w:val="00296B76"/>
    <w:rsid w:val="00296E83"/>
    <w:rsid w:val="00296EDA"/>
    <w:rsid w:val="002A014B"/>
    <w:rsid w:val="002A05B8"/>
    <w:rsid w:val="002A0938"/>
    <w:rsid w:val="002A0AFB"/>
    <w:rsid w:val="002A13FE"/>
    <w:rsid w:val="002A1801"/>
    <w:rsid w:val="002A1BDC"/>
    <w:rsid w:val="002A317C"/>
    <w:rsid w:val="002A3184"/>
    <w:rsid w:val="002A3CDA"/>
    <w:rsid w:val="002A3DAC"/>
    <w:rsid w:val="002A3F0C"/>
    <w:rsid w:val="002A4504"/>
    <w:rsid w:val="002A4AE1"/>
    <w:rsid w:val="002A68BC"/>
    <w:rsid w:val="002A68E8"/>
    <w:rsid w:val="002A6D02"/>
    <w:rsid w:val="002A7E26"/>
    <w:rsid w:val="002B09DA"/>
    <w:rsid w:val="002B0E36"/>
    <w:rsid w:val="002B166C"/>
    <w:rsid w:val="002B1DDA"/>
    <w:rsid w:val="002B231C"/>
    <w:rsid w:val="002B233A"/>
    <w:rsid w:val="002B2644"/>
    <w:rsid w:val="002B274E"/>
    <w:rsid w:val="002B2756"/>
    <w:rsid w:val="002B3577"/>
    <w:rsid w:val="002B39CC"/>
    <w:rsid w:val="002B3A1A"/>
    <w:rsid w:val="002B3E55"/>
    <w:rsid w:val="002B3F6D"/>
    <w:rsid w:val="002B40B7"/>
    <w:rsid w:val="002B46A2"/>
    <w:rsid w:val="002B5546"/>
    <w:rsid w:val="002C123A"/>
    <w:rsid w:val="002C17CE"/>
    <w:rsid w:val="002C2CBF"/>
    <w:rsid w:val="002C2E9E"/>
    <w:rsid w:val="002C3053"/>
    <w:rsid w:val="002C5659"/>
    <w:rsid w:val="002C5AAD"/>
    <w:rsid w:val="002C615C"/>
    <w:rsid w:val="002C622E"/>
    <w:rsid w:val="002C66C7"/>
    <w:rsid w:val="002C6A39"/>
    <w:rsid w:val="002C6A9E"/>
    <w:rsid w:val="002C6ADC"/>
    <w:rsid w:val="002C6C77"/>
    <w:rsid w:val="002C7631"/>
    <w:rsid w:val="002C7CB3"/>
    <w:rsid w:val="002D0B03"/>
    <w:rsid w:val="002D131F"/>
    <w:rsid w:val="002D1A0F"/>
    <w:rsid w:val="002D2052"/>
    <w:rsid w:val="002D24AE"/>
    <w:rsid w:val="002D2A00"/>
    <w:rsid w:val="002D2BC4"/>
    <w:rsid w:val="002D2F19"/>
    <w:rsid w:val="002D313B"/>
    <w:rsid w:val="002D38DB"/>
    <w:rsid w:val="002D3C2B"/>
    <w:rsid w:val="002D464F"/>
    <w:rsid w:val="002D4807"/>
    <w:rsid w:val="002D55EB"/>
    <w:rsid w:val="002D6D7E"/>
    <w:rsid w:val="002D7B12"/>
    <w:rsid w:val="002D7CAA"/>
    <w:rsid w:val="002E0711"/>
    <w:rsid w:val="002E0828"/>
    <w:rsid w:val="002E0A68"/>
    <w:rsid w:val="002E0B7C"/>
    <w:rsid w:val="002E0DD8"/>
    <w:rsid w:val="002E2464"/>
    <w:rsid w:val="002E2EC1"/>
    <w:rsid w:val="002E30D4"/>
    <w:rsid w:val="002E39FF"/>
    <w:rsid w:val="002E3D25"/>
    <w:rsid w:val="002E452D"/>
    <w:rsid w:val="002E462A"/>
    <w:rsid w:val="002E4A38"/>
    <w:rsid w:val="002E4C3A"/>
    <w:rsid w:val="002E5AED"/>
    <w:rsid w:val="002E5D4A"/>
    <w:rsid w:val="002E6422"/>
    <w:rsid w:val="002E71FF"/>
    <w:rsid w:val="002E7236"/>
    <w:rsid w:val="002E7779"/>
    <w:rsid w:val="002E7954"/>
    <w:rsid w:val="002E7C60"/>
    <w:rsid w:val="002E7E5B"/>
    <w:rsid w:val="002F01DB"/>
    <w:rsid w:val="002F0EBC"/>
    <w:rsid w:val="002F1894"/>
    <w:rsid w:val="002F2D92"/>
    <w:rsid w:val="002F2F64"/>
    <w:rsid w:val="002F3179"/>
    <w:rsid w:val="002F35D8"/>
    <w:rsid w:val="002F3C5E"/>
    <w:rsid w:val="002F5D2E"/>
    <w:rsid w:val="002F5E3C"/>
    <w:rsid w:val="002F632E"/>
    <w:rsid w:val="002F6A5F"/>
    <w:rsid w:val="002F7A0E"/>
    <w:rsid w:val="002F7CD5"/>
    <w:rsid w:val="00300075"/>
    <w:rsid w:val="003001DA"/>
    <w:rsid w:val="00300B0B"/>
    <w:rsid w:val="00301771"/>
    <w:rsid w:val="003032FA"/>
    <w:rsid w:val="0030354E"/>
    <w:rsid w:val="0030363B"/>
    <w:rsid w:val="00303CC3"/>
    <w:rsid w:val="003040F3"/>
    <w:rsid w:val="00304376"/>
    <w:rsid w:val="003044B2"/>
    <w:rsid w:val="003045B8"/>
    <w:rsid w:val="0030492C"/>
    <w:rsid w:val="003049FA"/>
    <w:rsid w:val="00304A45"/>
    <w:rsid w:val="00304AF0"/>
    <w:rsid w:val="00305C6C"/>
    <w:rsid w:val="00305E01"/>
    <w:rsid w:val="00306BFC"/>
    <w:rsid w:val="00306C1B"/>
    <w:rsid w:val="00306D15"/>
    <w:rsid w:val="00307D22"/>
    <w:rsid w:val="00310B51"/>
    <w:rsid w:val="0031140F"/>
    <w:rsid w:val="0031286C"/>
    <w:rsid w:val="00312E53"/>
    <w:rsid w:val="00312F77"/>
    <w:rsid w:val="003136E8"/>
    <w:rsid w:val="00314959"/>
    <w:rsid w:val="003154F1"/>
    <w:rsid w:val="00315BE5"/>
    <w:rsid w:val="00315C84"/>
    <w:rsid w:val="00315E13"/>
    <w:rsid w:val="00316F66"/>
    <w:rsid w:val="0032037F"/>
    <w:rsid w:val="00321012"/>
    <w:rsid w:val="003213C8"/>
    <w:rsid w:val="00321B5E"/>
    <w:rsid w:val="0032253A"/>
    <w:rsid w:val="003242DD"/>
    <w:rsid w:val="00324D18"/>
    <w:rsid w:val="003262CF"/>
    <w:rsid w:val="0032658D"/>
    <w:rsid w:val="00326975"/>
    <w:rsid w:val="003275C4"/>
    <w:rsid w:val="003279D8"/>
    <w:rsid w:val="0033091C"/>
    <w:rsid w:val="00330AD9"/>
    <w:rsid w:val="00330D11"/>
    <w:rsid w:val="00330DB6"/>
    <w:rsid w:val="00331388"/>
    <w:rsid w:val="0033191B"/>
    <w:rsid w:val="00331C3E"/>
    <w:rsid w:val="00332089"/>
    <w:rsid w:val="00332FC5"/>
    <w:rsid w:val="00333453"/>
    <w:rsid w:val="00333517"/>
    <w:rsid w:val="00333587"/>
    <w:rsid w:val="00333806"/>
    <w:rsid w:val="003342DC"/>
    <w:rsid w:val="0033476E"/>
    <w:rsid w:val="00335B69"/>
    <w:rsid w:val="00335E7A"/>
    <w:rsid w:val="00336111"/>
    <w:rsid w:val="0033643B"/>
    <w:rsid w:val="00336C97"/>
    <w:rsid w:val="00337951"/>
    <w:rsid w:val="00337D0F"/>
    <w:rsid w:val="00340172"/>
    <w:rsid w:val="00340415"/>
    <w:rsid w:val="0034074B"/>
    <w:rsid w:val="0034095E"/>
    <w:rsid w:val="00340B94"/>
    <w:rsid w:val="00340BDD"/>
    <w:rsid w:val="00341C0F"/>
    <w:rsid w:val="00341E45"/>
    <w:rsid w:val="00342434"/>
    <w:rsid w:val="00342985"/>
    <w:rsid w:val="00343274"/>
    <w:rsid w:val="00343DC2"/>
    <w:rsid w:val="0034433C"/>
    <w:rsid w:val="0034438F"/>
    <w:rsid w:val="003444F5"/>
    <w:rsid w:val="003447E4"/>
    <w:rsid w:val="00345A45"/>
    <w:rsid w:val="00346546"/>
    <w:rsid w:val="00346683"/>
    <w:rsid w:val="00346E01"/>
    <w:rsid w:val="00347288"/>
    <w:rsid w:val="0034783E"/>
    <w:rsid w:val="00347871"/>
    <w:rsid w:val="00347E9D"/>
    <w:rsid w:val="00347EB1"/>
    <w:rsid w:val="00350415"/>
    <w:rsid w:val="00350676"/>
    <w:rsid w:val="00350AC0"/>
    <w:rsid w:val="00351134"/>
    <w:rsid w:val="00351435"/>
    <w:rsid w:val="003520E9"/>
    <w:rsid w:val="00352662"/>
    <w:rsid w:val="003529F0"/>
    <w:rsid w:val="0035320A"/>
    <w:rsid w:val="00353AC3"/>
    <w:rsid w:val="003541C1"/>
    <w:rsid w:val="00354241"/>
    <w:rsid w:val="003542E9"/>
    <w:rsid w:val="00354579"/>
    <w:rsid w:val="00354AFF"/>
    <w:rsid w:val="00355565"/>
    <w:rsid w:val="003568C2"/>
    <w:rsid w:val="00357C67"/>
    <w:rsid w:val="00360032"/>
    <w:rsid w:val="00360198"/>
    <w:rsid w:val="003632DE"/>
    <w:rsid w:val="00363467"/>
    <w:rsid w:val="00363CC4"/>
    <w:rsid w:val="003649BA"/>
    <w:rsid w:val="00365630"/>
    <w:rsid w:val="00365DA2"/>
    <w:rsid w:val="0036604A"/>
    <w:rsid w:val="003661DB"/>
    <w:rsid w:val="0036673D"/>
    <w:rsid w:val="00366AAD"/>
    <w:rsid w:val="00366E6F"/>
    <w:rsid w:val="00367B51"/>
    <w:rsid w:val="00367C3E"/>
    <w:rsid w:val="00367D4B"/>
    <w:rsid w:val="003702C9"/>
    <w:rsid w:val="00370C30"/>
    <w:rsid w:val="00371C82"/>
    <w:rsid w:val="00371CFB"/>
    <w:rsid w:val="00373CFB"/>
    <w:rsid w:val="00373E19"/>
    <w:rsid w:val="00374006"/>
    <w:rsid w:val="00374217"/>
    <w:rsid w:val="003765FA"/>
    <w:rsid w:val="00376F20"/>
    <w:rsid w:val="003778F7"/>
    <w:rsid w:val="00380118"/>
    <w:rsid w:val="003805C6"/>
    <w:rsid w:val="00380F9B"/>
    <w:rsid w:val="00381345"/>
    <w:rsid w:val="00381700"/>
    <w:rsid w:val="00382DD7"/>
    <w:rsid w:val="0038340A"/>
    <w:rsid w:val="003838F1"/>
    <w:rsid w:val="003839CC"/>
    <w:rsid w:val="0038430F"/>
    <w:rsid w:val="00386D81"/>
    <w:rsid w:val="00386DDB"/>
    <w:rsid w:val="00386E21"/>
    <w:rsid w:val="003871BE"/>
    <w:rsid w:val="00392169"/>
    <w:rsid w:val="003921F9"/>
    <w:rsid w:val="00392EA5"/>
    <w:rsid w:val="003932DB"/>
    <w:rsid w:val="003936B9"/>
    <w:rsid w:val="00394607"/>
    <w:rsid w:val="00394BBA"/>
    <w:rsid w:val="0039557F"/>
    <w:rsid w:val="0039649D"/>
    <w:rsid w:val="00396B08"/>
    <w:rsid w:val="00397654"/>
    <w:rsid w:val="003A0A60"/>
    <w:rsid w:val="003A16F8"/>
    <w:rsid w:val="003A38FC"/>
    <w:rsid w:val="003A452B"/>
    <w:rsid w:val="003A468F"/>
    <w:rsid w:val="003A46D4"/>
    <w:rsid w:val="003A5A3B"/>
    <w:rsid w:val="003A5A74"/>
    <w:rsid w:val="003A5BA5"/>
    <w:rsid w:val="003A5EB6"/>
    <w:rsid w:val="003A61E1"/>
    <w:rsid w:val="003A62EB"/>
    <w:rsid w:val="003A65BB"/>
    <w:rsid w:val="003A678E"/>
    <w:rsid w:val="003A74B0"/>
    <w:rsid w:val="003A78A1"/>
    <w:rsid w:val="003A7FC1"/>
    <w:rsid w:val="003B0234"/>
    <w:rsid w:val="003B0996"/>
    <w:rsid w:val="003B0BFE"/>
    <w:rsid w:val="003B0DE2"/>
    <w:rsid w:val="003B1CA4"/>
    <w:rsid w:val="003B1CB4"/>
    <w:rsid w:val="003B238A"/>
    <w:rsid w:val="003B2A53"/>
    <w:rsid w:val="003B2F85"/>
    <w:rsid w:val="003B309F"/>
    <w:rsid w:val="003B31FD"/>
    <w:rsid w:val="003B335E"/>
    <w:rsid w:val="003B3440"/>
    <w:rsid w:val="003B3F8A"/>
    <w:rsid w:val="003B5248"/>
    <w:rsid w:val="003B530E"/>
    <w:rsid w:val="003B5EED"/>
    <w:rsid w:val="003B5F22"/>
    <w:rsid w:val="003B6392"/>
    <w:rsid w:val="003B7563"/>
    <w:rsid w:val="003B77E0"/>
    <w:rsid w:val="003B78BC"/>
    <w:rsid w:val="003B7BE5"/>
    <w:rsid w:val="003B7E60"/>
    <w:rsid w:val="003C0B87"/>
    <w:rsid w:val="003C0C31"/>
    <w:rsid w:val="003C1CBF"/>
    <w:rsid w:val="003C25D0"/>
    <w:rsid w:val="003C27E9"/>
    <w:rsid w:val="003C29B5"/>
    <w:rsid w:val="003C36D8"/>
    <w:rsid w:val="003C37AA"/>
    <w:rsid w:val="003C3B09"/>
    <w:rsid w:val="003C44EE"/>
    <w:rsid w:val="003C4F9E"/>
    <w:rsid w:val="003C56E8"/>
    <w:rsid w:val="003C57B8"/>
    <w:rsid w:val="003C63D2"/>
    <w:rsid w:val="003C6689"/>
    <w:rsid w:val="003C6F13"/>
    <w:rsid w:val="003C7CBE"/>
    <w:rsid w:val="003C7DEE"/>
    <w:rsid w:val="003D01BD"/>
    <w:rsid w:val="003D06FC"/>
    <w:rsid w:val="003D0720"/>
    <w:rsid w:val="003D08D8"/>
    <w:rsid w:val="003D2F28"/>
    <w:rsid w:val="003D3436"/>
    <w:rsid w:val="003D38CD"/>
    <w:rsid w:val="003D483D"/>
    <w:rsid w:val="003D4DB0"/>
    <w:rsid w:val="003D5D41"/>
    <w:rsid w:val="003D6646"/>
    <w:rsid w:val="003D7BEA"/>
    <w:rsid w:val="003D7E5D"/>
    <w:rsid w:val="003E018F"/>
    <w:rsid w:val="003E0970"/>
    <w:rsid w:val="003E09D5"/>
    <w:rsid w:val="003E181D"/>
    <w:rsid w:val="003E1B1E"/>
    <w:rsid w:val="003E2D02"/>
    <w:rsid w:val="003E2D7D"/>
    <w:rsid w:val="003E3168"/>
    <w:rsid w:val="003E35DB"/>
    <w:rsid w:val="003E3898"/>
    <w:rsid w:val="003E41D9"/>
    <w:rsid w:val="003E460C"/>
    <w:rsid w:val="003E62C0"/>
    <w:rsid w:val="003E6B95"/>
    <w:rsid w:val="003E6C35"/>
    <w:rsid w:val="003E719A"/>
    <w:rsid w:val="003E722E"/>
    <w:rsid w:val="003E72D3"/>
    <w:rsid w:val="003E7B6B"/>
    <w:rsid w:val="003F0760"/>
    <w:rsid w:val="003F099F"/>
    <w:rsid w:val="003F0B8E"/>
    <w:rsid w:val="003F0EE3"/>
    <w:rsid w:val="003F1E47"/>
    <w:rsid w:val="003F2405"/>
    <w:rsid w:val="003F34C1"/>
    <w:rsid w:val="003F3EC1"/>
    <w:rsid w:val="003F405B"/>
    <w:rsid w:val="003F43D8"/>
    <w:rsid w:val="003F4CAD"/>
    <w:rsid w:val="003F4FA7"/>
    <w:rsid w:val="003F63E5"/>
    <w:rsid w:val="003F64DD"/>
    <w:rsid w:val="003F6930"/>
    <w:rsid w:val="003F6D6B"/>
    <w:rsid w:val="003F7A57"/>
    <w:rsid w:val="0040039A"/>
    <w:rsid w:val="00401228"/>
    <w:rsid w:val="00401C08"/>
    <w:rsid w:val="004027A1"/>
    <w:rsid w:val="004028A6"/>
    <w:rsid w:val="00402D52"/>
    <w:rsid w:val="0040332E"/>
    <w:rsid w:val="0040391E"/>
    <w:rsid w:val="004039BD"/>
    <w:rsid w:val="004039E5"/>
    <w:rsid w:val="00403E7C"/>
    <w:rsid w:val="004049DC"/>
    <w:rsid w:val="00405E7F"/>
    <w:rsid w:val="0040680E"/>
    <w:rsid w:val="00406B52"/>
    <w:rsid w:val="00407BA3"/>
    <w:rsid w:val="004108FD"/>
    <w:rsid w:val="004134AC"/>
    <w:rsid w:val="0041494D"/>
    <w:rsid w:val="004168DA"/>
    <w:rsid w:val="0041760E"/>
    <w:rsid w:val="00417D37"/>
    <w:rsid w:val="0042039B"/>
    <w:rsid w:val="0042161A"/>
    <w:rsid w:val="004219CC"/>
    <w:rsid w:val="004220AF"/>
    <w:rsid w:val="00422A32"/>
    <w:rsid w:val="0042301C"/>
    <w:rsid w:val="00423847"/>
    <w:rsid w:val="00423D7C"/>
    <w:rsid w:val="00424851"/>
    <w:rsid w:val="00424964"/>
    <w:rsid w:val="00425257"/>
    <w:rsid w:val="00425678"/>
    <w:rsid w:val="004259E9"/>
    <w:rsid w:val="00425E46"/>
    <w:rsid w:val="00425F75"/>
    <w:rsid w:val="004263D4"/>
    <w:rsid w:val="00427D33"/>
    <w:rsid w:val="00433125"/>
    <w:rsid w:val="00434041"/>
    <w:rsid w:val="004342AA"/>
    <w:rsid w:val="004345F9"/>
    <w:rsid w:val="00435663"/>
    <w:rsid w:val="004357EE"/>
    <w:rsid w:val="0043590B"/>
    <w:rsid w:val="00436322"/>
    <w:rsid w:val="0043690F"/>
    <w:rsid w:val="00437405"/>
    <w:rsid w:val="00437B04"/>
    <w:rsid w:val="00437C9A"/>
    <w:rsid w:val="00437F9A"/>
    <w:rsid w:val="004401A3"/>
    <w:rsid w:val="0044099D"/>
    <w:rsid w:val="00441667"/>
    <w:rsid w:val="0044186E"/>
    <w:rsid w:val="00441BF1"/>
    <w:rsid w:val="00441FF3"/>
    <w:rsid w:val="004429B3"/>
    <w:rsid w:val="00443ED2"/>
    <w:rsid w:val="0044452D"/>
    <w:rsid w:val="00444C9D"/>
    <w:rsid w:val="00444FB6"/>
    <w:rsid w:val="00445D2B"/>
    <w:rsid w:val="00445E79"/>
    <w:rsid w:val="004464DE"/>
    <w:rsid w:val="00447478"/>
    <w:rsid w:val="0044795B"/>
    <w:rsid w:val="00450380"/>
    <w:rsid w:val="004513B5"/>
    <w:rsid w:val="004515EB"/>
    <w:rsid w:val="00451AE1"/>
    <w:rsid w:val="00451E66"/>
    <w:rsid w:val="00451EA3"/>
    <w:rsid w:val="00452DD2"/>
    <w:rsid w:val="00453BD3"/>
    <w:rsid w:val="00453D01"/>
    <w:rsid w:val="00454336"/>
    <w:rsid w:val="004546B3"/>
    <w:rsid w:val="00454DF2"/>
    <w:rsid w:val="00454FF4"/>
    <w:rsid w:val="00455CEC"/>
    <w:rsid w:val="00456F6E"/>
    <w:rsid w:val="004579CF"/>
    <w:rsid w:val="00460393"/>
    <w:rsid w:val="00460622"/>
    <w:rsid w:val="00460E37"/>
    <w:rsid w:val="00461177"/>
    <w:rsid w:val="00463A66"/>
    <w:rsid w:val="00464C50"/>
    <w:rsid w:val="004665AE"/>
    <w:rsid w:val="00470135"/>
    <w:rsid w:val="0047055A"/>
    <w:rsid w:val="004708C5"/>
    <w:rsid w:val="0047093E"/>
    <w:rsid w:val="00470DA5"/>
    <w:rsid w:val="00470FA8"/>
    <w:rsid w:val="0047121F"/>
    <w:rsid w:val="00471493"/>
    <w:rsid w:val="00472988"/>
    <w:rsid w:val="0047339C"/>
    <w:rsid w:val="00473B45"/>
    <w:rsid w:val="00473C2F"/>
    <w:rsid w:val="004746B2"/>
    <w:rsid w:val="00474C0F"/>
    <w:rsid w:val="00475208"/>
    <w:rsid w:val="004756CB"/>
    <w:rsid w:val="00475DD8"/>
    <w:rsid w:val="004766D3"/>
    <w:rsid w:val="00476779"/>
    <w:rsid w:val="00477405"/>
    <w:rsid w:val="00477812"/>
    <w:rsid w:val="00480E9D"/>
    <w:rsid w:val="004813F2"/>
    <w:rsid w:val="00481B06"/>
    <w:rsid w:val="004821F8"/>
    <w:rsid w:val="004824F9"/>
    <w:rsid w:val="004826A6"/>
    <w:rsid w:val="00482E1F"/>
    <w:rsid w:val="00483181"/>
    <w:rsid w:val="00483739"/>
    <w:rsid w:val="00484575"/>
    <w:rsid w:val="00484672"/>
    <w:rsid w:val="00484816"/>
    <w:rsid w:val="00484A58"/>
    <w:rsid w:val="00485086"/>
    <w:rsid w:val="004853DD"/>
    <w:rsid w:val="00485AFA"/>
    <w:rsid w:val="0048604E"/>
    <w:rsid w:val="004867DD"/>
    <w:rsid w:val="0048684B"/>
    <w:rsid w:val="0048748D"/>
    <w:rsid w:val="004876AE"/>
    <w:rsid w:val="00487F55"/>
    <w:rsid w:val="004900BE"/>
    <w:rsid w:val="00490AF7"/>
    <w:rsid w:val="00490CDB"/>
    <w:rsid w:val="00490FD0"/>
    <w:rsid w:val="004920B7"/>
    <w:rsid w:val="0049258C"/>
    <w:rsid w:val="00492812"/>
    <w:rsid w:val="00492C45"/>
    <w:rsid w:val="00492FBF"/>
    <w:rsid w:val="004931AE"/>
    <w:rsid w:val="004938B0"/>
    <w:rsid w:val="00493B1E"/>
    <w:rsid w:val="00495AAF"/>
    <w:rsid w:val="00495F2B"/>
    <w:rsid w:val="00495FBF"/>
    <w:rsid w:val="00496AC0"/>
    <w:rsid w:val="0049758E"/>
    <w:rsid w:val="00497AFB"/>
    <w:rsid w:val="00497C35"/>
    <w:rsid w:val="00497CA0"/>
    <w:rsid w:val="00497E08"/>
    <w:rsid w:val="004A094F"/>
    <w:rsid w:val="004A0BE0"/>
    <w:rsid w:val="004A0EC8"/>
    <w:rsid w:val="004A15A4"/>
    <w:rsid w:val="004A25CB"/>
    <w:rsid w:val="004A3328"/>
    <w:rsid w:val="004A3A86"/>
    <w:rsid w:val="004A41DA"/>
    <w:rsid w:val="004A442E"/>
    <w:rsid w:val="004A4E30"/>
    <w:rsid w:val="004A66AA"/>
    <w:rsid w:val="004A7C3F"/>
    <w:rsid w:val="004B0598"/>
    <w:rsid w:val="004B1F5D"/>
    <w:rsid w:val="004B2947"/>
    <w:rsid w:val="004B2AF9"/>
    <w:rsid w:val="004B2BA9"/>
    <w:rsid w:val="004B2DB4"/>
    <w:rsid w:val="004B3744"/>
    <w:rsid w:val="004B4A89"/>
    <w:rsid w:val="004B4B6F"/>
    <w:rsid w:val="004B4EA2"/>
    <w:rsid w:val="004B5DD2"/>
    <w:rsid w:val="004C015D"/>
    <w:rsid w:val="004C02B5"/>
    <w:rsid w:val="004C0C70"/>
    <w:rsid w:val="004C27EC"/>
    <w:rsid w:val="004C2B81"/>
    <w:rsid w:val="004C2C21"/>
    <w:rsid w:val="004C31F8"/>
    <w:rsid w:val="004C3204"/>
    <w:rsid w:val="004C37FE"/>
    <w:rsid w:val="004C3B50"/>
    <w:rsid w:val="004C4524"/>
    <w:rsid w:val="004C50B6"/>
    <w:rsid w:val="004C52CA"/>
    <w:rsid w:val="004C52EC"/>
    <w:rsid w:val="004C5C15"/>
    <w:rsid w:val="004C698C"/>
    <w:rsid w:val="004C783D"/>
    <w:rsid w:val="004C7F50"/>
    <w:rsid w:val="004D0285"/>
    <w:rsid w:val="004D0848"/>
    <w:rsid w:val="004D0CC9"/>
    <w:rsid w:val="004D0F63"/>
    <w:rsid w:val="004D255F"/>
    <w:rsid w:val="004D2E13"/>
    <w:rsid w:val="004D2E41"/>
    <w:rsid w:val="004D3DD4"/>
    <w:rsid w:val="004D4765"/>
    <w:rsid w:val="004D53A0"/>
    <w:rsid w:val="004D5648"/>
    <w:rsid w:val="004D5E66"/>
    <w:rsid w:val="004D6A04"/>
    <w:rsid w:val="004D72CA"/>
    <w:rsid w:val="004D7373"/>
    <w:rsid w:val="004D7E79"/>
    <w:rsid w:val="004E1B9D"/>
    <w:rsid w:val="004E2622"/>
    <w:rsid w:val="004E263F"/>
    <w:rsid w:val="004E2A4D"/>
    <w:rsid w:val="004E458B"/>
    <w:rsid w:val="004E47DD"/>
    <w:rsid w:val="004E5658"/>
    <w:rsid w:val="004E5C02"/>
    <w:rsid w:val="004E62E9"/>
    <w:rsid w:val="004E7C76"/>
    <w:rsid w:val="004F0F84"/>
    <w:rsid w:val="004F181B"/>
    <w:rsid w:val="004F1934"/>
    <w:rsid w:val="004F203D"/>
    <w:rsid w:val="004F30ED"/>
    <w:rsid w:val="004F3579"/>
    <w:rsid w:val="004F35C8"/>
    <w:rsid w:val="004F3BBC"/>
    <w:rsid w:val="004F3DF0"/>
    <w:rsid w:val="004F4A12"/>
    <w:rsid w:val="004F4FD0"/>
    <w:rsid w:val="004F5373"/>
    <w:rsid w:val="004F56C3"/>
    <w:rsid w:val="004F5DC4"/>
    <w:rsid w:val="004F6693"/>
    <w:rsid w:val="004F6A93"/>
    <w:rsid w:val="004F6B73"/>
    <w:rsid w:val="004F72D2"/>
    <w:rsid w:val="005008E2"/>
    <w:rsid w:val="00501DBE"/>
    <w:rsid w:val="00501E02"/>
    <w:rsid w:val="00503107"/>
    <w:rsid w:val="00503E49"/>
    <w:rsid w:val="00505672"/>
    <w:rsid w:val="00505BB6"/>
    <w:rsid w:val="00505BBF"/>
    <w:rsid w:val="00505DB4"/>
    <w:rsid w:val="00506DC6"/>
    <w:rsid w:val="0050792C"/>
    <w:rsid w:val="00510D03"/>
    <w:rsid w:val="00511139"/>
    <w:rsid w:val="00511E0B"/>
    <w:rsid w:val="00512378"/>
    <w:rsid w:val="005124C2"/>
    <w:rsid w:val="005128BA"/>
    <w:rsid w:val="00512B51"/>
    <w:rsid w:val="00513C6C"/>
    <w:rsid w:val="00513F5D"/>
    <w:rsid w:val="00514B09"/>
    <w:rsid w:val="00515C9B"/>
    <w:rsid w:val="005175D9"/>
    <w:rsid w:val="00517B84"/>
    <w:rsid w:val="00517D33"/>
    <w:rsid w:val="005206F1"/>
    <w:rsid w:val="005213F4"/>
    <w:rsid w:val="00521981"/>
    <w:rsid w:val="00521E81"/>
    <w:rsid w:val="00522717"/>
    <w:rsid w:val="005229A7"/>
    <w:rsid w:val="00522C9D"/>
    <w:rsid w:val="00523D8C"/>
    <w:rsid w:val="0052405D"/>
    <w:rsid w:val="0052468F"/>
    <w:rsid w:val="005248EB"/>
    <w:rsid w:val="00525E32"/>
    <w:rsid w:val="00525E42"/>
    <w:rsid w:val="0052637B"/>
    <w:rsid w:val="005267D4"/>
    <w:rsid w:val="00526834"/>
    <w:rsid w:val="005273C7"/>
    <w:rsid w:val="00527492"/>
    <w:rsid w:val="005274F7"/>
    <w:rsid w:val="00527792"/>
    <w:rsid w:val="00533264"/>
    <w:rsid w:val="005334F2"/>
    <w:rsid w:val="0053373B"/>
    <w:rsid w:val="00533EA2"/>
    <w:rsid w:val="005369AA"/>
    <w:rsid w:val="00536ED2"/>
    <w:rsid w:val="00537D0C"/>
    <w:rsid w:val="005400CE"/>
    <w:rsid w:val="0054035B"/>
    <w:rsid w:val="00540A2C"/>
    <w:rsid w:val="0054114C"/>
    <w:rsid w:val="00541B6D"/>
    <w:rsid w:val="005424B1"/>
    <w:rsid w:val="0054280D"/>
    <w:rsid w:val="005430D9"/>
    <w:rsid w:val="005436FB"/>
    <w:rsid w:val="00544897"/>
    <w:rsid w:val="005458BA"/>
    <w:rsid w:val="005458EC"/>
    <w:rsid w:val="00547AFB"/>
    <w:rsid w:val="00550DB9"/>
    <w:rsid w:val="0055186B"/>
    <w:rsid w:val="00551AA7"/>
    <w:rsid w:val="00553423"/>
    <w:rsid w:val="00553AC3"/>
    <w:rsid w:val="00553CF0"/>
    <w:rsid w:val="00554876"/>
    <w:rsid w:val="00554F5A"/>
    <w:rsid w:val="005550E7"/>
    <w:rsid w:val="0055520D"/>
    <w:rsid w:val="00555294"/>
    <w:rsid w:val="005554EA"/>
    <w:rsid w:val="00555A2D"/>
    <w:rsid w:val="00555C51"/>
    <w:rsid w:val="00556122"/>
    <w:rsid w:val="00557794"/>
    <w:rsid w:val="00560EF2"/>
    <w:rsid w:val="0056108B"/>
    <w:rsid w:val="0056157A"/>
    <w:rsid w:val="00562D52"/>
    <w:rsid w:val="0056343A"/>
    <w:rsid w:val="00563A06"/>
    <w:rsid w:val="00563C84"/>
    <w:rsid w:val="00564893"/>
    <w:rsid w:val="0056514F"/>
    <w:rsid w:val="00565CB6"/>
    <w:rsid w:val="00566F36"/>
    <w:rsid w:val="00567389"/>
    <w:rsid w:val="00567940"/>
    <w:rsid w:val="0056794D"/>
    <w:rsid w:val="005679F1"/>
    <w:rsid w:val="00567A52"/>
    <w:rsid w:val="0057013A"/>
    <w:rsid w:val="00570D73"/>
    <w:rsid w:val="00571012"/>
    <w:rsid w:val="00571086"/>
    <w:rsid w:val="005714FC"/>
    <w:rsid w:val="00571A1C"/>
    <w:rsid w:val="00571DF6"/>
    <w:rsid w:val="0057219C"/>
    <w:rsid w:val="00573982"/>
    <w:rsid w:val="005739C1"/>
    <w:rsid w:val="00574F51"/>
    <w:rsid w:val="005765C1"/>
    <w:rsid w:val="0057758F"/>
    <w:rsid w:val="005778EB"/>
    <w:rsid w:val="00577F4A"/>
    <w:rsid w:val="005801F5"/>
    <w:rsid w:val="00580276"/>
    <w:rsid w:val="00580FAF"/>
    <w:rsid w:val="00581317"/>
    <w:rsid w:val="005833E5"/>
    <w:rsid w:val="005835E4"/>
    <w:rsid w:val="00585C35"/>
    <w:rsid w:val="00585CCF"/>
    <w:rsid w:val="00586724"/>
    <w:rsid w:val="0058674B"/>
    <w:rsid w:val="00586AB4"/>
    <w:rsid w:val="00590F3D"/>
    <w:rsid w:val="00590FAE"/>
    <w:rsid w:val="005917A4"/>
    <w:rsid w:val="00591B0F"/>
    <w:rsid w:val="00591F4E"/>
    <w:rsid w:val="0059221C"/>
    <w:rsid w:val="005929C0"/>
    <w:rsid w:val="00592EAC"/>
    <w:rsid w:val="00592F0D"/>
    <w:rsid w:val="00592F89"/>
    <w:rsid w:val="005931A6"/>
    <w:rsid w:val="00593291"/>
    <w:rsid w:val="00593390"/>
    <w:rsid w:val="005933B3"/>
    <w:rsid w:val="005937C3"/>
    <w:rsid w:val="005939BB"/>
    <w:rsid w:val="00593AF1"/>
    <w:rsid w:val="00593C3A"/>
    <w:rsid w:val="00594F6F"/>
    <w:rsid w:val="00595DF2"/>
    <w:rsid w:val="0059634B"/>
    <w:rsid w:val="0059672C"/>
    <w:rsid w:val="005970A2"/>
    <w:rsid w:val="00597AB6"/>
    <w:rsid w:val="005A03E6"/>
    <w:rsid w:val="005A07E9"/>
    <w:rsid w:val="005A0F03"/>
    <w:rsid w:val="005A1E7E"/>
    <w:rsid w:val="005A23A4"/>
    <w:rsid w:val="005A23B3"/>
    <w:rsid w:val="005A2F61"/>
    <w:rsid w:val="005A3498"/>
    <w:rsid w:val="005A3875"/>
    <w:rsid w:val="005A4710"/>
    <w:rsid w:val="005A5AC6"/>
    <w:rsid w:val="005A5CF3"/>
    <w:rsid w:val="005A773A"/>
    <w:rsid w:val="005A7908"/>
    <w:rsid w:val="005B02A0"/>
    <w:rsid w:val="005B05E6"/>
    <w:rsid w:val="005B1668"/>
    <w:rsid w:val="005B1D4A"/>
    <w:rsid w:val="005B2A0E"/>
    <w:rsid w:val="005B32AD"/>
    <w:rsid w:val="005B39F0"/>
    <w:rsid w:val="005B3ABF"/>
    <w:rsid w:val="005B3C0A"/>
    <w:rsid w:val="005B5190"/>
    <w:rsid w:val="005B5902"/>
    <w:rsid w:val="005B5A63"/>
    <w:rsid w:val="005B5BF9"/>
    <w:rsid w:val="005B5D0D"/>
    <w:rsid w:val="005B7400"/>
    <w:rsid w:val="005C26EA"/>
    <w:rsid w:val="005C28CD"/>
    <w:rsid w:val="005C2EE7"/>
    <w:rsid w:val="005C328F"/>
    <w:rsid w:val="005C35C3"/>
    <w:rsid w:val="005C36D0"/>
    <w:rsid w:val="005C39A8"/>
    <w:rsid w:val="005C515E"/>
    <w:rsid w:val="005C536A"/>
    <w:rsid w:val="005C5766"/>
    <w:rsid w:val="005C6142"/>
    <w:rsid w:val="005C655E"/>
    <w:rsid w:val="005C67FA"/>
    <w:rsid w:val="005C701B"/>
    <w:rsid w:val="005D19F6"/>
    <w:rsid w:val="005D2DD8"/>
    <w:rsid w:val="005D2F29"/>
    <w:rsid w:val="005D3479"/>
    <w:rsid w:val="005D389A"/>
    <w:rsid w:val="005D3ADB"/>
    <w:rsid w:val="005D3B9C"/>
    <w:rsid w:val="005D3E0D"/>
    <w:rsid w:val="005D3FAD"/>
    <w:rsid w:val="005D4662"/>
    <w:rsid w:val="005D49B6"/>
    <w:rsid w:val="005D55B9"/>
    <w:rsid w:val="005D55DB"/>
    <w:rsid w:val="005D5CED"/>
    <w:rsid w:val="005D5F56"/>
    <w:rsid w:val="005D6556"/>
    <w:rsid w:val="005D68BE"/>
    <w:rsid w:val="005D6B46"/>
    <w:rsid w:val="005D6CA2"/>
    <w:rsid w:val="005D7003"/>
    <w:rsid w:val="005D7423"/>
    <w:rsid w:val="005D764C"/>
    <w:rsid w:val="005D7A82"/>
    <w:rsid w:val="005E08EC"/>
    <w:rsid w:val="005E3288"/>
    <w:rsid w:val="005E408B"/>
    <w:rsid w:val="005E4213"/>
    <w:rsid w:val="005E5F0F"/>
    <w:rsid w:val="005E6E8D"/>
    <w:rsid w:val="005E71A5"/>
    <w:rsid w:val="005F0804"/>
    <w:rsid w:val="005F0B98"/>
    <w:rsid w:val="005F1D2E"/>
    <w:rsid w:val="005F26B1"/>
    <w:rsid w:val="005F292C"/>
    <w:rsid w:val="005F29CB"/>
    <w:rsid w:val="005F2E5A"/>
    <w:rsid w:val="005F31A6"/>
    <w:rsid w:val="005F31DC"/>
    <w:rsid w:val="005F38F9"/>
    <w:rsid w:val="005F3A00"/>
    <w:rsid w:val="005F3DBA"/>
    <w:rsid w:val="005F4457"/>
    <w:rsid w:val="005F46B4"/>
    <w:rsid w:val="005F4ACF"/>
    <w:rsid w:val="005F5D9D"/>
    <w:rsid w:val="005F66AA"/>
    <w:rsid w:val="005F6BCF"/>
    <w:rsid w:val="005F735D"/>
    <w:rsid w:val="00601071"/>
    <w:rsid w:val="00605074"/>
    <w:rsid w:val="0060527D"/>
    <w:rsid w:val="006056DD"/>
    <w:rsid w:val="00605875"/>
    <w:rsid w:val="0060635F"/>
    <w:rsid w:val="006065E5"/>
    <w:rsid w:val="00610B9C"/>
    <w:rsid w:val="00610D77"/>
    <w:rsid w:val="00610DB1"/>
    <w:rsid w:val="00610E13"/>
    <w:rsid w:val="00611042"/>
    <w:rsid w:val="0061169A"/>
    <w:rsid w:val="00611D51"/>
    <w:rsid w:val="00612456"/>
    <w:rsid w:val="0061264B"/>
    <w:rsid w:val="00612C73"/>
    <w:rsid w:val="00613435"/>
    <w:rsid w:val="006146FE"/>
    <w:rsid w:val="00614723"/>
    <w:rsid w:val="00615591"/>
    <w:rsid w:val="006159BB"/>
    <w:rsid w:val="0061669D"/>
    <w:rsid w:val="00617767"/>
    <w:rsid w:val="00617E46"/>
    <w:rsid w:val="00617F13"/>
    <w:rsid w:val="00620347"/>
    <w:rsid w:val="00620955"/>
    <w:rsid w:val="006210D9"/>
    <w:rsid w:val="0062170A"/>
    <w:rsid w:val="00622620"/>
    <w:rsid w:val="006230D3"/>
    <w:rsid w:val="00623A63"/>
    <w:rsid w:val="00623ED0"/>
    <w:rsid w:val="00625342"/>
    <w:rsid w:val="006257E6"/>
    <w:rsid w:val="00626F2D"/>
    <w:rsid w:val="00627978"/>
    <w:rsid w:val="00627DF3"/>
    <w:rsid w:val="00627DFF"/>
    <w:rsid w:val="0063016D"/>
    <w:rsid w:val="0063078C"/>
    <w:rsid w:val="0063123D"/>
    <w:rsid w:val="00631C95"/>
    <w:rsid w:val="00631FD9"/>
    <w:rsid w:val="0063248F"/>
    <w:rsid w:val="00632A2A"/>
    <w:rsid w:val="00632CF3"/>
    <w:rsid w:val="006332B7"/>
    <w:rsid w:val="00633C5E"/>
    <w:rsid w:val="00634159"/>
    <w:rsid w:val="006343F4"/>
    <w:rsid w:val="00634697"/>
    <w:rsid w:val="006369FD"/>
    <w:rsid w:val="006371C4"/>
    <w:rsid w:val="00637AC2"/>
    <w:rsid w:val="00637DCD"/>
    <w:rsid w:val="006408C6"/>
    <w:rsid w:val="00640DAE"/>
    <w:rsid w:val="00640EEC"/>
    <w:rsid w:val="00641A07"/>
    <w:rsid w:val="00642769"/>
    <w:rsid w:val="0064292C"/>
    <w:rsid w:val="00643ABF"/>
    <w:rsid w:val="00643EB2"/>
    <w:rsid w:val="006443FB"/>
    <w:rsid w:val="0064667C"/>
    <w:rsid w:val="00646EF0"/>
    <w:rsid w:val="00646FE7"/>
    <w:rsid w:val="00647BE4"/>
    <w:rsid w:val="00647FC7"/>
    <w:rsid w:val="00647FE4"/>
    <w:rsid w:val="006503C1"/>
    <w:rsid w:val="00650ACF"/>
    <w:rsid w:val="00652235"/>
    <w:rsid w:val="0065272B"/>
    <w:rsid w:val="006529E6"/>
    <w:rsid w:val="00652AB7"/>
    <w:rsid w:val="006534C5"/>
    <w:rsid w:val="006536DF"/>
    <w:rsid w:val="006543ED"/>
    <w:rsid w:val="006559E3"/>
    <w:rsid w:val="006562B6"/>
    <w:rsid w:val="006569EE"/>
    <w:rsid w:val="00656C2D"/>
    <w:rsid w:val="00656CD4"/>
    <w:rsid w:val="00657440"/>
    <w:rsid w:val="0065798C"/>
    <w:rsid w:val="00657D22"/>
    <w:rsid w:val="006608DD"/>
    <w:rsid w:val="00661718"/>
    <w:rsid w:val="00661CD0"/>
    <w:rsid w:val="0066250A"/>
    <w:rsid w:val="006639E1"/>
    <w:rsid w:val="00663EA1"/>
    <w:rsid w:val="00664A18"/>
    <w:rsid w:val="0066598B"/>
    <w:rsid w:val="006669FE"/>
    <w:rsid w:val="00666FEF"/>
    <w:rsid w:val="00667142"/>
    <w:rsid w:val="006677E7"/>
    <w:rsid w:val="006704A7"/>
    <w:rsid w:val="006707CF"/>
    <w:rsid w:val="00670900"/>
    <w:rsid w:val="00670DA5"/>
    <w:rsid w:val="00671305"/>
    <w:rsid w:val="00671972"/>
    <w:rsid w:val="00671C72"/>
    <w:rsid w:val="0067237F"/>
    <w:rsid w:val="0067375E"/>
    <w:rsid w:val="00673895"/>
    <w:rsid w:val="0067406C"/>
    <w:rsid w:val="00674482"/>
    <w:rsid w:val="00674FFA"/>
    <w:rsid w:val="006758B2"/>
    <w:rsid w:val="00675C38"/>
    <w:rsid w:val="00676F71"/>
    <w:rsid w:val="00677063"/>
    <w:rsid w:val="00677DA9"/>
    <w:rsid w:val="00680813"/>
    <w:rsid w:val="006808CB"/>
    <w:rsid w:val="00680F18"/>
    <w:rsid w:val="00682F05"/>
    <w:rsid w:val="00683947"/>
    <w:rsid w:val="00683E93"/>
    <w:rsid w:val="006842E9"/>
    <w:rsid w:val="006844C0"/>
    <w:rsid w:val="00685211"/>
    <w:rsid w:val="00685C20"/>
    <w:rsid w:val="00685F9F"/>
    <w:rsid w:val="00686CA1"/>
    <w:rsid w:val="00687BE4"/>
    <w:rsid w:val="00687C23"/>
    <w:rsid w:val="0069019B"/>
    <w:rsid w:val="006905FC"/>
    <w:rsid w:val="00692772"/>
    <w:rsid w:val="00692AFF"/>
    <w:rsid w:val="0069303E"/>
    <w:rsid w:val="00694380"/>
    <w:rsid w:val="00694944"/>
    <w:rsid w:val="0069556D"/>
    <w:rsid w:val="00695AF5"/>
    <w:rsid w:val="00695EE7"/>
    <w:rsid w:val="00696EB7"/>
    <w:rsid w:val="006970DA"/>
    <w:rsid w:val="006A03A9"/>
    <w:rsid w:val="006A05F9"/>
    <w:rsid w:val="006A07E6"/>
    <w:rsid w:val="006A15CD"/>
    <w:rsid w:val="006A1B4F"/>
    <w:rsid w:val="006A1D07"/>
    <w:rsid w:val="006A2B8D"/>
    <w:rsid w:val="006A3379"/>
    <w:rsid w:val="006A36F6"/>
    <w:rsid w:val="006A5DB0"/>
    <w:rsid w:val="006A6179"/>
    <w:rsid w:val="006A6528"/>
    <w:rsid w:val="006A780A"/>
    <w:rsid w:val="006A78FF"/>
    <w:rsid w:val="006A7A51"/>
    <w:rsid w:val="006A7D93"/>
    <w:rsid w:val="006B0148"/>
    <w:rsid w:val="006B070E"/>
    <w:rsid w:val="006B15AD"/>
    <w:rsid w:val="006B1CD7"/>
    <w:rsid w:val="006B2197"/>
    <w:rsid w:val="006B24B4"/>
    <w:rsid w:val="006B29C8"/>
    <w:rsid w:val="006B35F8"/>
    <w:rsid w:val="006B36C5"/>
    <w:rsid w:val="006B43C3"/>
    <w:rsid w:val="006B456E"/>
    <w:rsid w:val="006B481C"/>
    <w:rsid w:val="006B4846"/>
    <w:rsid w:val="006B5098"/>
    <w:rsid w:val="006B509E"/>
    <w:rsid w:val="006B50A9"/>
    <w:rsid w:val="006B5AFA"/>
    <w:rsid w:val="006B5BB9"/>
    <w:rsid w:val="006B5F71"/>
    <w:rsid w:val="006B6829"/>
    <w:rsid w:val="006B6FF4"/>
    <w:rsid w:val="006B77D2"/>
    <w:rsid w:val="006B79B2"/>
    <w:rsid w:val="006C024C"/>
    <w:rsid w:val="006C0344"/>
    <w:rsid w:val="006C0F47"/>
    <w:rsid w:val="006C19E6"/>
    <w:rsid w:val="006C27EB"/>
    <w:rsid w:val="006C29A1"/>
    <w:rsid w:val="006C2E96"/>
    <w:rsid w:val="006C3004"/>
    <w:rsid w:val="006C39DD"/>
    <w:rsid w:val="006C3B4B"/>
    <w:rsid w:val="006C48B5"/>
    <w:rsid w:val="006C54A7"/>
    <w:rsid w:val="006C577C"/>
    <w:rsid w:val="006C60C0"/>
    <w:rsid w:val="006C6ACD"/>
    <w:rsid w:val="006C70FF"/>
    <w:rsid w:val="006C72AE"/>
    <w:rsid w:val="006D0091"/>
    <w:rsid w:val="006D0373"/>
    <w:rsid w:val="006D0551"/>
    <w:rsid w:val="006D056F"/>
    <w:rsid w:val="006D0B13"/>
    <w:rsid w:val="006D1153"/>
    <w:rsid w:val="006D1884"/>
    <w:rsid w:val="006D337D"/>
    <w:rsid w:val="006D36C2"/>
    <w:rsid w:val="006D4A48"/>
    <w:rsid w:val="006D4A64"/>
    <w:rsid w:val="006D516F"/>
    <w:rsid w:val="006D5189"/>
    <w:rsid w:val="006D56A7"/>
    <w:rsid w:val="006D631F"/>
    <w:rsid w:val="006D6845"/>
    <w:rsid w:val="006D7CB8"/>
    <w:rsid w:val="006D7F7B"/>
    <w:rsid w:val="006E047A"/>
    <w:rsid w:val="006E0B42"/>
    <w:rsid w:val="006E0EE6"/>
    <w:rsid w:val="006E11FE"/>
    <w:rsid w:val="006E12E8"/>
    <w:rsid w:val="006E224D"/>
    <w:rsid w:val="006E2514"/>
    <w:rsid w:val="006E2588"/>
    <w:rsid w:val="006E282D"/>
    <w:rsid w:val="006E29E7"/>
    <w:rsid w:val="006E2C37"/>
    <w:rsid w:val="006E5593"/>
    <w:rsid w:val="006E621B"/>
    <w:rsid w:val="006E755C"/>
    <w:rsid w:val="006E76D2"/>
    <w:rsid w:val="006E7830"/>
    <w:rsid w:val="006E7AC6"/>
    <w:rsid w:val="006E7E30"/>
    <w:rsid w:val="006E7E46"/>
    <w:rsid w:val="006F046F"/>
    <w:rsid w:val="006F08B0"/>
    <w:rsid w:val="006F0D97"/>
    <w:rsid w:val="006F16A8"/>
    <w:rsid w:val="006F199C"/>
    <w:rsid w:val="006F2211"/>
    <w:rsid w:val="006F2594"/>
    <w:rsid w:val="006F31ED"/>
    <w:rsid w:val="006F4891"/>
    <w:rsid w:val="006F4B66"/>
    <w:rsid w:val="006F7B96"/>
    <w:rsid w:val="006F7DF0"/>
    <w:rsid w:val="007005EF"/>
    <w:rsid w:val="007015B0"/>
    <w:rsid w:val="0070182E"/>
    <w:rsid w:val="00702561"/>
    <w:rsid w:val="007041BB"/>
    <w:rsid w:val="00704430"/>
    <w:rsid w:val="00704654"/>
    <w:rsid w:val="0070465A"/>
    <w:rsid w:val="00704A32"/>
    <w:rsid w:val="0070538C"/>
    <w:rsid w:val="00707462"/>
    <w:rsid w:val="007109E5"/>
    <w:rsid w:val="007115F2"/>
    <w:rsid w:val="0071177F"/>
    <w:rsid w:val="00711DE3"/>
    <w:rsid w:val="007120A0"/>
    <w:rsid w:val="00712A4D"/>
    <w:rsid w:val="00712A91"/>
    <w:rsid w:val="007138D3"/>
    <w:rsid w:val="00714407"/>
    <w:rsid w:val="00714527"/>
    <w:rsid w:val="0071585A"/>
    <w:rsid w:val="007161D9"/>
    <w:rsid w:val="00716676"/>
    <w:rsid w:val="007167C6"/>
    <w:rsid w:val="007211B8"/>
    <w:rsid w:val="007218E2"/>
    <w:rsid w:val="00721DBF"/>
    <w:rsid w:val="00721EBD"/>
    <w:rsid w:val="0072237B"/>
    <w:rsid w:val="00722686"/>
    <w:rsid w:val="00722BF8"/>
    <w:rsid w:val="00722D0B"/>
    <w:rsid w:val="0072384E"/>
    <w:rsid w:val="007238F7"/>
    <w:rsid w:val="00723E05"/>
    <w:rsid w:val="007241BF"/>
    <w:rsid w:val="00724F62"/>
    <w:rsid w:val="00725966"/>
    <w:rsid w:val="00725FF9"/>
    <w:rsid w:val="0072621D"/>
    <w:rsid w:val="00726294"/>
    <w:rsid w:val="007270E0"/>
    <w:rsid w:val="0073132C"/>
    <w:rsid w:val="00731633"/>
    <w:rsid w:val="00734AAD"/>
    <w:rsid w:val="00734E51"/>
    <w:rsid w:val="007350FF"/>
    <w:rsid w:val="00735F12"/>
    <w:rsid w:val="007368FA"/>
    <w:rsid w:val="0073774C"/>
    <w:rsid w:val="007402E7"/>
    <w:rsid w:val="007403A6"/>
    <w:rsid w:val="00740673"/>
    <w:rsid w:val="007420AC"/>
    <w:rsid w:val="007430C9"/>
    <w:rsid w:val="00743B17"/>
    <w:rsid w:val="0074550D"/>
    <w:rsid w:val="00745A61"/>
    <w:rsid w:val="00746296"/>
    <w:rsid w:val="0074662D"/>
    <w:rsid w:val="00746B40"/>
    <w:rsid w:val="00747439"/>
    <w:rsid w:val="007478F1"/>
    <w:rsid w:val="00747D25"/>
    <w:rsid w:val="00751609"/>
    <w:rsid w:val="00751644"/>
    <w:rsid w:val="00752C58"/>
    <w:rsid w:val="0075304E"/>
    <w:rsid w:val="007531B0"/>
    <w:rsid w:val="007532C4"/>
    <w:rsid w:val="007533CD"/>
    <w:rsid w:val="00755754"/>
    <w:rsid w:val="007560CA"/>
    <w:rsid w:val="007562BC"/>
    <w:rsid w:val="00756C45"/>
    <w:rsid w:val="00756FE5"/>
    <w:rsid w:val="0076077F"/>
    <w:rsid w:val="00761F13"/>
    <w:rsid w:val="007621FE"/>
    <w:rsid w:val="00762468"/>
    <w:rsid w:val="00762BB7"/>
    <w:rsid w:val="007631CC"/>
    <w:rsid w:val="007639D5"/>
    <w:rsid w:val="00763AC3"/>
    <w:rsid w:val="00764EE0"/>
    <w:rsid w:val="00765AF7"/>
    <w:rsid w:val="00766F5B"/>
    <w:rsid w:val="007670BA"/>
    <w:rsid w:val="0076730A"/>
    <w:rsid w:val="00767B6D"/>
    <w:rsid w:val="007703B5"/>
    <w:rsid w:val="00770979"/>
    <w:rsid w:val="00771625"/>
    <w:rsid w:val="00772607"/>
    <w:rsid w:val="00772D48"/>
    <w:rsid w:val="007739E0"/>
    <w:rsid w:val="00776B1C"/>
    <w:rsid w:val="00776DD6"/>
    <w:rsid w:val="00777798"/>
    <w:rsid w:val="00777FE8"/>
    <w:rsid w:val="007808DD"/>
    <w:rsid w:val="00780CB7"/>
    <w:rsid w:val="00782457"/>
    <w:rsid w:val="00782C7D"/>
    <w:rsid w:val="007835CA"/>
    <w:rsid w:val="00783BC1"/>
    <w:rsid w:val="00783DCA"/>
    <w:rsid w:val="007848B9"/>
    <w:rsid w:val="007849E3"/>
    <w:rsid w:val="00784A5B"/>
    <w:rsid w:val="00784D81"/>
    <w:rsid w:val="007853D8"/>
    <w:rsid w:val="00785673"/>
    <w:rsid w:val="007867A4"/>
    <w:rsid w:val="00786B45"/>
    <w:rsid w:val="007879FF"/>
    <w:rsid w:val="00787A25"/>
    <w:rsid w:val="00787E0D"/>
    <w:rsid w:val="00790108"/>
    <w:rsid w:val="0079048B"/>
    <w:rsid w:val="0079053D"/>
    <w:rsid w:val="0079090F"/>
    <w:rsid w:val="007919B3"/>
    <w:rsid w:val="00791C10"/>
    <w:rsid w:val="0079252D"/>
    <w:rsid w:val="00792C2B"/>
    <w:rsid w:val="00792E95"/>
    <w:rsid w:val="00793829"/>
    <w:rsid w:val="00794252"/>
    <w:rsid w:val="00795207"/>
    <w:rsid w:val="0079527B"/>
    <w:rsid w:val="00797B7E"/>
    <w:rsid w:val="00797BCB"/>
    <w:rsid w:val="00797EA0"/>
    <w:rsid w:val="007A09B6"/>
    <w:rsid w:val="007A09FB"/>
    <w:rsid w:val="007A14AB"/>
    <w:rsid w:val="007A18F5"/>
    <w:rsid w:val="007A2663"/>
    <w:rsid w:val="007A28D4"/>
    <w:rsid w:val="007A377A"/>
    <w:rsid w:val="007A419D"/>
    <w:rsid w:val="007A4E67"/>
    <w:rsid w:val="007A53B6"/>
    <w:rsid w:val="007A6688"/>
    <w:rsid w:val="007A6C14"/>
    <w:rsid w:val="007A6D99"/>
    <w:rsid w:val="007A6F57"/>
    <w:rsid w:val="007A72DD"/>
    <w:rsid w:val="007A7615"/>
    <w:rsid w:val="007B0154"/>
    <w:rsid w:val="007B0440"/>
    <w:rsid w:val="007B11F5"/>
    <w:rsid w:val="007B17F1"/>
    <w:rsid w:val="007B1D3C"/>
    <w:rsid w:val="007B1F54"/>
    <w:rsid w:val="007B25D5"/>
    <w:rsid w:val="007B26A6"/>
    <w:rsid w:val="007B2CDF"/>
    <w:rsid w:val="007B3A72"/>
    <w:rsid w:val="007B3CFD"/>
    <w:rsid w:val="007B4471"/>
    <w:rsid w:val="007B4F06"/>
    <w:rsid w:val="007B51F4"/>
    <w:rsid w:val="007B540C"/>
    <w:rsid w:val="007B55BB"/>
    <w:rsid w:val="007B5EC1"/>
    <w:rsid w:val="007B6A70"/>
    <w:rsid w:val="007B6FE9"/>
    <w:rsid w:val="007B7243"/>
    <w:rsid w:val="007B7C08"/>
    <w:rsid w:val="007B7DCD"/>
    <w:rsid w:val="007B7FE7"/>
    <w:rsid w:val="007C07D9"/>
    <w:rsid w:val="007C1AD1"/>
    <w:rsid w:val="007C1C95"/>
    <w:rsid w:val="007C21DE"/>
    <w:rsid w:val="007C4F13"/>
    <w:rsid w:val="007C52DF"/>
    <w:rsid w:val="007C6ADA"/>
    <w:rsid w:val="007C7C3D"/>
    <w:rsid w:val="007C7D00"/>
    <w:rsid w:val="007D0D6E"/>
    <w:rsid w:val="007D2683"/>
    <w:rsid w:val="007D292A"/>
    <w:rsid w:val="007D4260"/>
    <w:rsid w:val="007D4B35"/>
    <w:rsid w:val="007D62C6"/>
    <w:rsid w:val="007D64B0"/>
    <w:rsid w:val="007D7491"/>
    <w:rsid w:val="007D78A4"/>
    <w:rsid w:val="007D7C2E"/>
    <w:rsid w:val="007E09CA"/>
    <w:rsid w:val="007E0BF5"/>
    <w:rsid w:val="007E10D2"/>
    <w:rsid w:val="007E11DE"/>
    <w:rsid w:val="007E183D"/>
    <w:rsid w:val="007E1E71"/>
    <w:rsid w:val="007E2054"/>
    <w:rsid w:val="007E244F"/>
    <w:rsid w:val="007E26E0"/>
    <w:rsid w:val="007E379B"/>
    <w:rsid w:val="007E49D8"/>
    <w:rsid w:val="007E4C07"/>
    <w:rsid w:val="007E682B"/>
    <w:rsid w:val="007E6B8B"/>
    <w:rsid w:val="007E7E97"/>
    <w:rsid w:val="007F01DC"/>
    <w:rsid w:val="007F03DB"/>
    <w:rsid w:val="007F0828"/>
    <w:rsid w:val="007F1F09"/>
    <w:rsid w:val="007F24B7"/>
    <w:rsid w:val="007F2551"/>
    <w:rsid w:val="007F345F"/>
    <w:rsid w:val="007F3CB3"/>
    <w:rsid w:val="007F45B9"/>
    <w:rsid w:val="007F542F"/>
    <w:rsid w:val="007F62B6"/>
    <w:rsid w:val="007F7219"/>
    <w:rsid w:val="007F7403"/>
    <w:rsid w:val="00800669"/>
    <w:rsid w:val="00801492"/>
    <w:rsid w:val="00801904"/>
    <w:rsid w:val="00802651"/>
    <w:rsid w:val="00802655"/>
    <w:rsid w:val="00803005"/>
    <w:rsid w:val="0080319A"/>
    <w:rsid w:val="00803B4D"/>
    <w:rsid w:val="00804053"/>
    <w:rsid w:val="008047A4"/>
    <w:rsid w:val="0080490D"/>
    <w:rsid w:val="00804DAC"/>
    <w:rsid w:val="0080500B"/>
    <w:rsid w:val="00805CA7"/>
    <w:rsid w:val="008060C8"/>
    <w:rsid w:val="0080630C"/>
    <w:rsid w:val="0080635C"/>
    <w:rsid w:val="00806596"/>
    <w:rsid w:val="008072B0"/>
    <w:rsid w:val="008079A2"/>
    <w:rsid w:val="00807FCE"/>
    <w:rsid w:val="008104C9"/>
    <w:rsid w:val="00810B0F"/>
    <w:rsid w:val="0081122B"/>
    <w:rsid w:val="00811414"/>
    <w:rsid w:val="00813254"/>
    <w:rsid w:val="008137DF"/>
    <w:rsid w:val="00813D7A"/>
    <w:rsid w:val="00814419"/>
    <w:rsid w:val="00814786"/>
    <w:rsid w:val="00814880"/>
    <w:rsid w:val="00814B2B"/>
    <w:rsid w:val="00814F84"/>
    <w:rsid w:val="008153D1"/>
    <w:rsid w:val="00816101"/>
    <w:rsid w:val="008163A2"/>
    <w:rsid w:val="008207D0"/>
    <w:rsid w:val="008208FE"/>
    <w:rsid w:val="00820931"/>
    <w:rsid w:val="0082125C"/>
    <w:rsid w:val="00822449"/>
    <w:rsid w:val="00823125"/>
    <w:rsid w:val="00823A1E"/>
    <w:rsid w:val="00823A31"/>
    <w:rsid w:val="00823E05"/>
    <w:rsid w:val="00824122"/>
    <w:rsid w:val="00824290"/>
    <w:rsid w:val="008244EA"/>
    <w:rsid w:val="00824658"/>
    <w:rsid w:val="00824C56"/>
    <w:rsid w:val="008250FD"/>
    <w:rsid w:val="00825409"/>
    <w:rsid w:val="008277C1"/>
    <w:rsid w:val="00827F7A"/>
    <w:rsid w:val="008303EA"/>
    <w:rsid w:val="00830DF2"/>
    <w:rsid w:val="00830EC1"/>
    <w:rsid w:val="00831A62"/>
    <w:rsid w:val="0083318A"/>
    <w:rsid w:val="00833A58"/>
    <w:rsid w:val="00833F51"/>
    <w:rsid w:val="0083442A"/>
    <w:rsid w:val="00834636"/>
    <w:rsid w:val="00834A76"/>
    <w:rsid w:val="008358CF"/>
    <w:rsid w:val="00835C12"/>
    <w:rsid w:val="00835F82"/>
    <w:rsid w:val="008371CC"/>
    <w:rsid w:val="00837A15"/>
    <w:rsid w:val="00837C54"/>
    <w:rsid w:val="008403A9"/>
    <w:rsid w:val="0084249F"/>
    <w:rsid w:val="0084286A"/>
    <w:rsid w:val="008429AF"/>
    <w:rsid w:val="00842AC7"/>
    <w:rsid w:val="00842D55"/>
    <w:rsid w:val="008431C2"/>
    <w:rsid w:val="00843979"/>
    <w:rsid w:val="00843FE3"/>
    <w:rsid w:val="0084437A"/>
    <w:rsid w:val="00844840"/>
    <w:rsid w:val="0084511C"/>
    <w:rsid w:val="00845AF6"/>
    <w:rsid w:val="00845CC5"/>
    <w:rsid w:val="00847B62"/>
    <w:rsid w:val="00847D86"/>
    <w:rsid w:val="00850B08"/>
    <w:rsid w:val="00850B8C"/>
    <w:rsid w:val="00852681"/>
    <w:rsid w:val="00853CA0"/>
    <w:rsid w:val="008543EF"/>
    <w:rsid w:val="008558AB"/>
    <w:rsid w:val="00856032"/>
    <w:rsid w:val="0085643C"/>
    <w:rsid w:val="0085683C"/>
    <w:rsid w:val="00857906"/>
    <w:rsid w:val="00857AF3"/>
    <w:rsid w:val="00857B05"/>
    <w:rsid w:val="008603AD"/>
    <w:rsid w:val="00860929"/>
    <w:rsid w:val="00861AC3"/>
    <w:rsid w:val="00861DCF"/>
    <w:rsid w:val="0086225E"/>
    <w:rsid w:val="0086312C"/>
    <w:rsid w:val="00863F5F"/>
    <w:rsid w:val="00864242"/>
    <w:rsid w:val="00864267"/>
    <w:rsid w:val="00864617"/>
    <w:rsid w:val="00864651"/>
    <w:rsid w:val="00864D42"/>
    <w:rsid w:val="008650C1"/>
    <w:rsid w:val="00865319"/>
    <w:rsid w:val="008659FB"/>
    <w:rsid w:val="00865F45"/>
    <w:rsid w:val="008663DB"/>
    <w:rsid w:val="008665E5"/>
    <w:rsid w:val="008666BE"/>
    <w:rsid w:val="00866C77"/>
    <w:rsid w:val="00867254"/>
    <w:rsid w:val="00867950"/>
    <w:rsid w:val="00867E27"/>
    <w:rsid w:val="00870378"/>
    <w:rsid w:val="00870501"/>
    <w:rsid w:val="00871C07"/>
    <w:rsid w:val="00871D08"/>
    <w:rsid w:val="00872BE8"/>
    <w:rsid w:val="008730B8"/>
    <w:rsid w:val="00873450"/>
    <w:rsid w:val="008748EB"/>
    <w:rsid w:val="008753B1"/>
    <w:rsid w:val="00875728"/>
    <w:rsid w:val="00875899"/>
    <w:rsid w:val="00875DD5"/>
    <w:rsid w:val="00876037"/>
    <w:rsid w:val="008763A4"/>
    <w:rsid w:val="008774CD"/>
    <w:rsid w:val="00877E29"/>
    <w:rsid w:val="00880230"/>
    <w:rsid w:val="00880A70"/>
    <w:rsid w:val="00880B0C"/>
    <w:rsid w:val="0088141A"/>
    <w:rsid w:val="008817A9"/>
    <w:rsid w:val="00881944"/>
    <w:rsid w:val="00882052"/>
    <w:rsid w:val="008835C9"/>
    <w:rsid w:val="008835E0"/>
    <w:rsid w:val="00883AED"/>
    <w:rsid w:val="00883BCF"/>
    <w:rsid w:val="008843C8"/>
    <w:rsid w:val="00884F1B"/>
    <w:rsid w:val="00885157"/>
    <w:rsid w:val="00885FC1"/>
    <w:rsid w:val="008864ED"/>
    <w:rsid w:val="008874E0"/>
    <w:rsid w:val="008901B5"/>
    <w:rsid w:val="00890C19"/>
    <w:rsid w:val="00891370"/>
    <w:rsid w:val="00891C42"/>
    <w:rsid w:val="00891D37"/>
    <w:rsid w:val="0089295B"/>
    <w:rsid w:val="008930EE"/>
    <w:rsid w:val="008931DD"/>
    <w:rsid w:val="008946FF"/>
    <w:rsid w:val="00894847"/>
    <w:rsid w:val="00894E64"/>
    <w:rsid w:val="008951B1"/>
    <w:rsid w:val="00896744"/>
    <w:rsid w:val="008974C9"/>
    <w:rsid w:val="00897E73"/>
    <w:rsid w:val="008A06E4"/>
    <w:rsid w:val="008A0B7F"/>
    <w:rsid w:val="008A1BEC"/>
    <w:rsid w:val="008A224F"/>
    <w:rsid w:val="008A26C9"/>
    <w:rsid w:val="008A2844"/>
    <w:rsid w:val="008A3551"/>
    <w:rsid w:val="008A35D2"/>
    <w:rsid w:val="008A3CC0"/>
    <w:rsid w:val="008A4AED"/>
    <w:rsid w:val="008A4D09"/>
    <w:rsid w:val="008A591C"/>
    <w:rsid w:val="008A609F"/>
    <w:rsid w:val="008A6252"/>
    <w:rsid w:val="008A72FE"/>
    <w:rsid w:val="008A7C14"/>
    <w:rsid w:val="008A7CFF"/>
    <w:rsid w:val="008A7EA1"/>
    <w:rsid w:val="008B0394"/>
    <w:rsid w:val="008B0456"/>
    <w:rsid w:val="008B0840"/>
    <w:rsid w:val="008B0A8D"/>
    <w:rsid w:val="008B0CF9"/>
    <w:rsid w:val="008B1B44"/>
    <w:rsid w:val="008B1FA1"/>
    <w:rsid w:val="008B21F7"/>
    <w:rsid w:val="008B3139"/>
    <w:rsid w:val="008B58D6"/>
    <w:rsid w:val="008B61D3"/>
    <w:rsid w:val="008B62F9"/>
    <w:rsid w:val="008B6E61"/>
    <w:rsid w:val="008B6ED0"/>
    <w:rsid w:val="008C078E"/>
    <w:rsid w:val="008C0AD4"/>
    <w:rsid w:val="008C0E03"/>
    <w:rsid w:val="008C13FD"/>
    <w:rsid w:val="008C2012"/>
    <w:rsid w:val="008C2039"/>
    <w:rsid w:val="008C20A0"/>
    <w:rsid w:val="008C2489"/>
    <w:rsid w:val="008C255A"/>
    <w:rsid w:val="008C25EB"/>
    <w:rsid w:val="008C2EB0"/>
    <w:rsid w:val="008C2F49"/>
    <w:rsid w:val="008C4231"/>
    <w:rsid w:val="008C4CAD"/>
    <w:rsid w:val="008C5D6C"/>
    <w:rsid w:val="008C62E3"/>
    <w:rsid w:val="008C70CD"/>
    <w:rsid w:val="008C722C"/>
    <w:rsid w:val="008C737E"/>
    <w:rsid w:val="008C75DF"/>
    <w:rsid w:val="008C7645"/>
    <w:rsid w:val="008D0225"/>
    <w:rsid w:val="008D0E84"/>
    <w:rsid w:val="008D2EC1"/>
    <w:rsid w:val="008D2FD3"/>
    <w:rsid w:val="008D3924"/>
    <w:rsid w:val="008D4AA4"/>
    <w:rsid w:val="008D4D06"/>
    <w:rsid w:val="008D4D8B"/>
    <w:rsid w:val="008D4E20"/>
    <w:rsid w:val="008D4EC9"/>
    <w:rsid w:val="008D4FFB"/>
    <w:rsid w:val="008D519D"/>
    <w:rsid w:val="008D5935"/>
    <w:rsid w:val="008D7899"/>
    <w:rsid w:val="008E012A"/>
    <w:rsid w:val="008E1535"/>
    <w:rsid w:val="008E16B2"/>
    <w:rsid w:val="008E1AC1"/>
    <w:rsid w:val="008E1F95"/>
    <w:rsid w:val="008E1FCD"/>
    <w:rsid w:val="008E203A"/>
    <w:rsid w:val="008E2842"/>
    <w:rsid w:val="008E29C6"/>
    <w:rsid w:val="008E2C84"/>
    <w:rsid w:val="008E40D5"/>
    <w:rsid w:val="008E4201"/>
    <w:rsid w:val="008E49AF"/>
    <w:rsid w:val="008E4ACE"/>
    <w:rsid w:val="008E5379"/>
    <w:rsid w:val="008E5DAA"/>
    <w:rsid w:val="008E5FE4"/>
    <w:rsid w:val="008E6289"/>
    <w:rsid w:val="008E62D7"/>
    <w:rsid w:val="008E7702"/>
    <w:rsid w:val="008E7809"/>
    <w:rsid w:val="008F0403"/>
    <w:rsid w:val="008F11E6"/>
    <w:rsid w:val="008F22C9"/>
    <w:rsid w:val="008F2875"/>
    <w:rsid w:val="008F2A04"/>
    <w:rsid w:val="008F2CE8"/>
    <w:rsid w:val="008F364C"/>
    <w:rsid w:val="008F3BBE"/>
    <w:rsid w:val="008F48C2"/>
    <w:rsid w:val="008F4999"/>
    <w:rsid w:val="008F52B0"/>
    <w:rsid w:val="008F5764"/>
    <w:rsid w:val="008F5A2D"/>
    <w:rsid w:val="008F60E1"/>
    <w:rsid w:val="008F6D1E"/>
    <w:rsid w:val="008F748E"/>
    <w:rsid w:val="009016C4"/>
    <w:rsid w:val="00901793"/>
    <w:rsid w:val="00901946"/>
    <w:rsid w:val="00901C47"/>
    <w:rsid w:val="009026B8"/>
    <w:rsid w:val="00902E21"/>
    <w:rsid w:val="00903405"/>
    <w:rsid w:val="00903443"/>
    <w:rsid w:val="00903EDD"/>
    <w:rsid w:val="009045FE"/>
    <w:rsid w:val="00904C92"/>
    <w:rsid w:val="009052F5"/>
    <w:rsid w:val="00906017"/>
    <w:rsid w:val="00906774"/>
    <w:rsid w:val="0090716A"/>
    <w:rsid w:val="00907BD5"/>
    <w:rsid w:val="00907EAE"/>
    <w:rsid w:val="009104CA"/>
    <w:rsid w:val="00910ACC"/>
    <w:rsid w:val="00911341"/>
    <w:rsid w:val="009113D2"/>
    <w:rsid w:val="00911FE1"/>
    <w:rsid w:val="0091242E"/>
    <w:rsid w:val="00913344"/>
    <w:rsid w:val="00913606"/>
    <w:rsid w:val="00913922"/>
    <w:rsid w:val="00913A7E"/>
    <w:rsid w:val="00913D96"/>
    <w:rsid w:val="0091419F"/>
    <w:rsid w:val="009148B2"/>
    <w:rsid w:val="00914ADB"/>
    <w:rsid w:val="009152D6"/>
    <w:rsid w:val="00915BAE"/>
    <w:rsid w:val="00915C47"/>
    <w:rsid w:val="00916B55"/>
    <w:rsid w:val="009175AE"/>
    <w:rsid w:val="0091792A"/>
    <w:rsid w:val="0092244F"/>
    <w:rsid w:val="0092299D"/>
    <w:rsid w:val="00923450"/>
    <w:rsid w:val="00923611"/>
    <w:rsid w:val="009241D9"/>
    <w:rsid w:val="0092433D"/>
    <w:rsid w:val="00924664"/>
    <w:rsid w:val="00925C05"/>
    <w:rsid w:val="00926ABD"/>
    <w:rsid w:val="00927062"/>
    <w:rsid w:val="00927E74"/>
    <w:rsid w:val="009303CE"/>
    <w:rsid w:val="009310DE"/>
    <w:rsid w:val="009320DD"/>
    <w:rsid w:val="0093420F"/>
    <w:rsid w:val="00934AD4"/>
    <w:rsid w:val="00935720"/>
    <w:rsid w:val="009377CA"/>
    <w:rsid w:val="00940BB3"/>
    <w:rsid w:val="00940FFF"/>
    <w:rsid w:val="009416EE"/>
    <w:rsid w:val="0094201D"/>
    <w:rsid w:val="009434D4"/>
    <w:rsid w:val="0094387F"/>
    <w:rsid w:val="00944229"/>
    <w:rsid w:val="009445B5"/>
    <w:rsid w:val="00944722"/>
    <w:rsid w:val="009450B4"/>
    <w:rsid w:val="0094520A"/>
    <w:rsid w:val="00945B76"/>
    <w:rsid w:val="00945C12"/>
    <w:rsid w:val="00945DF6"/>
    <w:rsid w:val="009464C6"/>
    <w:rsid w:val="0094659F"/>
    <w:rsid w:val="00946A94"/>
    <w:rsid w:val="009477CA"/>
    <w:rsid w:val="0095110A"/>
    <w:rsid w:val="009518AD"/>
    <w:rsid w:val="00952494"/>
    <w:rsid w:val="00952B05"/>
    <w:rsid w:val="00952B18"/>
    <w:rsid w:val="0095421F"/>
    <w:rsid w:val="00954410"/>
    <w:rsid w:val="00954D9B"/>
    <w:rsid w:val="009555A2"/>
    <w:rsid w:val="00956579"/>
    <w:rsid w:val="00956760"/>
    <w:rsid w:val="009568AC"/>
    <w:rsid w:val="00956CCC"/>
    <w:rsid w:val="00957457"/>
    <w:rsid w:val="00957C77"/>
    <w:rsid w:val="00957D1E"/>
    <w:rsid w:val="009601E0"/>
    <w:rsid w:val="00960D50"/>
    <w:rsid w:val="009616D3"/>
    <w:rsid w:val="00961D58"/>
    <w:rsid w:val="00962AB8"/>
    <w:rsid w:val="009638F9"/>
    <w:rsid w:val="00964BB2"/>
    <w:rsid w:val="00965224"/>
    <w:rsid w:val="0096536A"/>
    <w:rsid w:val="00965C3A"/>
    <w:rsid w:val="00966150"/>
    <w:rsid w:val="009666C8"/>
    <w:rsid w:val="00966C73"/>
    <w:rsid w:val="009674A3"/>
    <w:rsid w:val="0097014E"/>
    <w:rsid w:val="009713CD"/>
    <w:rsid w:val="00971FB3"/>
    <w:rsid w:val="00971FB4"/>
    <w:rsid w:val="00973924"/>
    <w:rsid w:val="00973F88"/>
    <w:rsid w:val="009743F1"/>
    <w:rsid w:val="00974606"/>
    <w:rsid w:val="00974EDC"/>
    <w:rsid w:val="0097701B"/>
    <w:rsid w:val="009770BD"/>
    <w:rsid w:val="00977B51"/>
    <w:rsid w:val="00980C57"/>
    <w:rsid w:val="009829D2"/>
    <w:rsid w:val="00982D16"/>
    <w:rsid w:val="00982D8C"/>
    <w:rsid w:val="00983E7E"/>
    <w:rsid w:val="00984350"/>
    <w:rsid w:val="00984B99"/>
    <w:rsid w:val="00984FDB"/>
    <w:rsid w:val="0098571F"/>
    <w:rsid w:val="00985D04"/>
    <w:rsid w:val="00987434"/>
    <w:rsid w:val="0098746D"/>
    <w:rsid w:val="00987C15"/>
    <w:rsid w:val="00990D34"/>
    <w:rsid w:val="00991147"/>
    <w:rsid w:val="00991955"/>
    <w:rsid w:val="00991A16"/>
    <w:rsid w:val="009926AE"/>
    <w:rsid w:val="0099314E"/>
    <w:rsid w:val="009933C3"/>
    <w:rsid w:val="00993B5B"/>
    <w:rsid w:val="00994BC8"/>
    <w:rsid w:val="00994D7B"/>
    <w:rsid w:val="00995BFA"/>
    <w:rsid w:val="00997C26"/>
    <w:rsid w:val="009A0917"/>
    <w:rsid w:val="009A10C8"/>
    <w:rsid w:val="009A1138"/>
    <w:rsid w:val="009A28CC"/>
    <w:rsid w:val="009A2CF7"/>
    <w:rsid w:val="009A3233"/>
    <w:rsid w:val="009A4D1A"/>
    <w:rsid w:val="009A4FF2"/>
    <w:rsid w:val="009A5A06"/>
    <w:rsid w:val="009A5E30"/>
    <w:rsid w:val="009A5FAC"/>
    <w:rsid w:val="009A606E"/>
    <w:rsid w:val="009A6250"/>
    <w:rsid w:val="009A6ABD"/>
    <w:rsid w:val="009A77CE"/>
    <w:rsid w:val="009A7A8F"/>
    <w:rsid w:val="009A7B95"/>
    <w:rsid w:val="009B05AD"/>
    <w:rsid w:val="009B23F6"/>
    <w:rsid w:val="009B2A09"/>
    <w:rsid w:val="009B3203"/>
    <w:rsid w:val="009B3318"/>
    <w:rsid w:val="009B3970"/>
    <w:rsid w:val="009B51FE"/>
    <w:rsid w:val="009B550C"/>
    <w:rsid w:val="009B55CC"/>
    <w:rsid w:val="009B63AA"/>
    <w:rsid w:val="009B6CFD"/>
    <w:rsid w:val="009B7963"/>
    <w:rsid w:val="009B7A3B"/>
    <w:rsid w:val="009C0907"/>
    <w:rsid w:val="009C0985"/>
    <w:rsid w:val="009C0D7A"/>
    <w:rsid w:val="009C38C3"/>
    <w:rsid w:val="009C6326"/>
    <w:rsid w:val="009C636E"/>
    <w:rsid w:val="009C64DE"/>
    <w:rsid w:val="009C690C"/>
    <w:rsid w:val="009C7F41"/>
    <w:rsid w:val="009D0583"/>
    <w:rsid w:val="009D09C8"/>
    <w:rsid w:val="009D1B6A"/>
    <w:rsid w:val="009D1C66"/>
    <w:rsid w:val="009D1D96"/>
    <w:rsid w:val="009D2AA2"/>
    <w:rsid w:val="009D3092"/>
    <w:rsid w:val="009D4C01"/>
    <w:rsid w:val="009D50B0"/>
    <w:rsid w:val="009D6AAC"/>
    <w:rsid w:val="009D782F"/>
    <w:rsid w:val="009E0933"/>
    <w:rsid w:val="009E093D"/>
    <w:rsid w:val="009E1C7F"/>
    <w:rsid w:val="009E1D0F"/>
    <w:rsid w:val="009E2132"/>
    <w:rsid w:val="009E2325"/>
    <w:rsid w:val="009E2754"/>
    <w:rsid w:val="009E309A"/>
    <w:rsid w:val="009E3451"/>
    <w:rsid w:val="009E413D"/>
    <w:rsid w:val="009E4235"/>
    <w:rsid w:val="009E4481"/>
    <w:rsid w:val="009E4EED"/>
    <w:rsid w:val="009E4F1A"/>
    <w:rsid w:val="009E550A"/>
    <w:rsid w:val="009E59A1"/>
    <w:rsid w:val="009E5FE9"/>
    <w:rsid w:val="009E62B2"/>
    <w:rsid w:val="009E64A3"/>
    <w:rsid w:val="009E7187"/>
    <w:rsid w:val="009E7593"/>
    <w:rsid w:val="009E7B1C"/>
    <w:rsid w:val="009F0110"/>
    <w:rsid w:val="009F0387"/>
    <w:rsid w:val="009F039C"/>
    <w:rsid w:val="009F03BF"/>
    <w:rsid w:val="009F0819"/>
    <w:rsid w:val="009F0D92"/>
    <w:rsid w:val="009F0F70"/>
    <w:rsid w:val="009F15F1"/>
    <w:rsid w:val="009F1976"/>
    <w:rsid w:val="009F1E49"/>
    <w:rsid w:val="009F1E78"/>
    <w:rsid w:val="009F2417"/>
    <w:rsid w:val="009F2A2C"/>
    <w:rsid w:val="009F403A"/>
    <w:rsid w:val="009F40BE"/>
    <w:rsid w:val="009F470D"/>
    <w:rsid w:val="009F47AF"/>
    <w:rsid w:val="009F5659"/>
    <w:rsid w:val="009F674B"/>
    <w:rsid w:val="009F6899"/>
    <w:rsid w:val="009F7658"/>
    <w:rsid w:val="009F7DB0"/>
    <w:rsid w:val="00A00B7B"/>
    <w:rsid w:val="00A01310"/>
    <w:rsid w:val="00A01E98"/>
    <w:rsid w:val="00A01FF1"/>
    <w:rsid w:val="00A025E3"/>
    <w:rsid w:val="00A02E10"/>
    <w:rsid w:val="00A03053"/>
    <w:rsid w:val="00A034E1"/>
    <w:rsid w:val="00A0797E"/>
    <w:rsid w:val="00A07A64"/>
    <w:rsid w:val="00A1066E"/>
    <w:rsid w:val="00A10672"/>
    <w:rsid w:val="00A10D70"/>
    <w:rsid w:val="00A12507"/>
    <w:rsid w:val="00A12E1D"/>
    <w:rsid w:val="00A13FCD"/>
    <w:rsid w:val="00A14313"/>
    <w:rsid w:val="00A14327"/>
    <w:rsid w:val="00A14807"/>
    <w:rsid w:val="00A15775"/>
    <w:rsid w:val="00A164F1"/>
    <w:rsid w:val="00A16B97"/>
    <w:rsid w:val="00A17472"/>
    <w:rsid w:val="00A17B9A"/>
    <w:rsid w:val="00A213A1"/>
    <w:rsid w:val="00A21DEB"/>
    <w:rsid w:val="00A223EC"/>
    <w:rsid w:val="00A22818"/>
    <w:rsid w:val="00A22FF0"/>
    <w:rsid w:val="00A23A98"/>
    <w:rsid w:val="00A24CF0"/>
    <w:rsid w:val="00A262E5"/>
    <w:rsid w:val="00A26B52"/>
    <w:rsid w:val="00A30710"/>
    <w:rsid w:val="00A31785"/>
    <w:rsid w:val="00A32467"/>
    <w:rsid w:val="00A32C80"/>
    <w:rsid w:val="00A333AA"/>
    <w:rsid w:val="00A3495E"/>
    <w:rsid w:val="00A3499F"/>
    <w:rsid w:val="00A34E81"/>
    <w:rsid w:val="00A34E8E"/>
    <w:rsid w:val="00A35651"/>
    <w:rsid w:val="00A358E7"/>
    <w:rsid w:val="00A35C6E"/>
    <w:rsid w:val="00A35CD9"/>
    <w:rsid w:val="00A35F85"/>
    <w:rsid w:val="00A36445"/>
    <w:rsid w:val="00A3651E"/>
    <w:rsid w:val="00A3696D"/>
    <w:rsid w:val="00A36D9B"/>
    <w:rsid w:val="00A36ECA"/>
    <w:rsid w:val="00A37447"/>
    <w:rsid w:val="00A37774"/>
    <w:rsid w:val="00A4058B"/>
    <w:rsid w:val="00A40FC3"/>
    <w:rsid w:val="00A41041"/>
    <w:rsid w:val="00A411C8"/>
    <w:rsid w:val="00A4144B"/>
    <w:rsid w:val="00A41F25"/>
    <w:rsid w:val="00A42A9A"/>
    <w:rsid w:val="00A42FE6"/>
    <w:rsid w:val="00A44CB2"/>
    <w:rsid w:val="00A452E9"/>
    <w:rsid w:val="00A45843"/>
    <w:rsid w:val="00A45B22"/>
    <w:rsid w:val="00A45ECC"/>
    <w:rsid w:val="00A45EE1"/>
    <w:rsid w:val="00A466FA"/>
    <w:rsid w:val="00A46789"/>
    <w:rsid w:val="00A4744D"/>
    <w:rsid w:val="00A47981"/>
    <w:rsid w:val="00A50932"/>
    <w:rsid w:val="00A50AD1"/>
    <w:rsid w:val="00A50E37"/>
    <w:rsid w:val="00A51DA1"/>
    <w:rsid w:val="00A52309"/>
    <w:rsid w:val="00A52675"/>
    <w:rsid w:val="00A52EC0"/>
    <w:rsid w:val="00A534A1"/>
    <w:rsid w:val="00A53C52"/>
    <w:rsid w:val="00A53E15"/>
    <w:rsid w:val="00A552EC"/>
    <w:rsid w:val="00A55791"/>
    <w:rsid w:val="00A557AC"/>
    <w:rsid w:val="00A56C2C"/>
    <w:rsid w:val="00A5748B"/>
    <w:rsid w:val="00A574D1"/>
    <w:rsid w:val="00A5791E"/>
    <w:rsid w:val="00A607BB"/>
    <w:rsid w:val="00A60997"/>
    <w:rsid w:val="00A61AA3"/>
    <w:rsid w:val="00A61EF8"/>
    <w:rsid w:val="00A62E78"/>
    <w:rsid w:val="00A63AAA"/>
    <w:rsid w:val="00A63FA3"/>
    <w:rsid w:val="00A64230"/>
    <w:rsid w:val="00A64C04"/>
    <w:rsid w:val="00A6541F"/>
    <w:rsid w:val="00A65D0E"/>
    <w:rsid w:val="00A665CD"/>
    <w:rsid w:val="00A66EC3"/>
    <w:rsid w:val="00A670E6"/>
    <w:rsid w:val="00A6715F"/>
    <w:rsid w:val="00A67743"/>
    <w:rsid w:val="00A70A47"/>
    <w:rsid w:val="00A70FBB"/>
    <w:rsid w:val="00A72194"/>
    <w:rsid w:val="00A72DE5"/>
    <w:rsid w:val="00A73268"/>
    <w:rsid w:val="00A74542"/>
    <w:rsid w:val="00A74743"/>
    <w:rsid w:val="00A74C0E"/>
    <w:rsid w:val="00A758C9"/>
    <w:rsid w:val="00A7646C"/>
    <w:rsid w:val="00A77254"/>
    <w:rsid w:val="00A775C1"/>
    <w:rsid w:val="00A80871"/>
    <w:rsid w:val="00A80919"/>
    <w:rsid w:val="00A80CDD"/>
    <w:rsid w:val="00A812B7"/>
    <w:rsid w:val="00A818F6"/>
    <w:rsid w:val="00A82700"/>
    <w:rsid w:val="00A838B2"/>
    <w:rsid w:val="00A84021"/>
    <w:rsid w:val="00A8415A"/>
    <w:rsid w:val="00A8443C"/>
    <w:rsid w:val="00A846F0"/>
    <w:rsid w:val="00A84CFA"/>
    <w:rsid w:val="00A84EA8"/>
    <w:rsid w:val="00A85640"/>
    <w:rsid w:val="00A85ADB"/>
    <w:rsid w:val="00A8677C"/>
    <w:rsid w:val="00A86AA1"/>
    <w:rsid w:val="00A87228"/>
    <w:rsid w:val="00A877E9"/>
    <w:rsid w:val="00A90548"/>
    <w:rsid w:val="00A92B60"/>
    <w:rsid w:val="00A935EB"/>
    <w:rsid w:val="00A936F8"/>
    <w:rsid w:val="00A93CC9"/>
    <w:rsid w:val="00A97B7C"/>
    <w:rsid w:val="00AA0206"/>
    <w:rsid w:val="00AA042E"/>
    <w:rsid w:val="00AA0E41"/>
    <w:rsid w:val="00AA291C"/>
    <w:rsid w:val="00AA3E86"/>
    <w:rsid w:val="00AA450C"/>
    <w:rsid w:val="00AA49CF"/>
    <w:rsid w:val="00AA4CAD"/>
    <w:rsid w:val="00AA58EA"/>
    <w:rsid w:val="00AA5A75"/>
    <w:rsid w:val="00AA68BD"/>
    <w:rsid w:val="00AA6E5C"/>
    <w:rsid w:val="00AA7844"/>
    <w:rsid w:val="00AB0422"/>
    <w:rsid w:val="00AB0624"/>
    <w:rsid w:val="00AB287B"/>
    <w:rsid w:val="00AB3A48"/>
    <w:rsid w:val="00AB3C2B"/>
    <w:rsid w:val="00AB3E2C"/>
    <w:rsid w:val="00AB5AB6"/>
    <w:rsid w:val="00AB5D34"/>
    <w:rsid w:val="00AB5D3D"/>
    <w:rsid w:val="00AB6562"/>
    <w:rsid w:val="00AC04ED"/>
    <w:rsid w:val="00AC05CE"/>
    <w:rsid w:val="00AC0D2C"/>
    <w:rsid w:val="00AC104F"/>
    <w:rsid w:val="00AC1151"/>
    <w:rsid w:val="00AC2A78"/>
    <w:rsid w:val="00AC314A"/>
    <w:rsid w:val="00AC4745"/>
    <w:rsid w:val="00AC518D"/>
    <w:rsid w:val="00AC534F"/>
    <w:rsid w:val="00AC66AC"/>
    <w:rsid w:val="00AC7331"/>
    <w:rsid w:val="00AD21C3"/>
    <w:rsid w:val="00AD29CC"/>
    <w:rsid w:val="00AD627A"/>
    <w:rsid w:val="00AD67F0"/>
    <w:rsid w:val="00AD6D1E"/>
    <w:rsid w:val="00AD6EB4"/>
    <w:rsid w:val="00AD6FC0"/>
    <w:rsid w:val="00AD7571"/>
    <w:rsid w:val="00AE1C9F"/>
    <w:rsid w:val="00AE29FC"/>
    <w:rsid w:val="00AE2F5B"/>
    <w:rsid w:val="00AE3210"/>
    <w:rsid w:val="00AE41DC"/>
    <w:rsid w:val="00AE4CAA"/>
    <w:rsid w:val="00AE4E7F"/>
    <w:rsid w:val="00AE5624"/>
    <w:rsid w:val="00AE64DF"/>
    <w:rsid w:val="00AE673A"/>
    <w:rsid w:val="00AE6B06"/>
    <w:rsid w:val="00AE71AB"/>
    <w:rsid w:val="00AE74FC"/>
    <w:rsid w:val="00AE7A5C"/>
    <w:rsid w:val="00AE7CFA"/>
    <w:rsid w:val="00AE7D92"/>
    <w:rsid w:val="00AF06BA"/>
    <w:rsid w:val="00AF10F7"/>
    <w:rsid w:val="00AF134A"/>
    <w:rsid w:val="00AF1532"/>
    <w:rsid w:val="00AF1618"/>
    <w:rsid w:val="00AF23BD"/>
    <w:rsid w:val="00AF4ABC"/>
    <w:rsid w:val="00AF4CD4"/>
    <w:rsid w:val="00AF562B"/>
    <w:rsid w:val="00AF568A"/>
    <w:rsid w:val="00AF5CC5"/>
    <w:rsid w:val="00AF5FE6"/>
    <w:rsid w:val="00B00024"/>
    <w:rsid w:val="00B0122E"/>
    <w:rsid w:val="00B0141D"/>
    <w:rsid w:val="00B01481"/>
    <w:rsid w:val="00B02929"/>
    <w:rsid w:val="00B032D4"/>
    <w:rsid w:val="00B046E7"/>
    <w:rsid w:val="00B04B05"/>
    <w:rsid w:val="00B0512B"/>
    <w:rsid w:val="00B05B56"/>
    <w:rsid w:val="00B075C5"/>
    <w:rsid w:val="00B07708"/>
    <w:rsid w:val="00B1024B"/>
    <w:rsid w:val="00B10EF7"/>
    <w:rsid w:val="00B11715"/>
    <w:rsid w:val="00B11968"/>
    <w:rsid w:val="00B11AB0"/>
    <w:rsid w:val="00B11FEC"/>
    <w:rsid w:val="00B12146"/>
    <w:rsid w:val="00B13EBF"/>
    <w:rsid w:val="00B14229"/>
    <w:rsid w:val="00B144FA"/>
    <w:rsid w:val="00B147A1"/>
    <w:rsid w:val="00B14D33"/>
    <w:rsid w:val="00B170CF"/>
    <w:rsid w:val="00B17684"/>
    <w:rsid w:val="00B177B6"/>
    <w:rsid w:val="00B17C7C"/>
    <w:rsid w:val="00B2039A"/>
    <w:rsid w:val="00B20522"/>
    <w:rsid w:val="00B2128C"/>
    <w:rsid w:val="00B2168F"/>
    <w:rsid w:val="00B217D6"/>
    <w:rsid w:val="00B220A9"/>
    <w:rsid w:val="00B222C3"/>
    <w:rsid w:val="00B2250C"/>
    <w:rsid w:val="00B22904"/>
    <w:rsid w:val="00B2352F"/>
    <w:rsid w:val="00B24155"/>
    <w:rsid w:val="00B26B1A"/>
    <w:rsid w:val="00B26D46"/>
    <w:rsid w:val="00B30538"/>
    <w:rsid w:val="00B3293E"/>
    <w:rsid w:val="00B32AD8"/>
    <w:rsid w:val="00B334A1"/>
    <w:rsid w:val="00B3518C"/>
    <w:rsid w:val="00B359BF"/>
    <w:rsid w:val="00B35B2C"/>
    <w:rsid w:val="00B35E81"/>
    <w:rsid w:val="00B36D78"/>
    <w:rsid w:val="00B376DC"/>
    <w:rsid w:val="00B379C6"/>
    <w:rsid w:val="00B37AEE"/>
    <w:rsid w:val="00B40366"/>
    <w:rsid w:val="00B4147B"/>
    <w:rsid w:val="00B41920"/>
    <w:rsid w:val="00B41D89"/>
    <w:rsid w:val="00B41E30"/>
    <w:rsid w:val="00B42420"/>
    <w:rsid w:val="00B43780"/>
    <w:rsid w:val="00B437EC"/>
    <w:rsid w:val="00B44572"/>
    <w:rsid w:val="00B4597D"/>
    <w:rsid w:val="00B45B8F"/>
    <w:rsid w:val="00B46B17"/>
    <w:rsid w:val="00B476C7"/>
    <w:rsid w:val="00B500FA"/>
    <w:rsid w:val="00B506A4"/>
    <w:rsid w:val="00B5097C"/>
    <w:rsid w:val="00B514C8"/>
    <w:rsid w:val="00B518EF"/>
    <w:rsid w:val="00B52215"/>
    <w:rsid w:val="00B53084"/>
    <w:rsid w:val="00B53B31"/>
    <w:rsid w:val="00B53FA1"/>
    <w:rsid w:val="00B54F18"/>
    <w:rsid w:val="00B55890"/>
    <w:rsid w:val="00B565CC"/>
    <w:rsid w:val="00B56823"/>
    <w:rsid w:val="00B56CA7"/>
    <w:rsid w:val="00B576A8"/>
    <w:rsid w:val="00B60519"/>
    <w:rsid w:val="00B60BE3"/>
    <w:rsid w:val="00B61E42"/>
    <w:rsid w:val="00B6243A"/>
    <w:rsid w:val="00B64C83"/>
    <w:rsid w:val="00B64F91"/>
    <w:rsid w:val="00B65C54"/>
    <w:rsid w:val="00B66077"/>
    <w:rsid w:val="00B664BE"/>
    <w:rsid w:val="00B6794E"/>
    <w:rsid w:val="00B70B45"/>
    <w:rsid w:val="00B70C09"/>
    <w:rsid w:val="00B71E8B"/>
    <w:rsid w:val="00B7230C"/>
    <w:rsid w:val="00B72B4D"/>
    <w:rsid w:val="00B737F8"/>
    <w:rsid w:val="00B74642"/>
    <w:rsid w:val="00B757F5"/>
    <w:rsid w:val="00B764D2"/>
    <w:rsid w:val="00B76661"/>
    <w:rsid w:val="00B77167"/>
    <w:rsid w:val="00B80271"/>
    <w:rsid w:val="00B806B0"/>
    <w:rsid w:val="00B80E6E"/>
    <w:rsid w:val="00B814B7"/>
    <w:rsid w:val="00B819AC"/>
    <w:rsid w:val="00B81B11"/>
    <w:rsid w:val="00B8258A"/>
    <w:rsid w:val="00B82B88"/>
    <w:rsid w:val="00B83001"/>
    <w:rsid w:val="00B8387E"/>
    <w:rsid w:val="00B83A34"/>
    <w:rsid w:val="00B83B0D"/>
    <w:rsid w:val="00B83D57"/>
    <w:rsid w:val="00B847D9"/>
    <w:rsid w:val="00B8489A"/>
    <w:rsid w:val="00B85232"/>
    <w:rsid w:val="00B85532"/>
    <w:rsid w:val="00B85695"/>
    <w:rsid w:val="00B858EE"/>
    <w:rsid w:val="00B859B1"/>
    <w:rsid w:val="00B85B03"/>
    <w:rsid w:val="00B85FDD"/>
    <w:rsid w:val="00B86888"/>
    <w:rsid w:val="00B87407"/>
    <w:rsid w:val="00B87A34"/>
    <w:rsid w:val="00B9346E"/>
    <w:rsid w:val="00B93B0E"/>
    <w:rsid w:val="00B947F7"/>
    <w:rsid w:val="00B9550E"/>
    <w:rsid w:val="00B95786"/>
    <w:rsid w:val="00B95D37"/>
    <w:rsid w:val="00B95FC1"/>
    <w:rsid w:val="00B9741B"/>
    <w:rsid w:val="00BA0706"/>
    <w:rsid w:val="00BA08DC"/>
    <w:rsid w:val="00BA1450"/>
    <w:rsid w:val="00BA33AF"/>
    <w:rsid w:val="00BA3795"/>
    <w:rsid w:val="00BA3F2A"/>
    <w:rsid w:val="00BA4737"/>
    <w:rsid w:val="00BA4DCE"/>
    <w:rsid w:val="00BA4FA3"/>
    <w:rsid w:val="00BA50C0"/>
    <w:rsid w:val="00BA587B"/>
    <w:rsid w:val="00BA5A77"/>
    <w:rsid w:val="00BA69AD"/>
    <w:rsid w:val="00BA76FE"/>
    <w:rsid w:val="00BA7E9A"/>
    <w:rsid w:val="00BB06FC"/>
    <w:rsid w:val="00BB0776"/>
    <w:rsid w:val="00BB08BC"/>
    <w:rsid w:val="00BB09DF"/>
    <w:rsid w:val="00BB0B1B"/>
    <w:rsid w:val="00BB14B1"/>
    <w:rsid w:val="00BB1605"/>
    <w:rsid w:val="00BB1CC6"/>
    <w:rsid w:val="00BB1FB8"/>
    <w:rsid w:val="00BB20B0"/>
    <w:rsid w:val="00BB2D38"/>
    <w:rsid w:val="00BB3363"/>
    <w:rsid w:val="00BB3464"/>
    <w:rsid w:val="00BB3AA9"/>
    <w:rsid w:val="00BB3BAA"/>
    <w:rsid w:val="00BB4AD5"/>
    <w:rsid w:val="00BB532A"/>
    <w:rsid w:val="00BB5641"/>
    <w:rsid w:val="00BB5F80"/>
    <w:rsid w:val="00BC0B2F"/>
    <w:rsid w:val="00BC100F"/>
    <w:rsid w:val="00BC151C"/>
    <w:rsid w:val="00BC1C00"/>
    <w:rsid w:val="00BC1C5C"/>
    <w:rsid w:val="00BC2D42"/>
    <w:rsid w:val="00BC2E11"/>
    <w:rsid w:val="00BC3878"/>
    <w:rsid w:val="00BC54DE"/>
    <w:rsid w:val="00BC6A80"/>
    <w:rsid w:val="00BD1418"/>
    <w:rsid w:val="00BD149A"/>
    <w:rsid w:val="00BD1626"/>
    <w:rsid w:val="00BD1B79"/>
    <w:rsid w:val="00BD2029"/>
    <w:rsid w:val="00BD2174"/>
    <w:rsid w:val="00BD2CA0"/>
    <w:rsid w:val="00BD329A"/>
    <w:rsid w:val="00BD3470"/>
    <w:rsid w:val="00BD3D18"/>
    <w:rsid w:val="00BD42DF"/>
    <w:rsid w:val="00BD59E6"/>
    <w:rsid w:val="00BD640B"/>
    <w:rsid w:val="00BD6674"/>
    <w:rsid w:val="00BD6884"/>
    <w:rsid w:val="00BD7937"/>
    <w:rsid w:val="00BD7F0C"/>
    <w:rsid w:val="00BE0B3F"/>
    <w:rsid w:val="00BE21E0"/>
    <w:rsid w:val="00BE2D21"/>
    <w:rsid w:val="00BE2DCC"/>
    <w:rsid w:val="00BE3790"/>
    <w:rsid w:val="00BE39EF"/>
    <w:rsid w:val="00BE474A"/>
    <w:rsid w:val="00BE5487"/>
    <w:rsid w:val="00BE5D94"/>
    <w:rsid w:val="00BE5F6F"/>
    <w:rsid w:val="00BE60B7"/>
    <w:rsid w:val="00BE61D8"/>
    <w:rsid w:val="00BE697A"/>
    <w:rsid w:val="00BE6B35"/>
    <w:rsid w:val="00BE6DF8"/>
    <w:rsid w:val="00BE744F"/>
    <w:rsid w:val="00BE7F9D"/>
    <w:rsid w:val="00BF0392"/>
    <w:rsid w:val="00BF0ED8"/>
    <w:rsid w:val="00BF0F0A"/>
    <w:rsid w:val="00BF27E2"/>
    <w:rsid w:val="00BF29CD"/>
    <w:rsid w:val="00BF37DA"/>
    <w:rsid w:val="00BF3DFA"/>
    <w:rsid w:val="00BF4538"/>
    <w:rsid w:val="00BF4924"/>
    <w:rsid w:val="00BF4D1A"/>
    <w:rsid w:val="00BF51C7"/>
    <w:rsid w:val="00BF5D8F"/>
    <w:rsid w:val="00BF7214"/>
    <w:rsid w:val="00BF7484"/>
    <w:rsid w:val="00BF7496"/>
    <w:rsid w:val="00BF7E5D"/>
    <w:rsid w:val="00C003C7"/>
    <w:rsid w:val="00C0092B"/>
    <w:rsid w:val="00C0109A"/>
    <w:rsid w:val="00C011B8"/>
    <w:rsid w:val="00C016C6"/>
    <w:rsid w:val="00C01BEF"/>
    <w:rsid w:val="00C02A11"/>
    <w:rsid w:val="00C02A47"/>
    <w:rsid w:val="00C0315C"/>
    <w:rsid w:val="00C0369A"/>
    <w:rsid w:val="00C052AE"/>
    <w:rsid w:val="00C0592B"/>
    <w:rsid w:val="00C06B9D"/>
    <w:rsid w:val="00C0748F"/>
    <w:rsid w:val="00C10351"/>
    <w:rsid w:val="00C10996"/>
    <w:rsid w:val="00C10CCC"/>
    <w:rsid w:val="00C11B00"/>
    <w:rsid w:val="00C11DF8"/>
    <w:rsid w:val="00C124BC"/>
    <w:rsid w:val="00C12C2E"/>
    <w:rsid w:val="00C12E12"/>
    <w:rsid w:val="00C13C31"/>
    <w:rsid w:val="00C13D09"/>
    <w:rsid w:val="00C1562F"/>
    <w:rsid w:val="00C163F8"/>
    <w:rsid w:val="00C16976"/>
    <w:rsid w:val="00C16B1A"/>
    <w:rsid w:val="00C17044"/>
    <w:rsid w:val="00C171C3"/>
    <w:rsid w:val="00C17859"/>
    <w:rsid w:val="00C178D7"/>
    <w:rsid w:val="00C17F9C"/>
    <w:rsid w:val="00C20349"/>
    <w:rsid w:val="00C2169E"/>
    <w:rsid w:val="00C22116"/>
    <w:rsid w:val="00C22DFD"/>
    <w:rsid w:val="00C2367B"/>
    <w:rsid w:val="00C23851"/>
    <w:rsid w:val="00C24DEC"/>
    <w:rsid w:val="00C259CA"/>
    <w:rsid w:val="00C26222"/>
    <w:rsid w:val="00C26D53"/>
    <w:rsid w:val="00C27787"/>
    <w:rsid w:val="00C27AA2"/>
    <w:rsid w:val="00C27CE6"/>
    <w:rsid w:val="00C30192"/>
    <w:rsid w:val="00C30731"/>
    <w:rsid w:val="00C3149E"/>
    <w:rsid w:val="00C331EE"/>
    <w:rsid w:val="00C332D2"/>
    <w:rsid w:val="00C3347B"/>
    <w:rsid w:val="00C33816"/>
    <w:rsid w:val="00C34313"/>
    <w:rsid w:val="00C3568C"/>
    <w:rsid w:val="00C35EAE"/>
    <w:rsid w:val="00C36DD7"/>
    <w:rsid w:val="00C3764C"/>
    <w:rsid w:val="00C40AFC"/>
    <w:rsid w:val="00C4181F"/>
    <w:rsid w:val="00C42672"/>
    <w:rsid w:val="00C4275C"/>
    <w:rsid w:val="00C43594"/>
    <w:rsid w:val="00C44197"/>
    <w:rsid w:val="00C4490C"/>
    <w:rsid w:val="00C449E6"/>
    <w:rsid w:val="00C44DDD"/>
    <w:rsid w:val="00C453CA"/>
    <w:rsid w:val="00C46591"/>
    <w:rsid w:val="00C46A82"/>
    <w:rsid w:val="00C476A5"/>
    <w:rsid w:val="00C47B3B"/>
    <w:rsid w:val="00C50074"/>
    <w:rsid w:val="00C5034A"/>
    <w:rsid w:val="00C505A8"/>
    <w:rsid w:val="00C50CA5"/>
    <w:rsid w:val="00C50EA1"/>
    <w:rsid w:val="00C52A10"/>
    <w:rsid w:val="00C534E0"/>
    <w:rsid w:val="00C53787"/>
    <w:rsid w:val="00C53E59"/>
    <w:rsid w:val="00C541D8"/>
    <w:rsid w:val="00C5700B"/>
    <w:rsid w:val="00C61BB3"/>
    <w:rsid w:val="00C62167"/>
    <w:rsid w:val="00C63092"/>
    <w:rsid w:val="00C63241"/>
    <w:rsid w:val="00C63648"/>
    <w:rsid w:val="00C6398A"/>
    <w:rsid w:val="00C64492"/>
    <w:rsid w:val="00C644D6"/>
    <w:rsid w:val="00C6520E"/>
    <w:rsid w:val="00C652C7"/>
    <w:rsid w:val="00C6662B"/>
    <w:rsid w:val="00C66D82"/>
    <w:rsid w:val="00C66E2B"/>
    <w:rsid w:val="00C70163"/>
    <w:rsid w:val="00C7116E"/>
    <w:rsid w:val="00C71841"/>
    <w:rsid w:val="00C72707"/>
    <w:rsid w:val="00C7293E"/>
    <w:rsid w:val="00C72F68"/>
    <w:rsid w:val="00C738F5"/>
    <w:rsid w:val="00C73A57"/>
    <w:rsid w:val="00C74283"/>
    <w:rsid w:val="00C74DDB"/>
    <w:rsid w:val="00C74E3E"/>
    <w:rsid w:val="00C74FD4"/>
    <w:rsid w:val="00C75ABC"/>
    <w:rsid w:val="00C766DB"/>
    <w:rsid w:val="00C76D95"/>
    <w:rsid w:val="00C771A7"/>
    <w:rsid w:val="00C77700"/>
    <w:rsid w:val="00C777BF"/>
    <w:rsid w:val="00C77EE0"/>
    <w:rsid w:val="00C80643"/>
    <w:rsid w:val="00C80C9C"/>
    <w:rsid w:val="00C826D8"/>
    <w:rsid w:val="00C83695"/>
    <w:rsid w:val="00C836DF"/>
    <w:rsid w:val="00C842EE"/>
    <w:rsid w:val="00C84BD1"/>
    <w:rsid w:val="00C8510C"/>
    <w:rsid w:val="00C8558D"/>
    <w:rsid w:val="00C87934"/>
    <w:rsid w:val="00C87A07"/>
    <w:rsid w:val="00C87D12"/>
    <w:rsid w:val="00C87F05"/>
    <w:rsid w:val="00C90B01"/>
    <w:rsid w:val="00C91C55"/>
    <w:rsid w:val="00C9288A"/>
    <w:rsid w:val="00C92FE3"/>
    <w:rsid w:val="00C9309C"/>
    <w:rsid w:val="00C933E5"/>
    <w:rsid w:val="00C935DF"/>
    <w:rsid w:val="00C938FD"/>
    <w:rsid w:val="00C93F55"/>
    <w:rsid w:val="00C94BCF"/>
    <w:rsid w:val="00C95475"/>
    <w:rsid w:val="00C9612C"/>
    <w:rsid w:val="00C96678"/>
    <w:rsid w:val="00C96940"/>
    <w:rsid w:val="00C96D03"/>
    <w:rsid w:val="00C9778E"/>
    <w:rsid w:val="00CA0269"/>
    <w:rsid w:val="00CA0538"/>
    <w:rsid w:val="00CA0853"/>
    <w:rsid w:val="00CA0F54"/>
    <w:rsid w:val="00CA1077"/>
    <w:rsid w:val="00CA13AB"/>
    <w:rsid w:val="00CA142D"/>
    <w:rsid w:val="00CA4614"/>
    <w:rsid w:val="00CA5817"/>
    <w:rsid w:val="00CA5BF9"/>
    <w:rsid w:val="00CA62A5"/>
    <w:rsid w:val="00CA6A3F"/>
    <w:rsid w:val="00CA76E7"/>
    <w:rsid w:val="00CB172B"/>
    <w:rsid w:val="00CB1CEA"/>
    <w:rsid w:val="00CB24C8"/>
    <w:rsid w:val="00CB2F07"/>
    <w:rsid w:val="00CB442F"/>
    <w:rsid w:val="00CB485F"/>
    <w:rsid w:val="00CB53FF"/>
    <w:rsid w:val="00CB5446"/>
    <w:rsid w:val="00CB69EA"/>
    <w:rsid w:val="00CB6C9B"/>
    <w:rsid w:val="00CB7341"/>
    <w:rsid w:val="00CB7BF1"/>
    <w:rsid w:val="00CB7D51"/>
    <w:rsid w:val="00CC082F"/>
    <w:rsid w:val="00CC10EB"/>
    <w:rsid w:val="00CC1EF0"/>
    <w:rsid w:val="00CC27BA"/>
    <w:rsid w:val="00CC316E"/>
    <w:rsid w:val="00CC4116"/>
    <w:rsid w:val="00CC50CA"/>
    <w:rsid w:val="00CC54A6"/>
    <w:rsid w:val="00CC5B30"/>
    <w:rsid w:val="00CC625C"/>
    <w:rsid w:val="00CC746E"/>
    <w:rsid w:val="00CC7C5F"/>
    <w:rsid w:val="00CD1BEE"/>
    <w:rsid w:val="00CD4269"/>
    <w:rsid w:val="00CD4AC7"/>
    <w:rsid w:val="00CD5103"/>
    <w:rsid w:val="00CD556B"/>
    <w:rsid w:val="00CD5D6C"/>
    <w:rsid w:val="00CD64BD"/>
    <w:rsid w:val="00CD6CFC"/>
    <w:rsid w:val="00CD6D87"/>
    <w:rsid w:val="00CD7456"/>
    <w:rsid w:val="00CD7759"/>
    <w:rsid w:val="00CD7C2A"/>
    <w:rsid w:val="00CE05EE"/>
    <w:rsid w:val="00CE0BE1"/>
    <w:rsid w:val="00CE0F10"/>
    <w:rsid w:val="00CE1112"/>
    <w:rsid w:val="00CE1C5E"/>
    <w:rsid w:val="00CE1E38"/>
    <w:rsid w:val="00CE3734"/>
    <w:rsid w:val="00CE3B4E"/>
    <w:rsid w:val="00CE627A"/>
    <w:rsid w:val="00CE6B11"/>
    <w:rsid w:val="00CE7EE3"/>
    <w:rsid w:val="00CF1235"/>
    <w:rsid w:val="00CF159A"/>
    <w:rsid w:val="00CF1647"/>
    <w:rsid w:val="00CF1A4B"/>
    <w:rsid w:val="00CF2844"/>
    <w:rsid w:val="00CF2970"/>
    <w:rsid w:val="00CF3995"/>
    <w:rsid w:val="00CF4B70"/>
    <w:rsid w:val="00CF55C7"/>
    <w:rsid w:val="00CF5E55"/>
    <w:rsid w:val="00CF7356"/>
    <w:rsid w:val="00CF7591"/>
    <w:rsid w:val="00D008C6"/>
    <w:rsid w:val="00D0109B"/>
    <w:rsid w:val="00D01296"/>
    <w:rsid w:val="00D02BF0"/>
    <w:rsid w:val="00D03653"/>
    <w:rsid w:val="00D03980"/>
    <w:rsid w:val="00D03E5C"/>
    <w:rsid w:val="00D0463C"/>
    <w:rsid w:val="00D048E8"/>
    <w:rsid w:val="00D04B3B"/>
    <w:rsid w:val="00D05079"/>
    <w:rsid w:val="00D05F72"/>
    <w:rsid w:val="00D077F3"/>
    <w:rsid w:val="00D07C58"/>
    <w:rsid w:val="00D10180"/>
    <w:rsid w:val="00D105AE"/>
    <w:rsid w:val="00D107AC"/>
    <w:rsid w:val="00D11894"/>
    <w:rsid w:val="00D12997"/>
    <w:rsid w:val="00D1367D"/>
    <w:rsid w:val="00D13876"/>
    <w:rsid w:val="00D14058"/>
    <w:rsid w:val="00D140AE"/>
    <w:rsid w:val="00D148E4"/>
    <w:rsid w:val="00D14B52"/>
    <w:rsid w:val="00D15524"/>
    <w:rsid w:val="00D15950"/>
    <w:rsid w:val="00D15953"/>
    <w:rsid w:val="00D15C0A"/>
    <w:rsid w:val="00D163C6"/>
    <w:rsid w:val="00D167E3"/>
    <w:rsid w:val="00D16A5C"/>
    <w:rsid w:val="00D16DFC"/>
    <w:rsid w:val="00D16ECE"/>
    <w:rsid w:val="00D171F1"/>
    <w:rsid w:val="00D17A84"/>
    <w:rsid w:val="00D17CAA"/>
    <w:rsid w:val="00D20591"/>
    <w:rsid w:val="00D20D7E"/>
    <w:rsid w:val="00D21036"/>
    <w:rsid w:val="00D21124"/>
    <w:rsid w:val="00D211B2"/>
    <w:rsid w:val="00D22A18"/>
    <w:rsid w:val="00D2412D"/>
    <w:rsid w:val="00D24A93"/>
    <w:rsid w:val="00D24BCA"/>
    <w:rsid w:val="00D24C03"/>
    <w:rsid w:val="00D24D64"/>
    <w:rsid w:val="00D25AF2"/>
    <w:rsid w:val="00D264A6"/>
    <w:rsid w:val="00D27A0D"/>
    <w:rsid w:val="00D3000F"/>
    <w:rsid w:val="00D303C8"/>
    <w:rsid w:val="00D307C8"/>
    <w:rsid w:val="00D30D66"/>
    <w:rsid w:val="00D30FA7"/>
    <w:rsid w:val="00D313CB"/>
    <w:rsid w:val="00D31D2C"/>
    <w:rsid w:val="00D321CC"/>
    <w:rsid w:val="00D324DD"/>
    <w:rsid w:val="00D34022"/>
    <w:rsid w:val="00D358BE"/>
    <w:rsid w:val="00D35976"/>
    <w:rsid w:val="00D35DC9"/>
    <w:rsid w:val="00D35FFF"/>
    <w:rsid w:val="00D36B0D"/>
    <w:rsid w:val="00D36E0F"/>
    <w:rsid w:val="00D37A93"/>
    <w:rsid w:val="00D4059F"/>
    <w:rsid w:val="00D40A24"/>
    <w:rsid w:val="00D41159"/>
    <w:rsid w:val="00D4142C"/>
    <w:rsid w:val="00D4193A"/>
    <w:rsid w:val="00D428C2"/>
    <w:rsid w:val="00D42B09"/>
    <w:rsid w:val="00D42D22"/>
    <w:rsid w:val="00D42FE1"/>
    <w:rsid w:val="00D43240"/>
    <w:rsid w:val="00D43C54"/>
    <w:rsid w:val="00D4489C"/>
    <w:rsid w:val="00D44F5C"/>
    <w:rsid w:val="00D46D2F"/>
    <w:rsid w:val="00D470F2"/>
    <w:rsid w:val="00D506F7"/>
    <w:rsid w:val="00D5142F"/>
    <w:rsid w:val="00D5189B"/>
    <w:rsid w:val="00D51C1A"/>
    <w:rsid w:val="00D51F2D"/>
    <w:rsid w:val="00D52143"/>
    <w:rsid w:val="00D5279B"/>
    <w:rsid w:val="00D527E3"/>
    <w:rsid w:val="00D531D7"/>
    <w:rsid w:val="00D531E2"/>
    <w:rsid w:val="00D545D7"/>
    <w:rsid w:val="00D54636"/>
    <w:rsid w:val="00D56795"/>
    <w:rsid w:val="00D57478"/>
    <w:rsid w:val="00D602E4"/>
    <w:rsid w:val="00D60526"/>
    <w:rsid w:val="00D607AB"/>
    <w:rsid w:val="00D614BC"/>
    <w:rsid w:val="00D618BB"/>
    <w:rsid w:val="00D6201D"/>
    <w:rsid w:val="00D62387"/>
    <w:rsid w:val="00D62C07"/>
    <w:rsid w:val="00D62C52"/>
    <w:rsid w:val="00D62C7A"/>
    <w:rsid w:val="00D62CAC"/>
    <w:rsid w:val="00D62CFC"/>
    <w:rsid w:val="00D62D3B"/>
    <w:rsid w:val="00D632DD"/>
    <w:rsid w:val="00D64A42"/>
    <w:rsid w:val="00D660EC"/>
    <w:rsid w:val="00D66311"/>
    <w:rsid w:val="00D663DB"/>
    <w:rsid w:val="00D66A00"/>
    <w:rsid w:val="00D66B58"/>
    <w:rsid w:val="00D67756"/>
    <w:rsid w:val="00D67874"/>
    <w:rsid w:val="00D67C41"/>
    <w:rsid w:val="00D70158"/>
    <w:rsid w:val="00D702A2"/>
    <w:rsid w:val="00D7031B"/>
    <w:rsid w:val="00D70393"/>
    <w:rsid w:val="00D7140F"/>
    <w:rsid w:val="00D71B30"/>
    <w:rsid w:val="00D71CA7"/>
    <w:rsid w:val="00D71DB0"/>
    <w:rsid w:val="00D72528"/>
    <w:rsid w:val="00D7263C"/>
    <w:rsid w:val="00D7342B"/>
    <w:rsid w:val="00D74168"/>
    <w:rsid w:val="00D74B7E"/>
    <w:rsid w:val="00D74EE1"/>
    <w:rsid w:val="00D75D13"/>
    <w:rsid w:val="00D7623C"/>
    <w:rsid w:val="00D7798A"/>
    <w:rsid w:val="00D80EC0"/>
    <w:rsid w:val="00D8148F"/>
    <w:rsid w:val="00D81708"/>
    <w:rsid w:val="00D8179F"/>
    <w:rsid w:val="00D81A9E"/>
    <w:rsid w:val="00D82290"/>
    <w:rsid w:val="00D8254F"/>
    <w:rsid w:val="00D82EFD"/>
    <w:rsid w:val="00D83CC9"/>
    <w:rsid w:val="00D848DE"/>
    <w:rsid w:val="00D861B0"/>
    <w:rsid w:val="00D864E8"/>
    <w:rsid w:val="00D86695"/>
    <w:rsid w:val="00D86CC0"/>
    <w:rsid w:val="00D86DBA"/>
    <w:rsid w:val="00D86F5E"/>
    <w:rsid w:val="00D87B5D"/>
    <w:rsid w:val="00D90096"/>
    <w:rsid w:val="00D9157E"/>
    <w:rsid w:val="00D916A6"/>
    <w:rsid w:val="00D923AD"/>
    <w:rsid w:val="00D92BBC"/>
    <w:rsid w:val="00D92D97"/>
    <w:rsid w:val="00D92EFA"/>
    <w:rsid w:val="00D93481"/>
    <w:rsid w:val="00D942A6"/>
    <w:rsid w:val="00D94D3D"/>
    <w:rsid w:val="00D953A0"/>
    <w:rsid w:val="00D9563B"/>
    <w:rsid w:val="00D976D4"/>
    <w:rsid w:val="00D976E7"/>
    <w:rsid w:val="00D978E1"/>
    <w:rsid w:val="00D97BF0"/>
    <w:rsid w:val="00D97FC8"/>
    <w:rsid w:val="00DA0CD0"/>
    <w:rsid w:val="00DA1A36"/>
    <w:rsid w:val="00DA3D4B"/>
    <w:rsid w:val="00DA3F02"/>
    <w:rsid w:val="00DA4342"/>
    <w:rsid w:val="00DA660D"/>
    <w:rsid w:val="00DA6FF3"/>
    <w:rsid w:val="00DA70E5"/>
    <w:rsid w:val="00DA74F7"/>
    <w:rsid w:val="00DA7DA7"/>
    <w:rsid w:val="00DB003D"/>
    <w:rsid w:val="00DB1461"/>
    <w:rsid w:val="00DB1671"/>
    <w:rsid w:val="00DB1B89"/>
    <w:rsid w:val="00DB1DDD"/>
    <w:rsid w:val="00DB213E"/>
    <w:rsid w:val="00DB2894"/>
    <w:rsid w:val="00DB2F1A"/>
    <w:rsid w:val="00DB30BE"/>
    <w:rsid w:val="00DB32A1"/>
    <w:rsid w:val="00DB4989"/>
    <w:rsid w:val="00DB76F0"/>
    <w:rsid w:val="00DB7CE1"/>
    <w:rsid w:val="00DB7E82"/>
    <w:rsid w:val="00DC099F"/>
    <w:rsid w:val="00DC110B"/>
    <w:rsid w:val="00DC1A6D"/>
    <w:rsid w:val="00DC2564"/>
    <w:rsid w:val="00DC2AB9"/>
    <w:rsid w:val="00DC3340"/>
    <w:rsid w:val="00DC4712"/>
    <w:rsid w:val="00DC501B"/>
    <w:rsid w:val="00DC5E2B"/>
    <w:rsid w:val="00DC6FBB"/>
    <w:rsid w:val="00DC75DC"/>
    <w:rsid w:val="00DD0CA6"/>
    <w:rsid w:val="00DD15C1"/>
    <w:rsid w:val="00DD19BA"/>
    <w:rsid w:val="00DD2C1A"/>
    <w:rsid w:val="00DD3115"/>
    <w:rsid w:val="00DD3EB1"/>
    <w:rsid w:val="00DD4AC0"/>
    <w:rsid w:val="00DD5978"/>
    <w:rsid w:val="00DD6EA9"/>
    <w:rsid w:val="00DD7775"/>
    <w:rsid w:val="00DD79B0"/>
    <w:rsid w:val="00DD7A24"/>
    <w:rsid w:val="00DE077C"/>
    <w:rsid w:val="00DE0DFA"/>
    <w:rsid w:val="00DE1C79"/>
    <w:rsid w:val="00DE2C4D"/>
    <w:rsid w:val="00DE3518"/>
    <w:rsid w:val="00DE3575"/>
    <w:rsid w:val="00DE3CCC"/>
    <w:rsid w:val="00DE4954"/>
    <w:rsid w:val="00DE56F1"/>
    <w:rsid w:val="00DE58AD"/>
    <w:rsid w:val="00DE5F59"/>
    <w:rsid w:val="00DE6565"/>
    <w:rsid w:val="00DE6B17"/>
    <w:rsid w:val="00DE6D39"/>
    <w:rsid w:val="00DE742B"/>
    <w:rsid w:val="00DE75AC"/>
    <w:rsid w:val="00DF324D"/>
    <w:rsid w:val="00DF3289"/>
    <w:rsid w:val="00DF4E9D"/>
    <w:rsid w:val="00DF5217"/>
    <w:rsid w:val="00DF5810"/>
    <w:rsid w:val="00DF5C01"/>
    <w:rsid w:val="00DF63FF"/>
    <w:rsid w:val="00DF7049"/>
    <w:rsid w:val="00E00C5E"/>
    <w:rsid w:val="00E00E88"/>
    <w:rsid w:val="00E01020"/>
    <w:rsid w:val="00E01025"/>
    <w:rsid w:val="00E011F1"/>
    <w:rsid w:val="00E01B38"/>
    <w:rsid w:val="00E01E30"/>
    <w:rsid w:val="00E02267"/>
    <w:rsid w:val="00E02580"/>
    <w:rsid w:val="00E02821"/>
    <w:rsid w:val="00E02BB4"/>
    <w:rsid w:val="00E03060"/>
    <w:rsid w:val="00E03133"/>
    <w:rsid w:val="00E03747"/>
    <w:rsid w:val="00E0403E"/>
    <w:rsid w:val="00E041E1"/>
    <w:rsid w:val="00E04D24"/>
    <w:rsid w:val="00E05317"/>
    <w:rsid w:val="00E0560F"/>
    <w:rsid w:val="00E057BB"/>
    <w:rsid w:val="00E0596A"/>
    <w:rsid w:val="00E05AAD"/>
    <w:rsid w:val="00E06DC3"/>
    <w:rsid w:val="00E07202"/>
    <w:rsid w:val="00E078DD"/>
    <w:rsid w:val="00E101F9"/>
    <w:rsid w:val="00E10736"/>
    <w:rsid w:val="00E10C31"/>
    <w:rsid w:val="00E10D04"/>
    <w:rsid w:val="00E10F79"/>
    <w:rsid w:val="00E113FF"/>
    <w:rsid w:val="00E115FF"/>
    <w:rsid w:val="00E1285C"/>
    <w:rsid w:val="00E140C0"/>
    <w:rsid w:val="00E146CB"/>
    <w:rsid w:val="00E147CB"/>
    <w:rsid w:val="00E14844"/>
    <w:rsid w:val="00E15351"/>
    <w:rsid w:val="00E15426"/>
    <w:rsid w:val="00E159D7"/>
    <w:rsid w:val="00E16227"/>
    <w:rsid w:val="00E16234"/>
    <w:rsid w:val="00E16D08"/>
    <w:rsid w:val="00E20794"/>
    <w:rsid w:val="00E2105C"/>
    <w:rsid w:val="00E2128B"/>
    <w:rsid w:val="00E21C1A"/>
    <w:rsid w:val="00E21CAB"/>
    <w:rsid w:val="00E2271D"/>
    <w:rsid w:val="00E22882"/>
    <w:rsid w:val="00E23510"/>
    <w:rsid w:val="00E23D54"/>
    <w:rsid w:val="00E240CA"/>
    <w:rsid w:val="00E24126"/>
    <w:rsid w:val="00E24983"/>
    <w:rsid w:val="00E24F29"/>
    <w:rsid w:val="00E2510B"/>
    <w:rsid w:val="00E25192"/>
    <w:rsid w:val="00E251B2"/>
    <w:rsid w:val="00E25E3C"/>
    <w:rsid w:val="00E2607E"/>
    <w:rsid w:val="00E2615B"/>
    <w:rsid w:val="00E26675"/>
    <w:rsid w:val="00E279A7"/>
    <w:rsid w:val="00E27BFB"/>
    <w:rsid w:val="00E27F77"/>
    <w:rsid w:val="00E317D7"/>
    <w:rsid w:val="00E32D06"/>
    <w:rsid w:val="00E343D0"/>
    <w:rsid w:val="00E357FC"/>
    <w:rsid w:val="00E41948"/>
    <w:rsid w:val="00E41CAE"/>
    <w:rsid w:val="00E42066"/>
    <w:rsid w:val="00E4221D"/>
    <w:rsid w:val="00E426AB"/>
    <w:rsid w:val="00E427E5"/>
    <w:rsid w:val="00E431CA"/>
    <w:rsid w:val="00E43266"/>
    <w:rsid w:val="00E46745"/>
    <w:rsid w:val="00E4774C"/>
    <w:rsid w:val="00E50001"/>
    <w:rsid w:val="00E501A4"/>
    <w:rsid w:val="00E50436"/>
    <w:rsid w:val="00E50933"/>
    <w:rsid w:val="00E51499"/>
    <w:rsid w:val="00E51EAD"/>
    <w:rsid w:val="00E52302"/>
    <w:rsid w:val="00E52909"/>
    <w:rsid w:val="00E52C0B"/>
    <w:rsid w:val="00E5399D"/>
    <w:rsid w:val="00E53CA1"/>
    <w:rsid w:val="00E54AE8"/>
    <w:rsid w:val="00E5543F"/>
    <w:rsid w:val="00E5648E"/>
    <w:rsid w:val="00E56692"/>
    <w:rsid w:val="00E56DD0"/>
    <w:rsid w:val="00E57689"/>
    <w:rsid w:val="00E578E4"/>
    <w:rsid w:val="00E57BDC"/>
    <w:rsid w:val="00E60044"/>
    <w:rsid w:val="00E619B4"/>
    <w:rsid w:val="00E61C1F"/>
    <w:rsid w:val="00E6228C"/>
    <w:rsid w:val="00E64619"/>
    <w:rsid w:val="00E6496E"/>
    <w:rsid w:val="00E658B6"/>
    <w:rsid w:val="00E70629"/>
    <w:rsid w:val="00E70F5F"/>
    <w:rsid w:val="00E722B9"/>
    <w:rsid w:val="00E72CE9"/>
    <w:rsid w:val="00E72FC8"/>
    <w:rsid w:val="00E74034"/>
    <w:rsid w:val="00E7558D"/>
    <w:rsid w:val="00E760A3"/>
    <w:rsid w:val="00E76619"/>
    <w:rsid w:val="00E76D03"/>
    <w:rsid w:val="00E76EDE"/>
    <w:rsid w:val="00E817B6"/>
    <w:rsid w:val="00E81D8D"/>
    <w:rsid w:val="00E823B8"/>
    <w:rsid w:val="00E82F4E"/>
    <w:rsid w:val="00E84125"/>
    <w:rsid w:val="00E84CA3"/>
    <w:rsid w:val="00E85E85"/>
    <w:rsid w:val="00E861D4"/>
    <w:rsid w:val="00E8640F"/>
    <w:rsid w:val="00E86F9D"/>
    <w:rsid w:val="00E87354"/>
    <w:rsid w:val="00E87A3B"/>
    <w:rsid w:val="00E907EB"/>
    <w:rsid w:val="00E913E6"/>
    <w:rsid w:val="00E918AF"/>
    <w:rsid w:val="00E91A45"/>
    <w:rsid w:val="00E91CF0"/>
    <w:rsid w:val="00E91E8B"/>
    <w:rsid w:val="00E92905"/>
    <w:rsid w:val="00E92CCA"/>
    <w:rsid w:val="00E92EC6"/>
    <w:rsid w:val="00E93048"/>
    <w:rsid w:val="00E93158"/>
    <w:rsid w:val="00E934BB"/>
    <w:rsid w:val="00E94298"/>
    <w:rsid w:val="00E95A89"/>
    <w:rsid w:val="00E9664F"/>
    <w:rsid w:val="00E97446"/>
    <w:rsid w:val="00E9798A"/>
    <w:rsid w:val="00E97D37"/>
    <w:rsid w:val="00E97F0C"/>
    <w:rsid w:val="00EA018F"/>
    <w:rsid w:val="00EA0542"/>
    <w:rsid w:val="00EA0702"/>
    <w:rsid w:val="00EA07CD"/>
    <w:rsid w:val="00EA092F"/>
    <w:rsid w:val="00EA0D5F"/>
    <w:rsid w:val="00EA10F6"/>
    <w:rsid w:val="00EA1457"/>
    <w:rsid w:val="00EA1B9D"/>
    <w:rsid w:val="00EA23E3"/>
    <w:rsid w:val="00EA2C14"/>
    <w:rsid w:val="00EA2F6A"/>
    <w:rsid w:val="00EA30C7"/>
    <w:rsid w:val="00EA3A3F"/>
    <w:rsid w:val="00EA45F4"/>
    <w:rsid w:val="00EA464A"/>
    <w:rsid w:val="00EA53FA"/>
    <w:rsid w:val="00EA556C"/>
    <w:rsid w:val="00EA5785"/>
    <w:rsid w:val="00EA5E3B"/>
    <w:rsid w:val="00EA6564"/>
    <w:rsid w:val="00EA763C"/>
    <w:rsid w:val="00EB0374"/>
    <w:rsid w:val="00EB160B"/>
    <w:rsid w:val="00EB1BB1"/>
    <w:rsid w:val="00EB270A"/>
    <w:rsid w:val="00EB274A"/>
    <w:rsid w:val="00EB309C"/>
    <w:rsid w:val="00EB3A07"/>
    <w:rsid w:val="00EB53B3"/>
    <w:rsid w:val="00EB5687"/>
    <w:rsid w:val="00EB5787"/>
    <w:rsid w:val="00EB5E3E"/>
    <w:rsid w:val="00EB6629"/>
    <w:rsid w:val="00EB6981"/>
    <w:rsid w:val="00EB69FD"/>
    <w:rsid w:val="00EB73C2"/>
    <w:rsid w:val="00EB78C6"/>
    <w:rsid w:val="00EB7CAE"/>
    <w:rsid w:val="00EB7F15"/>
    <w:rsid w:val="00EC0076"/>
    <w:rsid w:val="00EC06A4"/>
    <w:rsid w:val="00EC0927"/>
    <w:rsid w:val="00EC0D7E"/>
    <w:rsid w:val="00EC109E"/>
    <w:rsid w:val="00EC16BD"/>
    <w:rsid w:val="00EC198B"/>
    <w:rsid w:val="00EC293C"/>
    <w:rsid w:val="00EC2962"/>
    <w:rsid w:val="00EC29D6"/>
    <w:rsid w:val="00EC3839"/>
    <w:rsid w:val="00EC3E05"/>
    <w:rsid w:val="00EC45AC"/>
    <w:rsid w:val="00EC619D"/>
    <w:rsid w:val="00EC6C2C"/>
    <w:rsid w:val="00EC6F74"/>
    <w:rsid w:val="00EC7410"/>
    <w:rsid w:val="00ED0A83"/>
    <w:rsid w:val="00ED0B9D"/>
    <w:rsid w:val="00ED110D"/>
    <w:rsid w:val="00ED201B"/>
    <w:rsid w:val="00ED2BF1"/>
    <w:rsid w:val="00ED3C44"/>
    <w:rsid w:val="00ED47FB"/>
    <w:rsid w:val="00ED4F84"/>
    <w:rsid w:val="00ED5629"/>
    <w:rsid w:val="00ED5A88"/>
    <w:rsid w:val="00ED5FAB"/>
    <w:rsid w:val="00ED64E9"/>
    <w:rsid w:val="00ED6ADA"/>
    <w:rsid w:val="00ED717D"/>
    <w:rsid w:val="00ED7395"/>
    <w:rsid w:val="00ED76A5"/>
    <w:rsid w:val="00ED787D"/>
    <w:rsid w:val="00ED7A0A"/>
    <w:rsid w:val="00EE1011"/>
    <w:rsid w:val="00EE1A9D"/>
    <w:rsid w:val="00EE298E"/>
    <w:rsid w:val="00EE357C"/>
    <w:rsid w:val="00EE3AB4"/>
    <w:rsid w:val="00EE3BA3"/>
    <w:rsid w:val="00EE4B62"/>
    <w:rsid w:val="00EE550E"/>
    <w:rsid w:val="00EE553F"/>
    <w:rsid w:val="00EE567E"/>
    <w:rsid w:val="00EE5EBE"/>
    <w:rsid w:val="00EE7657"/>
    <w:rsid w:val="00EE7DBD"/>
    <w:rsid w:val="00EF0629"/>
    <w:rsid w:val="00EF0789"/>
    <w:rsid w:val="00EF0815"/>
    <w:rsid w:val="00EF0C38"/>
    <w:rsid w:val="00EF0E21"/>
    <w:rsid w:val="00EF1743"/>
    <w:rsid w:val="00EF1C52"/>
    <w:rsid w:val="00EF378B"/>
    <w:rsid w:val="00EF3E92"/>
    <w:rsid w:val="00EF3F64"/>
    <w:rsid w:val="00EF615A"/>
    <w:rsid w:val="00EF6200"/>
    <w:rsid w:val="00EF645D"/>
    <w:rsid w:val="00EF78B6"/>
    <w:rsid w:val="00F00CD2"/>
    <w:rsid w:val="00F01712"/>
    <w:rsid w:val="00F01975"/>
    <w:rsid w:val="00F034FE"/>
    <w:rsid w:val="00F03506"/>
    <w:rsid w:val="00F03583"/>
    <w:rsid w:val="00F03C4B"/>
    <w:rsid w:val="00F03EBF"/>
    <w:rsid w:val="00F03F88"/>
    <w:rsid w:val="00F048A2"/>
    <w:rsid w:val="00F04922"/>
    <w:rsid w:val="00F04A06"/>
    <w:rsid w:val="00F05169"/>
    <w:rsid w:val="00F063B6"/>
    <w:rsid w:val="00F07A7A"/>
    <w:rsid w:val="00F07D82"/>
    <w:rsid w:val="00F07FB3"/>
    <w:rsid w:val="00F10F88"/>
    <w:rsid w:val="00F1158D"/>
    <w:rsid w:val="00F11C25"/>
    <w:rsid w:val="00F1287B"/>
    <w:rsid w:val="00F1382A"/>
    <w:rsid w:val="00F139C5"/>
    <w:rsid w:val="00F13ACA"/>
    <w:rsid w:val="00F13C01"/>
    <w:rsid w:val="00F1407A"/>
    <w:rsid w:val="00F14516"/>
    <w:rsid w:val="00F14861"/>
    <w:rsid w:val="00F1583C"/>
    <w:rsid w:val="00F17CD7"/>
    <w:rsid w:val="00F200CE"/>
    <w:rsid w:val="00F201AB"/>
    <w:rsid w:val="00F2071F"/>
    <w:rsid w:val="00F20792"/>
    <w:rsid w:val="00F20923"/>
    <w:rsid w:val="00F20AD2"/>
    <w:rsid w:val="00F21334"/>
    <w:rsid w:val="00F225C5"/>
    <w:rsid w:val="00F22AE9"/>
    <w:rsid w:val="00F235C0"/>
    <w:rsid w:val="00F23EB9"/>
    <w:rsid w:val="00F2410D"/>
    <w:rsid w:val="00F24E01"/>
    <w:rsid w:val="00F25146"/>
    <w:rsid w:val="00F25595"/>
    <w:rsid w:val="00F258D4"/>
    <w:rsid w:val="00F25BC3"/>
    <w:rsid w:val="00F25BE1"/>
    <w:rsid w:val="00F26FD0"/>
    <w:rsid w:val="00F27250"/>
    <w:rsid w:val="00F27816"/>
    <w:rsid w:val="00F27BCB"/>
    <w:rsid w:val="00F27C86"/>
    <w:rsid w:val="00F30B5F"/>
    <w:rsid w:val="00F30DF8"/>
    <w:rsid w:val="00F314C8"/>
    <w:rsid w:val="00F322DA"/>
    <w:rsid w:val="00F3319C"/>
    <w:rsid w:val="00F33D61"/>
    <w:rsid w:val="00F34663"/>
    <w:rsid w:val="00F34B85"/>
    <w:rsid w:val="00F35508"/>
    <w:rsid w:val="00F35B77"/>
    <w:rsid w:val="00F35CEC"/>
    <w:rsid w:val="00F36B68"/>
    <w:rsid w:val="00F37319"/>
    <w:rsid w:val="00F375A6"/>
    <w:rsid w:val="00F402C1"/>
    <w:rsid w:val="00F40593"/>
    <w:rsid w:val="00F411ED"/>
    <w:rsid w:val="00F41B57"/>
    <w:rsid w:val="00F41C09"/>
    <w:rsid w:val="00F42DAF"/>
    <w:rsid w:val="00F43410"/>
    <w:rsid w:val="00F44197"/>
    <w:rsid w:val="00F4419A"/>
    <w:rsid w:val="00F44FE3"/>
    <w:rsid w:val="00F45052"/>
    <w:rsid w:val="00F4610C"/>
    <w:rsid w:val="00F473DF"/>
    <w:rsid w:val="00F50169"/>
    <w:rsid w:val="00F50AFC"/>
    <w:rsid w:val="00F519F0"/>
    <w:rsid w:val="00F51FFC"/>
    <w:rsid w:val="00F5206C"/>
    <w:rsid w:val="00F5283E"/>
    <w:rsid w:val="00F5346F"/>
    <w:rsid w:val="00F54A5A"/>
    <w:rsid w:val="00F56776"/>
    <w:rsid w:val="00F56A86"/>
    <w:rsid w:val="00F575F1"/>
    <w:rsid w:val="00F5769B"/>
    <w:rsid w:val="00F578CA"/>
    <w:rsid w:val="00F60183"/>
    <w:rsid w:val="00F61200"/>
    <w:rsid w:val="00F614B8"/>
    <w:rsid w:val="00F61C2E"/>
    <w:rsid w:val="00F646D7"/>
    <w:rsid w:val="00F6491D"/>
    <w:rsid w:val="00F64BC2"/>
    <w:rsid w:val="00F64ECD"/>
    <w:rsid w:val="00F65AA5"/>
    <w:rsid w:val="00F65ACB"/>
    <w:rsid w:val="00F65BA4"/>
    <w:rsid w:val="00F65F8E"/>
    <w:rsid w:val="00F66EE1"/>
    <w:rsid w:val="00F70AC8"/>
    <w:rsid w:val="00F70BA3"/>
    <w:rsid w:val="00F719A6"/>
    <w:rsid w:val="00F72022"/>
    <w:rsid w:val="00F7245E"/>
    <w:rsid w:val="00F72A15"/>
    <w:rsid w:val="00F73220"/>
    <w:rsid w:val="00F73996"/>
    <w:rsid w:val="00F758E1"/>
    <w:rsid w:val="00F75FB0"/>
    <w:rsid w:val="00F769DD"/>
    <w:rsid w:val="00F76A4F"/>
    <w:rsid w:val="00F76C2D"/>
    <w:rsid w:val="00F76F42"/>
    <w:rsid w:val="00F80317"/>
    <w:rsid w:val="00F80C5C"/>
    <w:rsid w:val="00F811D7"/>
    <w:rsid w:val="00F8369D"/>
    <w:rsid w:val="00F839AF"/>
    <w:rsid w:val="00F84D46"/>
    <w:rsid w:val="00F85B4C"/>
    <w:rsid w:val="00F86821"/>
    <w:rsid w:val="00F86DA2"/>
    <w:rsid w:val="00F879A8"/>
    <w:rsid w:val="00F90040"/>
    <w:rsid w:val="00F90CCE"/>
    <w:rsid w:val="00F91246"/>
    <w:rsid w:val="00F9147F"/>
    <w:rsid w:val="00F92052"/>
    <w:rsid w:val="00F92D06"/>
    <w:rsid w:val="00F9372A"/>
    <w:rsid w:val="00F94F8D"/>
    <w:rsid w:val="00F95286"/>
    <w:rsid w:val="00F95B72"/>
    <w:rsid w:val="00F9760B"/>
    <w:rsid w:val="00F97C28"/>
    <w:rsid w:val="00F97D65"/>
    <w:rsid w:val="00FA23D7"/>
    <w:rsid w:val="00FA2708"/>
    <w:rsid w:val="00FA2B1D"/>
    <w:rsid w:val="00FA392C"/>
    <w:rsid w:val="00FA4952"/>
    <w:rsid w:val="00FA5078"/>
    <w:rsid w:val="00FA5135"/>
    <w:rsid w:val="00FA52A7"/>
    <w:rsid w:val="00FA53E8"/>
    <w:rsid w:val="00FA649E"/>
    <w:rsid w:val="00FA6621"/>
    <w:rsid w:val="00FA6940"/>
    <w:rsid w:val="00FA7378"/>
    <w:rsid w:val="00FA7E36"/>
    <w:rsid w:val="00FB0031"/>
    <w:rsid w:val="00FB011E"/>
    <w:rsid w:val="00FB0A38"/>
    <w:rsid w:val="00FB12D9"/>
    <w:rsid w:val="00FB2282"/>
    <w:rsid w:val="00FB23BB"/>
    <w:rsid w:val="00FB26D3"/>
    <w:rsid w:val="00FB2E13"/>
    <w:rsid w:val="00FB3B58"/>
    <w:rsid w:val="00FB48B8"/>
    <w:rsid w:val="00FB5BFF"/>
    <w:rsid w:val="00FB6AF3"/>
    <w:rsid w:val="00FB6FEE"/>
    <w:rsid w:val="00FB7600"/>
    <w:rsid w:val="00FB7CB4"/>
    <w:rsid w:val="00FB7D9C"/>
    <w:rsid w:val="00FB7E7A"/>
    <w:rsid w:val="00FC0801"/>
    <w:rsid w:val="00FC22B4"/>
    <w:rsid w:val="00FC2605"/>
    <w:rsid w:val="00FC2E29"/>
    <w:rsid w:val="00FC33A1"/>
    <w:rsid w:val="00FC364E"/>
    <w:rsid w:val="00FC3718"/>
    <w:rsid w:val="00FC5701"/>
    <w:rsid w:val="00FC5802"/>
    <w:rsid w:val="00FC701B"/>
    <w:rsid w:val="00FC74A3"/>
    <w:rsid w:val="00FC7601"/>
    <w:rsid w:val="00FC766F"/>
    <w:rsid w:val="00FC7813"/>
    <w:rsid w:val="00FC78C2"/>
    <w:rsid w:val="00FD007A"/>
    <w:rsid w:val="00FD1393"/>
    <w:rsid w:val="00FD1D8E"/>
    <w:rsid w:val="00FD1EDF"/>
    <w:rsid w:val="00FD211E"/>
    <w:rsid w:val="00FD39A9"/>
    <w:rsid w:val="00FD3CF6"/>
    <w:rsid w:val="00FD56C3"/>
    <w:rsid w:val="00FD634F"/>
    <w:rsid w:val="00FD6BE6"/>
    <w:rsid w:val="00FD773F"/>
    <w:rsid w:val="00FD7BE9"/>
    <w:rsid w:val="00FE014C"/>
    <w:rsid w:val="00FE0601"/>
    <w:rsid w:val="00FE12D7"/>
    <w:rsid w:val="00FE1C0F"/>
    <w:rsid w:val="00FE273A"/>
    <w:rsid w:val="00FE28A6"/>
    <w:rsid w:val="00FE2928"/>
    <w:rsid w:val="00FE32D8"/>
    <w:rsid w:val="00FE3EDD"/>
    <w:rsid w:val="00FE42D1"/>
    <w:rsid w:val="00FE42DB"/>
    <w:rsid w:val="00FE52DE"/>
    <w:rsid w:val="00FE609A"/>
    <w:rsid w:val="00FE6959"/>
    <w:rsid w:val="00FE7521"/>
    <w:rsid w:val="00FF03EF"/>
    <w:rsid w:val="00FF1455"/>
    <w:rsid w:val="00FF19B8"/>
    <w:rsid w:val="00FF19D6"/>
    <w:rsid w:val="00FF1ACD"/>
    <w:rsid w:val="00FF1DDF"/>
    <w:rsid w:val="00FF205D"/>
    <w:rsid w:val="00FF2D12"/>
    <w:rsid w:val="00FF2E2E"/>
    <w:rsid w:val="00FF3052"/>
    <w:rsid w:val="00FF3458"/>
    <w:rsid w:val="00FF34FA"/>
    <w:rsid w:val="00FF4C70"/>
    <w:rsid w:val="00FF4C71"/>
    <w:rsid w:val="00FF5255"/>
    <w:rsid w:val="00FF57CD"/>
    <w:rsid w:val="00FF5C75"/>
    <w:rsid w:val="00FF631D"/>
    <w:rsid w:val="00FF6403"/>
    <w:rsid w:val="00FF6751"/>
    <w:rsid w:val="00FF7262"/>
    <w:rsid w:val="00FF750D"/>
    <w:rsid w:val="00FF7770"/>
    <w:rsid w:val="00FF7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EA7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448E0"/>
    <w:pPr>
      <w:widowControl w:val="0"/>
    </w:pPr>
    <w:rPr>
      <w:rFonts w:ascii="Arial" w:hAnsi="Arial"/>
      <w:sz w:val="24"/>
      <w:szCs w:val="24"/>
    </w:rPr>
  </w:style>
  <w:style w:type="paragraph" w:styleId="Heading1">
    <w:name w:val="heading 1"/>
    <w:basedOn w:val="Normal"/>
    <w:next w:val="Normal"/>
    <w:link w:val="Heading1Char"/>
    <w:qFormat/>
    <w:rsid w:val="005D55B9"/>
    <w:pPr>
      <w:jc w:val="center"/>
      <w:outlineLvl w:val="0"/>
    </w:pPr>
    <w:rPr>
      <w:b/>
      <w:caps/>
    </w:rPr>
  </w:style>
  <w:style w:type="paragraph" w:styleId="Heading2">
    <w:name w:val="heading 2"/>
    <w:basedOn w:val="Heading1"/>
    <w:next w:val="Normal"/>
    <w:qFormat/>
    <w:rsid w:val="00D303C8"/>
    <w:pPr>
      <w:outlineLvl w:val="1"/>
    </w:pPr>
    <w:rPr>
      <w:caps w:val="0"/>
    </w:rPr>
  </w:style>
  <w:style w:type="paragraph" w:styleId="Heading3">
    <w:name w:val="heading 3"/>
    <w:basedOn w:val="Normal"/>
    <w:next w:val="Normal"/>
    <w:link w:val="Heading3Char"/>
    <w:qFormat/>
    <w:rsid w:val="005D55B9"/>
    <w:pPr>
      <w:outlineLvl w:val="2"/>
    </w:pPr>
    <w:rPr>
      <w:b/>
    </w:rPr>
  </w:style>
  <w:style w:type="paragraph" w:styleId="Heading4">
    <w:name w:val="heading 4"/>
    <w:basedOn w:val="Normal"/>
    <w:next w:val="Normal"/>
    <w:link w:val="Heading4Char"/>
    <w:qFormat/>
    <w:rsid w:val="005D55B9"/>
    <w:pPr>
      <w:ind w:left="720"/>
      <w:outlineLvl w:val="3"/>
    </w:pPr>
    <w:rPr>
      <w:b/>
    </w:rPr>
  </w:style>
  <w:style w:type="paragraph" w:styleId="Heading5">
    <w:name w:val="heading 5"/>
    <w:basedOn w:val="Normal"/>
    <w:next w:val="Normal"/>
    <w:link w:val="Heading5Char"/>
    <w:qFormat/>
    <w:rsid w:val="005D55B9"/>
    <w:pPr>
      <w:ind w:left="1440"/>
      <w:outlineLvl w:val="4"/>
    </w:pPr>
    <w:rPr>
      <w:b/>
    </w:rPr>
  </w:style>
  <w:style w:type="paragraph" w:styleId="Heading6">
    <w:name w:val="heading 6"/>
    <w:basedOn w:val="Normal"/>
    <w:next w:val="Normal"/>
    <w:rsid w:val="00ED787D"/>
    <w:pPr>
      <w:keepNext/>
      <w:ind w:left="2160"/>
      <w:outlineLvl w:val="5"/>
    </w:pPr>
    <w:rPr>
      <w:b/>
    </w:rPr>
  </w:style>
  <w:style w:type="paragraph" w:styleId="Heading7">
    <w:name w:val="heading 7"/>
    <w:basedOn w:val="Normal"/>
    <w:next w:val="Normal"/>
    <w:link w:val="Heading7Char"/>
    <w:qFormat/>
    <w:rsid w:val="00601071"/>
    <w:pPr>
      <w:keepNext/>
      <w:ind w:left="3600"/>
      <w:outlineLvl w:val="6"/>
    </w:pPr>
    <w:rPr>
      <w:b/>
    </w:rPr>
  </w:style>
  <w:style w:type="paragraph" w:styleId="Heading8">
    <w:name w:val="heading 8"/>
    <w:basedOn w:val="Normal"/>
    <w:next w:val="Normal"/>
    <w:qFormat/>
    <w:rsid w:val="00601071"/>
    <w:pPr>
      <w:keepNext/>
      <w:outlineLvl w:val="7"/>
    </w:pPr>
    <w:rPr>
      <w:b/>
    </w:rPr>
  </w:style>
  <w:style w:type="paragraph" w:styleId="Heading9">
    <w:name w:val="heading 9"/>
    <w:basedOn w:val="Normal"/>
    <w:next w:val="Normal"/>
    <w:qFormat/>
    <w:rsid w:val="00601071"/>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uiPriority w:val="99"/>
    <w:rsid w:val="006842E9"/>
    <w:rPr>
      <w:rFonts w:ascii="Arial" w:hAnsi="Arial"/>
      <w:sz w:val="24"/>
    </w:rPr>
  </w:style>
  <w:style w:type="paragraph" w:styleId="BlockText">
    <w:name w:val="Block Text"/>
    <w:basedOn w:val="Normal"/>
    <w:semiHidden/>
    <w:rsid w:val="00601071"/>
    <w:pPr>
      <w:spacing w:after="120"/>
      <w:ind w:left="1440" w:right="1440"/>
    </w:pPr>
  </w:style>
  <w:style w:type="paragraph" w:styleId="BodyText">
    <w:name w:val="Body Text"/>
    <w:basedOn w:val="Normal"/>
    <w:semiHidden/>
    <w:rsid w:val="00601071"/>
  </w:style>
  <w:style w:type="paragraph" w:styleId="BodyText2">
    <w:name w:val="Body Text 2"/>
    <w:basedOn w:val="Normal"/>
    <w:semiHidden/>
    <w:rsid w:val="00601071"/>
    <w:pPr>
      <w:spacing w:after="120" w:line="480" w:lineRule="auto"/>
    </w:pPr>
  </w:style>
  <w:style w:type="paragraph" w:styleId="BodyTextIndent">
    <w:name w:val="Body Text Indent"/>
    <w:basedOn w:val="Normal"/>
    <w:semiHidden/>
    <w:rsid w:val="00601071"/>
    <w:pPr>
      <w:spacing w:after="120"/>
      <w:ind w:left="360"/>
    </w:pPr>
  </w:style>
  <w:style w:type="paragraph" w:styleId="BodyTextIndent2">
    <w:name w:val="Body Text Indent 2"/>
    <w:basedOn w:val="Normal"/>
    <w:semiHidden/>
    <w:rsid w:val="00601071"/>
    <w:pPr>
      <w:ind w:left="720"/>
    </w:pPr>
    <w:rPr>
      <w:snapToGrid w:val="0"/>
    </w:rPr>
  </w:style>
  <w:style w:type="paragraph" w:styleId="BodyTextIndent3">
    <w:name w:val="Body Text Indent 3"/>
    <w:basedOn w:val="Normal"/>
    <w:semiHidden/>
    <w:rsid w:val="00601071"/>
    <w:pPr>
      <w:spacing w:line="240" w:lineRule="atLeast"/>
      <w:ind w:firstLine="432"/>
    </w:pPr>
  </w:style>
  <w:style w:type="paragraph" w:styleId="Date">
    <w:name w:val="Date"/>
    <w:basedOn w:val="Normal"/>
    <w:next w:val="Normal"/>
    <w:semiHidden/>
    <w:rsid w:val="00601071"/>
  </w:style>
  <w:style w:type="paragraph" w:styleId="Footer">
    <w:name w:val="footer"/>
    <w:basedOn w:val="Normal"/>
    <w:link w:val="FooterChar"/>
    <w:uiPriority w:val="99"/>
    <w:semiHidden/>
    <w:rsid w:val="00601071"/>
    <w:pPr>
      <w:tabs>
        <w:tab w:val="center" w:pos="4320"/>
        <w:tab w:val="right" w:pos="8640"/>
      </w:tabs>
    </w:pPr>
  </w:style>
  <w:style w:type="paragraph" w:customStyle="1" w:styleId="EndNoteBibliographyTitle">
    <w:name w:val="EndNote Bibliography Title"/>
    <w:basedOn w:val="Normal"/>
    <w:link w:val="EndNoteBibliographyTitleChar"/>
    <w:rsid w:val="0056343A"/>
    <w:pPr>
      <w:jc w:val="center"/>
    </w:pPr>
    <w:rPr>
      <w:rFonts w:cs="Arial"/>
      <w:noProof/>
    </w:rPr>
  </w:style>
  <w:style w:type="paragraph" w:styleId="Header">
    <w:name w:val="header"/>
    <w:basedOn w:val="Normal"/>
    <w:link w:val="HeaderChar"/>
    <w:uiPriority w:val="99"/>
    <w:rsid w:val="00337D0F"/>
    <w:pPr>
      <w:jc w:val="center"/>
    </w:pPr>
    <w:rPr>
      <w:b/>
      <w:caps/>
      <w:sz w:val="32"/>
    </w:rPr>
  </w:style>
  <w:style w:type="character" w:styleId="Hyperlink">
    <w:name w:val="Hyperlink"/>
    <w:uiPriority w:val="99"/>
    <w:unhideWhenUsed/>
    <w:rsid w:val="00601071"/>
    <w:rPr>
      <w:color w:val="0000FF" w:themeColor="hyperlink"/>
      <w:u w:val="single"/>
    </w:rPr>
  </w:style>
  <w:style w:type="paragraph" w:styleId="PlainText">
    <w:name w:val="Plain Text"/>
    <w:basedOn w:val="Normal"/>
    <w:semiHidden/>
    <w:rsid w:val="00601071"/>
    <w:rPr>
      <w:rFonts w:ascii="Courier New" w:hAnsi="Courier New"/>
    </w:rPr>
  </w:style>
  <w:style w:type="paragraph" w:customStyle="1" w:styleId="TimesNewRoman">
    <w:name w:val="Times New Roman"/>
    <w:basedOn w:val="Normal"/>
    <w:next w:val="NormalIndent"/>
    <w:semiHidden/>
    <w:rsid w:val="00601071"/>
    <w:pPr>
      <w:ind w:firstLine="720"/>
    </w:pPr>
    <w:rPr>
      <w:rFonts w:eastAsia="Times"/>
      <w:b/>
    </w:rPr>
  </w:style>
  <w:style w:type="paragraph" w:styleId="TOC1">
    <w:name w:val="toc 1"/>
    <w:basedOn w:val="Normal"/>
    <w:next w:val="Normal"/>
    <w:autoRedefine/>
    <w:uiPriority w:val="39"/>
    <w:qFormat/>
    <w:rsid w:val="002D131F"/>
    <w:pPr>
      <w:tabs>
        <w:tab w:val="right" w:leader="dot" w:pos="9360"/>
      </w:tabs>
    </w:pPr>
  </w:style>
  <w:style w:type="paragraph" w:styleId="TOC2">
    <w:name w:val="toc 2"/>
    <w:basedOn w:val="Normal"/>
    <w:next w:val="Normal"/>
    <w:autoRedefine/>
    <w:uiPriority w:val="39"/>
    <w:qFormat/>
    <w:rsid w:val="00D42D22"/>
    <w:pPr>
      <w:tabs>
        <w:tab w:val="left" w:pos="-1260"/>
        <w:tab w:val="right" w:leader="dot" w:pos="9360"/>
      </w:tabs>
      <w:ind w:left="360"/>
    </w:pPr>
  </w:style>
  <w:style w:type="paragraph" w:styleId="TOC3">
    <w:name w:val="toc 3"/>
    <w:basedOn w:val="Normal"/>
    <w:next w:val="Normal"/>
    <w:autoRedefine/>
    <w:uiPriority w:val="39"/>
    <w:qFormat/>
    <w:rsid w:val="00D42D22"/>
    <w:pPr>
      <w:widowControl/>
      <w:tabs>
        <w:tab w:val="left" w:pos="-1260"/>
        <w:tab w:val="left" w:pos="-1170"/>
        <w:tab w:val="right" w:leader="dot" w:pos="9360"/>
      </w:tabs>
      <w:ind w:left="720"/>
    </w:pPr>
  </w:style>
  <w:style w:type="paragraph" w:styleId="TOC4">
    <w:name w:val="toc 4"/>
    <w:basedOn w:val="Normal"/>
    <w:next w:val="Normal"/>
    <w:autoRedefine/>
    <w:uiPriority w:val="39"/>
    <w:rsid w:val="00756FE5"/>
    <w:pPr>
      <w:tabs>
        <w:tab w:val="right" w:leader="dot" w:pos="9360"/>
      </w:tabs>
      <w:ind w:left="1080"/>
    </w:pPr>
  </w:style>
  <w:style w:type="paragraph" w:styleId="TOC5">
    <w:name w:val="toc 5"/>
    <w:basedOn w:val="Normal"/>
    <w:next w:val="Normal"/>
    <w:autoRedefine/>
    <w:uiPriority w:val="39"/>
    <w:rsid w:val="00601071"/>
    <w:pPr>
      <w:tabs>
        <w:tab w:val="right" w:leader="dot" w:pos="9350"/>
      </w:tabs>
      <w:ind w:left="800" w:firstLine="640"/>
    </w:pPr>
  </w:style>
  <w:style w:type="paragraph" w:styleId="TOC6">
    <w:name w:val="toc 6"/>
    <w:basedOn w:val="Normal"/>
    <w:next w:val="Normal"/>
    <w:autoRedefine/>
    <w:uiPriority w:val="39"/>
    <w:rsid w:val="00601071"/>
    <w:pPr>
      <w:tabs>
        <w:tab w:val="right" w:leader="dot" w:pos="9350"/>
      </w:tabs>
      <w:ind w:left="1000" w:firstLine="800"/>
    </w:pPr>
  </w:style>
  <w:style w:type="paragraph" w:styleId="TOC7">
    <w:name w:val="toc 7"/>
    <w:basedOn w:val="Normal"/>
    <w:next w:val="Normal"/>
    <w:autoRedefine/>
    <w:uiPriority w:val="39"/>
    <w:rsid w:val="00601071"/>
    <w:pPr>
      <w:ind w:left="1200"/>
    </w:pPr>
  </w:style>
  <w:style w:type="paragraph" w:styleId="TOC8">
    <w:name w:val="toc 8"/>
    <w:basedOn w:val="Normal"/>
    <w:next w:val="Normal"/>
    <w:autoRedefine/>
    <w:uiPriority w:val="39"/>
    <w:rsid w:val="00601071"/>
    <w:pPr>
      <w:ind w:left="1400"/>
    </w:pPr>
  </w:style>
  <w:style w:type="paragraph" w:styleId="TOC9">
    <w:name w:val="toc 9"/>
    <w:basedOn w:val="Normal"/>
    <w:next w:val="Normal"/>
    <w:autoRedefine/>
    <w:uiPriority w:val="39"/>
    <w:rsid w:val="00601071"/>
    <w:pPr>
      <w:ind w:left="1600"/>
    </w:pPr>
  </w:style>
  <w:style w:type="numbering" w:styleId="111111">
    <w:name w:val="Outline List 2"/>
    <w:basedOn w:val="NoList"/>
    <w:semiHidden/>
    <w:rsid w:val="00601071"/>
    <w:pPr>
      <w:numPr>
        <w:numId w:val="1"/>
      </w:numPr>
    </w:pPr>
  </w:style>
  <w:style w:type="numbering" w:styleId="1ai">
    <w:name w:val="Outline List 1"/>
    <w:basedOn w:val="NoList"/>
    <w:semiHidden/>
    <w:rsid w:val="00601071"/>
    <w:pPr>
      <w:numPr>
        <w:numId w:val="2"/>
      </w:numPr>
    </w:pPr>
  </w:style>
  <w:style w:type="numbering" w:styleId="ArticleSection">
    <w:name w:val="Outline List 3"/>
    <w:basedOn w:val="NoList"/>
    <w:semiHidden/>
    <w:rsid w:val="00601071"/>
    <w:pPr>
      <w:numPr>
        <w:numId w:val="3"/>
      </w:numPr>
    </w:pPr>
  </w:style>
  <w:style w:type="paragraph" w:styleId="BodyText3">
    <w:name w:val="Body Text 3"/>
    <w:basedOn w:val="Normal"/>
    <w:semiHidden/>
    <w:rsid w:val="00601071"/>
    <w:pPr>
      <w:spacing w:after="120"/>
    </w:pPr>
    <w:rPr>
      <w:sz w:val="16"/>
      <w:szCs w:val="16"/>
    </w:rPr>
  </w:style>
  <w:style w:type="paragraph" w:styleId="BodyTextFirstIndent">
    <w:name w:val="Body Text First Indent"/>
    <w:basedOn w:val="BodyText"/>
    <w:semiHidden/>
    <w:rsid w:val="00601071"/>
    <w:pPr>
      <w:spacing w:after="120"/>
      <w:ind w:firstLine="210"/>
    </w:pPr>
  </w:style>
  <w:style w:type="paragraph" w:styleId="BodyTextFirstIndent2">
    <w:name w:val="Body Text First Indent 2"/>
    <w:basedOn w:val="BodyTextIndent"/>
    <w:semiHidden/>
    <w:rsid w:val="00601071"/>
    <w:pPr>
      <w:ind w:firstLine="210"/>
    </w:pPr>
  </w:style>
  <w:style w:type="paragraph" w:styleId="Closing">
    <w:name w:val="Closing"/>
    <w:basedOn w:val="Normal"/>
    <w:semiHidden/>
    <w:rsid w:val="00601071"/>
    <w:pPr>
      <w:ind w:left="4320"/>
    </w:pPr>
  </w:style>
  <w:style w:type="paragraph" w:styleId="E-mailSignature">
    <w:name w:val="E-mail Signature"/>
    <w:basedOn w:val="Normal"/>
    <w:semiHidden/>
    <w:rsid w:val="00601071"/>
  </w:style>
  <w:style w:type="paragraph" w:styleId="EnvelopeAddress">
    <w:name w:val="envelope address"/>
    <w:basedOn w:val="Normal"/>
    <w:semiHidden/>
    <w:rsid w:val="00B42420"/>
    <w:pPr>
      <w:framePr w:w="7920" w:h="1980" w:hRule="exact" w:hSpace="180" w:wrap="auto" w:hAnchor="page" w:xAlign="center" w:yAlign="bottom"/>
      <w:ind w:left="2880"/>
    </w:pPr>
    <w:rPr>
      <w:rFonts w:cs="Arial"/>
      <w:b/>
    </w:rPr>
  </w:style>
  <w:style w:type="paragraph" w:styleId="EnvelopeReturn">
    <w:name w:val="envelope return"/>
    <w:basedOn w:val="Normal"/>
    <w:semiHidden/>
    <w:rsid w:val="00601071"/>
    <w:rPr>
      <w:rFonts w:cs="Arial"/>
    </w:rPr>
  </w:style>
  <w:style w:type="character" w:styleId="FollowedHyperlink">
    <w:name w:val="FollowedHyperlink"/>
    <w:semiHidden/>
    <w:rsid w:val="00601071"/>
    <w:rPr>
      <w:color w:val="800080"/>
      <w:u w:val="single"/>
    </w:rPr>
  </w:style>
  <w:style w:type="character" w:styleId="HTMLAcronym">
    <w:name w:val="HTML Acronym"/>
    <w:basedOn w:val="DefaultParagraphFont"/>
    <w:semiHidden/>
    <w:rsid w:val="00601071"/>
  </w:style>
  <w:style w:type="paragraph" w:styleId="HTMLAddress">
    <w:name w:val="HTML Address"/>
    <w:basedOn w:val="Normal"/>
    <w:semiHidden/>
    <w:rsid w:val="00601071"/>
    <w:rPr>
      <w:i/>
      <w:iCs/>
    </w:rPr>
  </w:style>
  <w:style w:type="character" w:styleId="HTMLCite">
    <w:name w:val="HTML Cite"/>
    <w:semiHidden/>
    <w:rsid w:val="00601071"/>
    <w:rPr>
      <w:i/>
      <w:iCs/>
    </w:rPr>
  </w:style>
  <w:style w:type="character" w:styleId="HTMLCode">
    <w:name w:val="HTML Code"/>
    <w:semiHidden/>
    <w:rsid w:val="00601071"/>
    <w:rPr>
      <w:rFonts w:ascii="Courier New" w:hAnsi="Courier New" w:cs="Courier New"/>
      <w:sz w:val="20"/>
      <w:szCs w:val="20"/>
    </w:rPr>
  </w:style>
  <w:style w:type="character" w:styleId="HTMLDefinition">
    <w:name w:val="HTML Definition"/>
    <w:semiHidden/>
    <w:rsid w:val="00601071"/>
    <w:rPr>
      <w:i/>
      <w:iCs/>
    </w:rPr>
  </w:style>
  <w:style w:type="character" w:styleId="HTMLKeyboard">
    <w:name w:val="HTML Keyboard"/>
    <w:semiHidden/>
    <w:rsid w:val="00601071"/>
    <w:rPr>
      <w:rFonts w:ascii="Courier New" w:hAnsi="Courier New" w:cs="Courier New"/>
      <w:sz w:val="20"/>
      <w:szCs w:val="20"/>
    </w:rPr>
  </w:style>
  <w:style w:type="paragraph" w:styleId="HTMLPreformatted">
    <w:name w:val="HTML Preformatted"/>
    <w:basedOn w:val="Normal"/>
    <w:semiHidden/>
    <w:rsid w:val="00601071"/>
    <w:rPr>
      <w:rFonts w:ascii="Courier New" w:hAnsi="Courier New" w:cs="Courier New"/>
    </w:rPr>
  </w:style>
  <w:style w:type="character" w:styleId="HTMLSample">
    <w:name w:val="HTML Sample"/>
    <w:semiHidden/>
    <w:rsid w:val="00601071"/>
    <w:rPr>
      <w:rFonts w:ascii="Courier New" w:hAnsi="Courier New" w:cs="Courier New"/>
    </w:rPr>
  </w:style>
  <w:style w:type="character" w:styleId="HTMLTypewriter">
    <w:name w:val="HTML Typewriter"/>
    <w:semiHidden/>
    <w:rsid w:val="00601071"/>
    <w:rPr>
      <w:rFonts w:ascii="Courier New" w:hAnsi="Courier New" w:cs="Courier New"/>
      <w:sz w:val="20"/>
      <w:szCs w:val="20"/>
    </w:rPr>
  </w:style>
  <w:style w:type="character" w:styleId="HTMLVariable">
    <w:name w:val="HTML Variable"/>
    <w:semiHidden/>
    <w:rsid w:val="00601071"/>
    <w:rPr>
      <w:i/>
      <w:iCs/>
    </w:rPr>
  </w:style>
  <w:style w:type="character" w:styleId="LineNumber">
    <w:name w:val="line number"/>
    <w:basedOn w:val="DefaultParagraphFont"/>
    <w:semiHidden/>
    <w:rsid w:val="00601071"/>
  </w:style>
  <w:style w:type="paragraph" w:styleId="List">
    <w:name w:val="List"/>
    <w:basedOn w:val="Normal"/>
    <w:semiHidden/>
    <w:rsid w:val="00601071"/>
    <w:pPr>
      <w:ind w:left="360" w:hanging="360"/>
    </w:pPr>
  </w:style>
  <w:style w:type="paragraph" w:styleId="List2">
    <w:name w:val="List 2"/>
    <w:basedOn w:val="Normal"/>
    <w:semiHidden/>
    <w:rsid w:val="00601071"/>
    <w:pPr>
      <w:ind w:left="720" w:hanging="360"/>
    </w:pPr>
  </w:style>
  <w:style w:type="paragraph" w:styleId="List3">
    <w:name w:val="List 3"/>
    <w:basedOn w:val="Normal"/>
    <w:semiHidden/>
    <w:rsid w:val="00601071"/>
    <w:pPr>
      <w:ind w:left="1080" w:hanging="360"/>
    </w:pPr>
  </w:style>
  <w:style w:type="paragraph" w:styleId="List4">
    <w:name w:val="List 4"/>
    <w:basedOn w:val="Normal"/>
    <w:semiHidden/>
    <w:rsid w:val="00601071"/>
    <w:pPr>
      <w:ind w:left="1440" w:hanging="360"/>
    </w:pPr>
  </w:style>
  <w:style w:type="paragraph" w:styleId="List5">
    <w:name w:val="List 5"/>
    <w:basedOn w:val="Normal"/>
    <w:semiHidden/>
    <w:rsid w:val="00601071"/>
    <w:pPr>
      <w:ind w:left="1800" w:hanging="360"/>
    </w:pPr>
  </w:style>
  <w:style w:type="paragraph" w:styleId="ListBullet">
    <w:name w:val="List Bullet"/>
    <w:basedOn w:val="Normal"/>
    <w:autoRedefine/>
    <w:semiHidden/>
    <w:rsid w:val="00601071"/>
  </w:style>
  <w:style w:type="paragraph" w:styleId="ListBullet2">
    <w:name w:val="List Bullet 2"/>
    <w:basedOn w:val="Normal"/>
    <w:autoRedefine/>
    <w:semiHidden/>
    <w:rsid w:val="00601071"/>
  </w:style>
  <w:style w:type="paragraph" w:styleId="ListBullet3">
    <w:name w:val="List Bullet 3"/>
    <w:basedOn w:val="Normal"/>
    <w:autoRedefine/>
    <w:semiHidden/>
    <w:rsid w:val="00601071"/>
  </w:style>
  <w:style w:type="paragraph" w:styleId="ListBullet4">
    <w:name w:val="List Bullet 4"/>
    <w:basedOn w:val="Normal"/>
    <w:autoRedefine/>
    <w:semiHidden/>
    <w:rsid w:val="00601071"/>
  </w:style>
  <w:style w:type="paragraph" w:styleId="ListBullet5">
    <w:name w:val="List Bullet 5"/>
    <w:basedOn w:val="Normal"/>
    <w:autoRedefine/>
    <w:semiHidden/>
    <w:rsid w:val="00601071"/>
  </w:style>
  <w:style w:type="paragraph" w:styleId="ListContinue">
    <w:name w:val="List Continue"/>
    <w:basedOn w:val="Normal"/>
    <w:semiHidden/>
    <w:rsid w:val="00601071"/>
    <w:pPr>
      <w:spacing w:after="120"/>
      <w:ind w:left="360"/>
    </w:pPr>
  </w:style>
  <w:style w:type="paragraph" w:styleId="ListContinue2">
    <w:name w:val="List Continue 2"/>
    <w:basedOn w:val="Normal"/>
    <w:semiHidden/>
    <w:rsid w:val="00601071"/>
    <w:pPr>
      <w:spacing w:after="120"/>
      <w:ind w:left="720"/>
    </w:pPr>
  </w:style>
  <w:style w:type="paragraph" w:styleId="ListContinue3">
    <w:name w:val="List Continue 3"/>
    <w:basedOn w:val="Normal"/>
    <w:semiHidden/>
    <w:rsid w:val="00601071"/>
    <w:pPr>
      <w:spacing w:after="120"/>
      <w:ind w:left="1080"/>
    </w:pPr>
  </w:style>
  <w:style w:type="paragraph" w:styleId="ListContinue4">
    <w:name w:val="List Continue 4"/>
    <w:basedOn w:val="Normal"/>
    <w:semiHidden/>
    <w:rsid w:val="00601071"/>
    <w:pPr>
      <w:spacing w:after="120"/>
      <w:ind w:left="1440"/>
    </w:pPr>
  </w:style>
  <w:style w:type="paragraph" w:styleId="ListContinue5">
    <w:name w:val="List Continue 5"/>
    <w:basedOn w:val="Normal"/>
    <w:semiHidden/>
    <w:rsid w:val="00601071"/>
    <w:pPr>
      <w:spacing w:after="120"/>
      <w:ind w:left="1800"/>
    </w:pPr>
  </w:style>
  <w:style w:type="paragraph" w:styleId="ListNumber">
    <w:name w:val="List Number"/>
    <w:basedOn w:val="Normal"/>
    <w:semiHidden/>
    <w:rsid w:val="00601071"/>
  </w:style>
  <w:style w:type="paragraph" w:styleId="ListNumber2">
    <w:name w:val="List Number 2"/>
    <w:basedOn w:val="Normal"/>
    <w:semiHidden/>
    <w:rsid w:val="00601071"/>
  </w:style>
  <w:style w:type="paragraph" w:styleId="ListNumber3">
    <w:name w:val="List Number 3"/>
    <w:basedOn w:val="Normal"/>
    <w:semiHidden/>
    <w:rsid w:val="00601071"/>
  </w:style>
  <w:style w:type="paragraph" w:styleId="ListNumber4">
    <w:name w:val="List Number 4"/>
    <w:basedOn w:val="Normal"/>
    <w:semiHidden/>
    <w:rsid w:val="00601071"/>
  </w:style>
  <w:style w:type="paragraph" w:styleId="ListNumber5">
    <w:name w:val="List Number 5"/>
    <w:basedOn w:val="Normal"/>
    <w:semiHidden/>
    <w:rsid w:val="00601071"/>
  </w:style>
  <w:style w:type="paragraph" w:styleId="MessageHeader">
    <w:name w:val="Message Header"/>
    <w:basedOn w:val="Normal"/>
    <w:semiHidden/>
    <w:rsid w:val="00601071"/>
    <w:pPr>
      <w:pBdr>
        <w:top w:val="single" w:sz="6" w:space="1" w:color="auto"/>
        <w:left w:val="single" w:sz="6" w:space="1" w:color="auto"/>
        <w:bottom w:val="single" w:sz="6" w:space="1" w:color="auto"/>
        <w:right w:val="single" w:sz="6" w:space="1" w:color="auto"/>
      </w:pBdr>
      <w:shd w:val="pct20" w:color="auto" w:fill="auto"/>
      <w:ind w:left="1080" w:hanging="1080"/>
    </w:pPr>
    <w:rPr>
      <w:rFonts w:cs="Arial"/>
    </w:rPr>
  </w:style>
  <w:style w:type="numbering" w:customStyle="1" w:styleId="StyleBulletedWingdingssymbolLeft0Hanging015">
    <w:name w:val="Style Bulleted Wingdings (symbol) Left:  0.&quot; Hanging:  0.15&quot;"/>
    <w:basedOn w:val="NoList"/>
    <w:rsid w:val="00AE1C9F"/>
    <w:pPr>
      <w:numPr>
        <w:numId w:val="20"/>
      </w:numPr>
    </w:pPr>
  </w:style>
  <w:style w:type="paragraph" w:styleId="NormalIndent">
    <w:name w:val="Normal Indent"/>
    <w:basedOn w:val="Normal"/>
    <w:semiHidden/>
    <w:rsid w:val="00601071"/>
    <w:pPr>
      <w:ind w:left="720"/>
    </w:pPr>
  </w:style>
  <w:style w:type="paragraph" w:styleId="NoteHeading">
    <w:name w:val="Note Heading"/>
    <w:basedOn w:val="Normal"/>
    <w:next w:val="Normal"/>
    <w:semiHidden/>
    <w:rsid w:val="00601071"/>
  </w:style>
  <w:style w:type="paragraph" w:styleId="Salutation">
    <w:name w:val="Salutation"/>
    <w:basedOn w:val="Normal"/>
    <w:next w:val="Normal"/>
    <w:semiHidden/>
    <w:rsid w:val="00601071"/>
  </w:style>
  <w:style w:type="paragraph" w:styleId="Signature">
    <w:name w:val="Signature"/>
    <w:basedOn w:val="Normal"/>
    <w:semiHidden/>
    <w:rsid w:val="00601071"/>
    <w:pPr>
      <w:ind w:left="4320"/>
    </w:pPr>
  </w:style>
  <w:style w:type="table" w:styleId="Table3Deffects1">
    <w:name w:val="Table 3D effects 1"/>
    <w:basedOn w:val="TableNormal"/>
    <w:semiHidden/>
    <w:rsid w:val="0060107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60107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60107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60107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60107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60107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60107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60107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60107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60107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60107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60107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60107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60107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60107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60107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60107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60107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60107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60107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60107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60107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60107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60107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60107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60107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60107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60107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60107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60107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60107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60107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60107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60107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60107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60107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601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60107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60107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60107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semiHidden/>
    <w:rsid w:val="00601071"/>
    <w:rPr>
      <w:rFonts w:ascii="Tahoma" w:hAnsi="Tahoma" w:cs="Tahoma"/>
      <w:sz w:val="16"/>
      <w:szCs w:val="16"/>
    </w:rPr>
  </w:style>
  <w:style w:type="character" w:styleId="FootnoteReference">
    <w:name w:val="footnote reference"/>
    <w:rsid w:val="00F70BA3"/>
    <w:rPr>
      <w:rFonts w:ascii="Arial" w:hAnsi="Arial"/>
      <w:sz w:val="20"/>
      <w:vertAlign w:val="superscript"/>
    </w:rPr>
  </w:style>
  <w:style w:type="character" w:customStyle="1" w:styleId="EndNoteBibliographyTitleChar">
    <w:name w:val="EndNote Bibliography Title Char"/>
    <w:basedOn w:val="DefaultParagraphFont"/>
    <w:link w:val="EndNoteBibliographyTitle"/>
    <w:rsid w:val="0056343A"/>
    <w:rPr>
      <w:rFonts w:ascii="Arial" w:hAnsi="Arial" w:cs="Arial"/>
      <w:noProof/>
      <w:sz w:val="24"/>
      <w:szCs w:val="24"/>
    </w:rPr>
  </w:style>
  <w:style w:type="character" w:styleId="EndnoteReference">
    <w:name w:val="endnote reference"/>
    <w:rsid w:val="003B5EED"/>
    <w:rPr>
      <w:rFonts w:ascii="Arial" w:hAnsi="Arial"/>
      <w:sz w:val="20"/>
      <w:vertAlign w:val="superscript"/>
    </w:rPr>
  </w:style>
  <w:style w:type="character" w:styleId="CommentReference">
    <w:name w:val="annotation reference"/>
    <w:semiHidden/>
    <w:rsid w:val="00601071"/>
    <w:rPr>
      <w:sz w:val="16"/>
      <w:szCs w:val="16"/>
    </w:rPr>
  </w:style>
  <w:style w:type="paragraph" w:styleId="CommentText">
    <w:name w:val="annotation text"/>
    <w:basedOn w:val="Normal"/>
    <w:link w:val="CommentTextChar"/>
    <w:semiHidden/>
    <w:rsid w:val="00601071"/>
    <w:rPr>
      <w:b/>
    </w:rPr>
  </w:style>
  <w:style w:type="paragraph" w:styleId="CommentSubject">
    <w:name w:val="annotation subject"/>
    <w:basedOn w:val="CommentText"/>
    <w:next w:val="CommentText"/>
    <w:semiHidden/>
    <w:rsid w:val="00601071"/>
    <w:rPr>
      <w:b w:val="0"/>
      <w:bCs/>
    </w:rPr>
  </w:style>
  <w:style w:type="character" w:customStyle="1" w:styleId="serif1">
    <w:name w:val="serif1"/>
    <w:semiHidden/>
    <w:rsid w:val="00601071"/>
    <w:rPr>
      <w:rFonts w:ascii="Times" w:hAnsi="Times" w:cs="Times" w:hint="default"/>
      <w:sz w:val="24"/>
      <w:szCs w:val="24"/>
    </w:rPr>
  </w:style>
  <w:style w:type="character" w:customStyle="1" w:styleId="body1">
    <w:name w:val="body1"/>
    <w:semiHidden/>
    <w:rsid w:val="00601071"/>
    <w:rPr>
      <w:rFonts w:ascii="Verdana" w:hAnsi="Verdana" w:hint="default"/>
      <w:sz w:val="20"/>
      <w:szCs w:val="20"/>
    </w:rPr>
  </w:style>
  <w:style w:type="character" w:customStyle="1" w:styleId="Heading1Char">
    <w:name w:val="Heading 1 Char"/>
    <w:link w:val="Heading1"/>
    <w:rsid w:val="005D55B9"/>
    <w:rPr>
      <w:rFonts w:ascii="Arial" w:hAnsi="Arial"/>
      <w:b/>
      <w:caps/>
      <w:sz w:val="24"/>
      <w:szCs w:val="24"/>
    </w:rPr>
  </w:style>
  <w:style w:type="character" w:customStyle="1" w:styleId="HeaderChar">
    <w:name w:val="Header Char"/>
    <w:link w:val="Header"/>
    <w:uiPriority w:val="99"/>
    <w:rsid w:val="00337D0F"/>
    <w:rPr>
      <w:rFonts w:ascii="Arial" w:hAnsi="Arial"/>
      <w:b/>
      <w:caps/>
      <w:sz w:val="32"/>
      <w:szCs w:val="24"/>
    </w:rPr>
  </w:style>
  <w:style w:type="paragraph" w:styleId="TOCHeading">
    <w:name w:val="TOC Heading"/>
    <w:basedOn w:val="Heading1"/>
    <w:next w:val="Normal"/>
    <w:uiPriority w:val="39"/>
    <w:semiHidden/>
    <w:unhideWhenUsed/>
    <w:qFormat/>
    <w:rsid w:val="00601071"/>
    <w:pPr>
      <w:keepNext/>
      <w:keepLines/>
      <w:widowControl/>
      <w:spacing w:before="480" w:line="276" w:lineRule="auto"/>
      <w:jc w:val="left"/>
      <w:outlineLvl w:val="9"/>
    </w:pPr>
    <w:rPr>
      <w:rFonts w:ascii="Cambria" w:eastAsia="MS Gothic" w:hAnsi="Cambria"/>
      <w:bCs/>
      <w:iCs/>
      <w:color w:val="365F91"/>
      <w:sz w:val="28"/>
      <w:szCs w:val="28"/>
      <w:lang w:eastAsia="ja-JP"/>
    </w:rPr>
  </w:style>
  <w:style w:type="character" w:customStyle="1" w:styleId="Heading3Char">
    <w:name w:val="Heading 3 Char"/>
    <w:link w:val="Heading3"/>
    <w:rsid w:val="005D55B9"/>
    <w:rPr>
      <w:rFonts w:ascii="Arial" w:hAnsi="Arial"/>
      <w:b/>
      <w:sz w:val="24"/>
      <w:szCs w:val="24"/>
    </w:rPr>
  </w:style>
  <w:style w:type="character" w:customStyle="1" w:styleId="Heading4Char">
    <w:name w:val="Heading 4 Char"/>
    <w:link w:val="Heading4"/>
    <w:rsid w:val="005D55B9"/>
    <w:rPr>
      <w:rFonts w:ascii="Arial" w:hAnsi="Arial"/>
      <w:b/>
      <w:sz w:val="24"/>
      <w:szCs w:val="24"/>
    </w:rPr>
  </w:style>
  <w:style w:type="paragraph" w:styleId="Revision">
    <w:name w:val="Revision"/>
    <w:hidden/>
    <w:uiPriority w:val="99"/>
    <w:semiHidden/>
    <w:rsid w:val="00554F5A"/>
    <w:rPr>
      <w:rFonts w:ascii="Arial" w:hAnsi="Arial"/>
      <w:sz w:val="24"/>
      <w:szCs w:val="24"/>
    </w:rPr>
  </w:style>
  <w:style w:type="character" w:customStyle="1" w:styleId="Heading7Char">
    <w:name w:val="Heading 7 Char"/>
    <w:basedOn w:val="DefaultParagraphFont"/>
    <w:link w:val="Heading7"/>
    <w:rsid w:val="00554F5A"/>
    <w:rPr>
      <w:rFonts w:ascii="Arial" w:hAnsi="Arial"/>
      <w:b/>
      <w:sz w:val="24"/>
    </w:rPr>
  </w:style>
  <w:style w:type="character" w:customStyle="1" w:styleId="CommentTextChar">
    <w:name w:val="Comment Text Char"/>
    <w:basedOn w:val="DefaultParagraphFont"/>
    <w:link w:val="CommentText"/>
    <w:semiHidden/>
    <w:rsid w:val="00554F5A"/>
    <w:rPr>
      <w:rFonts w:ascii="Arial" w:hAnsi="Arial"/>
      <w:b/>
      <w:sz w:val="24"/>
    </w:rPr>
  </w:style>
  <w:style w:type="numbering" w:customStyle="1" w:styleId="StyleBulletedWingdingssymbolLeft025Hanging025">
    <w:name w:val="Style Bulleted Wingdings (symbol) Left:  0.25&quot; Hanging:  0.25&quot;"/>
    <w:basedOn w:val="NoList"/>
    <w:rsid w:val="00554F5A"/>
    <w:pPr>
      <w:numPr>
        <w:numId w:val="4"/>
      </w:numPr>
    </w:pPr>
  </w:style>
  <w:style w:type="paragraph" w:customStyle="1" w:styleId="EndNoteBibliography">
    <w:name w:val="EndNote Bibliography"/>
    <w:basedOn w:val="Normal"/>
    <w:link w:val="EndNoteBibliographyChar"/>
    <w:rsid w:val="0050792C"/>
    <w:pPr>
      <w:ind w:left="720" w:hanging="720"/>
    </w:pPr>
    <w:rPr>
      <w:rFonts w:cs="Arial"/>
      <w:noProof/>
    </w:rPr>
  </w:style>
  <w:style w:type="character" w:customStyle="1" w:styleId="EndNoteBibliographyChar">
    <w:name w:val="EndNote Bibliography Char"/>
    <w:basedOn w:val="DefaultParagraphFont"/>
    <w:link w:val="EndNoteBibliography"/>
    <w:rsid w:val="0050792C"/>
    <w:rPr>
      <w:rFonts w:ascii="Arial" w:hAnsi="Arial" w:cs="Arial"/>
      <w:noProof/>
      <w:sz w:val="24"/>
      <w:szCs w:val="24"/>
    </w:rPr>
  </w:style>
  <w:style w:type="paragraph" w:styleId="DocumentMap">
    <w:name w:val="Document Map"/>
    <w:basedOn w:val="Normal"/>
    <w:link w:val="DocumentMapChar"/>
    <w:uiPriority w:val="99"/>
    <w:semiHidden/>
    <w:unhideWhenUsed/>
    <w:rsid w:val="00554F5A"/>
    <w:rPr>
      <w:rFonts w:ascii="Lucida Grande" w:hAnsi="Lucida Grande" w:cs="Lucida Grande"/>
    </w:rPr>
  </w:style>
  <w:style w:type="character" w:customStyle="1" w:styleId="DocumentMapChar">
    <w:name w:val="Document Map Char"/>
    <w:basedOn w:val="DefaultParagraphFont"/>
    <w:link w:val="DocumentMap"/>
    <w:uiPriority w:val="99"/>
    <w:semiHidden/>
    <w:rsid w:val="00554F5A"/>
    <w:rPr>
      <w:rFonts w:ascii="Lucida Grande" w:hAnsi="Lucida Grande" w:cs="Lucida Grande"/>
      <w:sz w:val="24"/>
      <w:szCs w:val="24"/>
    </w:rPr>
  </w:style>
  <w:style w:type="character" w:customStyle="1" w:styleId="FooterChar">
    <w:name w:val="Footer Char"/>
    <w:link w:val="Footer"/>
    <w:uiPriority w:val="99"/>
    <w:semiHidden/>
    <w:rsid w:val="00554F5A"/>
    <w:rPr>
      <w:rFonts w:ascii="Arial" w:hAnsi="Arial"/>
      <w:sz w:val="24"/>
    </w:rPr>
  </w:style>
  <w:style w:type="numbering" w:customStyle="1" w:styleId="StyleBulletedLeft025Hanging05">
    <w:name w:val="Style Bulleted Left:  0.25&quot; Hanging:  0.5&quot;"/>
    <w:basedOn w:val="NoList"/>
    <w:rsid w:val="00554F5A"/>
    <w:pPr>
      <w:numPr>
        <w:numId w:val="5"/>
      </w:numPr>
    </w:pPr>
  </w:style>
  <w:style w:type="numbering" w:customStyle="1" w:styleId="StyleOutlinenumberedSymbolsymbolLeft025Hanging0">
    <w:name w:val="Style Outline numbered Symbol (symbol) Left:  0.25&quot; Hanging:  0...."/>
    <w:basedOn w:val="NoList"/>
    <w:rsid w:val="00554F5A"/>
    <w:pPr>
      <w:numPr>
        <w:numId w:val="7"/>
      </w:numPr>
    </w:pPr>
  </w:style>
  <w:style w:type="paragraph" w:styleId="ListParagraph">
    <w:name w:val="List Paragraph"/>
    <w:basedOn w:val="Normal"/>
    <w:uiPriority w:val="34"/>
    <w:qFormat/>
    <w:rsid w:val="005C5766"/>
    <w:pPr>
      <w:ind w:left="720"/>
      <w:contextualSpacing/>
    </w:pPr>
  </w:style>
  <w:style w:type="numbering" w:customStyle="1" w:styleId="StyleBulletedSymbolsymbolLeft0Hanging019">
    <w:name w:val="Style Bulleted Symbol (symbol) Left:  0&quot; Hanging:  0.19&quot;"/>
    <w:basedOn w:val="NoList"/>
    <w:rsid w:val="00554F5A"/>
    <w:pPr>
      <w:numPr>
        <w:numId w:val="6"/>
      </w:numPr>
    </w:pPr>
  </w:style>
  <w:style w:type="numbering" w:customStyle="1" w:styleId="StyleNumberedLeft025Hanging025">
    <w:name w:val="Style Numbered Left:  0.25&quot; Hanging:  0.25&quot;"/>
    <w:basedOn w:val="NoList"/>
    <w:rsid w:val="00554F5A"/>
    <w:pPr>
      <w:numPr>
        <w:numId w:val="8"/>
      </w:numPr>
    </w:pPr>
  </w:style>
  <w:style w:type="numbering" w:customStyle="1" w:styleId="StyleNumberedLeft075Hanging1">
    <w:name w:val="Style Numbered Left:  0.75&quot; Hanging:  1&quot;"/>
    <w:basedOn w:val="NoList"/>
    <w:rsid w:val="00554F5A"/>
    <w:pPr>
      <w:numPr>
        <w:numId w:val="9"/>
      </w:numPr>
    </w:pPr>
  </w:style>
  <w:style w:type="paragraph" w:styleId="Bibliography">
    <w:name w:val="Bibliography"/>
    <w:basedOn w:val="Normal"/>
    <w:next w:val="Normal"/>
    <w:uiPriority w:val="37"/>
    <w:semiHidden/>
    <w:unhideWhenUsed/>
    <w:rsid w:val="00554F5A"/>
  </w:style>
  <w:style w:type="paragraph" w:styleId="Caption">
    <w:name w:val="caption"/>
    <w:basedOn w:val="Normal"/>
    <w:next w:val="Normal"/>
    <w:uiPriority w:val="35"/>
    <w:semiHidden/>
    <w:unhideWhenUsed/>
    <w:qFormat/>
    <w:rsid w:val="00554F5A"/>
    <w:pPr>
      <w:spacing w:after="200"/>
    </w:pPr>
    <w:rPr>
      <w:b/>
      <w:bCs/>
      <w:color w:val="4F81BD" w:themeColor="accent1"/>
      <w:sz w:val="18"/>
      <w:szCs w:val="18"/>
    </w:rPr>
  </w:style>
  <w:style w:type="paragraph" w:styleId="Index1">
    <w:name w:val="index 1"/>
    <w:basedOn w:val="Normal"/>
    <w:next w:val="Normal"/>
    <w:autoRedefine/>
    <w:uiPriority w:val="99"/>
    <w:semiHidden/>
    <w:unhideWhenUsed/>
    <w:rsid w:val="00554F5A"/>
    <w:pPr>
      <w:ind w:left="240" w:hanging="240"/>
    </w:pPr>
  </w:style>
  <w:style w:type="paragraph" w:styleId="Index2">
    <w:name w:val="index 2"/>
    <w:basedOn w:val="Normal"/>
    <w:next w:val="Normal"/>
    <w:autoRedefine/>
    <w:uiPriority w:val="99"/>
    <w:semiHidden/>
    <w:unhideWhenUsed/>
    <w:rsid w:val="00554F5A"/>
    <w:pPr>
      <w:ind w:left="480" w:hanging="240"/>
    </w:pPr>
  </w:style>
  <w:style w:type="paragraph" w:styleId="Index3">
    <w:name w:val="index 3"/>
    <w:basedOn w:val="Normal"/>
    <w:next w:val="Normal"/>
    <w:autoRedefine/>
    <w:uiPriority w:val="99"/>
    <w:semiHidden/>
    <w:unhideWhenUsed/>
    <w:rsid w:val="00554F5A"/>
    <w:pPr>
      <w:ind w:left="720" w:hanging="240"/>
    </w:pPr>
  </w:style>
  <w:style w:type="paragraph" w:styleId="Index4">
    <w:name w:val="index 4"/>
    <w:basedOn w:val="Normal"/>
    <w:next w:val="Normal"/>
    <w:autoRedefine/>
    <w:uiPriority w:val="99"/>
    <w:semiHidden/>
    <w:unhideWhenUsed/>
    <w:rsid w:val="00554F5A"/>
    <w:pPr>
      <w:ind w:left="960" w:hanging="240"/>
    </w:pPr>
  </w:style>
  <w:style w:type="paragraph" w:styleId="Index5">
    <w:name w:val="index 5"/>
    <w:basedOn w:val="Normal"/>
    <w:next w:val="Normal"/>
    <w:autoRedefine/>
    <w:uiPriority w:val="99"/>
    <w:semiHidden/>
    <w:unhideWhenUsed/>
    <w:rsid w:val="00554F5A"/>
    <w:pPr>
      <w:ind w:left="1200" w:hanging="240"/>
    </w:pPr>
  </w:style>
  <w:style w:type="paragraph" w:styleId="Index6">
    <w:name w:val="index 6"/>
    <w:basedOn w:val="Normal"/>
    <w:next w:val="Normal"/>
    <w:autoRedefine/>
    <w:uiPriority w:val="99"/>
    <w:semiHidden/>
    <w:unhideWhenUsed/>
    <w:rsid w:val="00554F5A"/>
    <w:pPr>
      <w:ind w:left="1440" w:hanging="240"/>
    </w:pPr>
  </w:style>
  <w:style w:type="paragraph" w:styleId="Index7">
    <w:name w:val="index 7"/>
    <w:basedOn w:val="Normal"/>
    <w:next w:val="Normal"/>
    <w:autoRedefine/>
    <w:uiPriority w:val="99"/>
    <w:semiHidden/>
    <w:unhideWhenUsed/>
    <w:rsid w:val="00554F5A"/>
    <w:pPr>
      <w:ind w:left="1680" w:hanging="240"/>
    </w:pPr>
  </w:style>
  <w:style w:type="paragraph" w:styleId="Index8">
    <w:name w:val="index 8"/>
    <w:basedOn w:val="Normal"/>
    <w:next w:val="Normal"/>
    <w:autoRedefine/>
    <w:uiPriority w:val="99"/>
    <w:semiHidden/>
    <w:unhideWhenUsed/>
    <w:rsid w:val="00554F5A"/>
    <w:pPr>
      <w:ind w:left="1920" w:hanging="240"/>
    </w:pPr>
  </w:style>
  <w:style w:type="paragraph" w:styleId="Index9">
    <w:name w:val="index 9"/>
    <w:basedOn w:val="Normal"/>
    <w:next w:val="Normal"/>
    <w:autoRedefine/>
    <w:uiPriority w:val="99"/>
    <w:semiHidden/>
    <w:unhideWhenUsed/>
    <w:rsid w:val="00554F5A"/>
    <w:pPr>
      <w:ind w:left="2160" w:hanging="240"/>
    </w:pPr>
  </w:style>
  <w:style w:type="paragraph" w:styleId="IndexHeading">
    <w:name w:val="index heading"/>
    <w:basedOn w:val="Normal"/>
    <w:next w:val="Index1"/>
    <w:uiPriority w:val="99"/>
    <w:semiHidden/>
    <w:unhideWhenUsed/>
    <w:rsid w:val="00554F5A"/>
    <w:rPr>
      <w:rFonts w:asciiTheme="majorHAnsi" w:eastAsiaTheme="majorEastAsia" w:hAnsiTheme="majorHAnsi" w:cstheme="majorBidi"/>
      <w:b/>
      <w:bCs/>
    </w:rPr>
  </w:style>
  <w:style w:type="paragraph" w:styleId="MacroText">
    <w:name w:val="macro"/>
    <w:link w:val="MacroTextChar"/>
    <w:uiPriority w:val="99"/>
    <w:semiHidden/>
    <w:unhideWhenUsed/>
    <w:rsid w:val="00554F5A"/>
    <w:pPr>
      <w:widowControl w:val="0"/>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croTextChar">
    <w:name w:val="Macro Text Char"/>
    <w:basedOn w:val="DefaultParagraphFont"/>
    <w:link w:val="MacroText"/>
    <w:uiPriority w:val="99"/>
    <w:semiHidden/>
    <w:rsid w:val="00554F5A"/>
    <w:rPr>
      <w:rFonts w:ascii="Consolas" w:hAnsi="Consolas"/>
    </w:rPr>
  </w:style>
  <w:style w:type="paragraph" w:styleId="TableofAuthorities">
    <w:name w:val="table of authorities"/>
    <w:basedOn w:val="Normal"/>
    <w:next w:val="Normal"/>
    <w:uiPriority w:val="99"/>
    <w:semiHidden/>
    <w:unhideWhenUsed/>
    <w:rsid w:val="00554F5A"/>
    <w:pPr>
      <w:ind w:left="240" w:hanging="240"/>
    </w:pPr>
  </w:style>
  <w:style w:type="paragraph" w:styleId="TableofFigures">
    <w:name w:val="table of figures"/>
    <w:basedOn w:val="Normal"/>
    <w:next w:val="Normal"/>
    <w:uiPriority w:val="99"/>
    <w:semiHidden/>
    <w:unhideWhenUsed/>
    <w:rsid w:val="00554F5A"/>
  </w:style>
  <w:style w:type="paragraph" w:styleId="TOAHeading">
    <w:name w:val="toa heading"/>
    <w:basedOn w:val="Normal"/>
    <w:next w:val="Normal"/>
    <w:uiPriority w:val="99"/>
    <w:semiHidden/>
    <w:unhideWhenUsed/>
    <w:rsid w:val="00554F5A"/>
    <w:pPr>
      <w:spacing w:before="120"/>
    </w:pPr>
    <w:rPr>
      <w:rFonts w:asciiTheme="majorHAnsi" w:eastAsiaTheme="majorEastAsia" w:hAnsiTheme="majorHAnsi" w:cstheme="majorBidi"/>
      <w:b/>
      <w:bCs/>
    </w:rPr>
  </w:style>
  <w:style w:type="numbering" w:customStyle="1" w:styleId="MyBullets">
    <w:name w:val="MyBullets"/>
    <w:rsid w:val="005E6E8D"/>
    <w:pPr>
      <w:numPr>
        <w:numId w:val="10"/>
      </w:numPr>
    </w:pPr>
  </w:style>
  <w:style w:type="numbering" w:customStyle="1" w:styleId="StyleBulletedCourierNewLeft075Hanging025">
    <w:name w:val="Style Bulleted Courier New Left:  0.75&quot; Hanging:  0.25&quot;"/>
    <w:basedOn w:val="NoList"/>
    <w:rsid w:val="00ED5FAB"/>
    <w:pPr>
      <w:numPr>
        <w:numId w:val="11"/>
      </w:numPr>
    </w:pPr>
  </w:style>
  <w:style w:type="numbering" w:customStyle="1" w:styleId="StyleBulletedSymbolsymbolBoldLeft05Hanging025">
    <w:name w:val="Style Bulleted Symbol (symbol) Bold Left:  0.5&quot; Hanging:  0.25&quot;"/>
    <w:basedOn w:val="NoList"/>
    <w:rsid w:val="0024156A"/>
    <w:pPr>
      <w:numPr>
        <w:numId w:val="12"/>
      </w:numPr>
    </w:pPr>
  </w:style>
  <w:style w:type="character" w:customStyle="1" w:styleId="Heading5Char">
    <w:name w:val="Heading 5 Char"/>
    <w:basedOn w:val="DefaultParagraphFont"/>
    <w:link w:val="Heading5"/>
    <w:rsid w:val="002F3179"/>
    <w:rPr>
      <w:rFonts w:ascii="Arial" w:hAnsi="Arial"/>
      <w:b/>
      <w:sz w:val="24"/>
      <w:szCs w:val="24"/>
    </w:rPr>
  </w:style>
  <w:style w:type="numbering" w:customStyle="1" w:styleId="StyleBulletedCourierNewLeft0Hanging025">
    <w:name w:val="Style Bulleted Courier New Left:  0&quot; Hanging:  0.25&quot;"/>
    <w:basedOn w:val="NoList"/>
    <w:rsid w:val="00F473DF"/>
    <w:pPr>
      <w:numPr>
        <w:numId w:val="13"/>
      </w:numPr>
    </w:pPr>
  </w:style>
  <w:style w:type="numbering" w:customStyle="1" w:styleId="StyleBulletedSymbolsymbolBoldLeft0Hanging01">
    <w:name w:val="Style Bulleted Symbol (symbol) Bold Left:  0&quot; Hanging:  0.1&quot;"/>
    <w:basedOn w:val="NoList"/>
    <w:rsid w:val="000D2B34"/>
    <w:pPr>
      <w:numPr>
        <w:numId w:val="14"/>
      </w:numPr>
    </w:pPr>
  </w:style>
  <w:style w:type="numbering" w:customStyle="1" w:styleId="StyleBulletedSymbolsymbolBoldLeft0Hanging011">
    <w:name w:val="Style Bulleted Symbol (symbol) Bold Left:  0&quot; Hanging:  0.1&quot;1"/>
    <w:basedOn w:val="NoList"/>
    <w:rsid w:val="006842E9"/>
    <w:pPr>
      <w:numPr>
        <w:numId w:val="15"/>
      </w:numPr>
    </w:pPr>
  </w:style>
  <w:style w:type="numbering" w:customStyle="1" w:styleId="StyleBulletedWingdingssymbolBoldLeft025Hanging0">
    <w:name w:val="Style Bulleted Wingdings (symbol) Bold Left:  0.25&quot; Hanging:  0..."/>
    <w:basedOn w:val="NoList"/>
    <w:rsid w:val="006842E9"/>
    <w:pPr>
      <w:numPr>
        <w:numId w:val="16"/>
      </w:numPr>
    </w:pPr>
  </w:style>
  <w:style w:type="numbering" w:customStyle="1" w:styleId="StyleBulletedWingdingssymbolLeft-002Hanging013">
    <w:name w:val="Style Bulleted Wingdings (symbol) Left:  -0.02&quot; Hanging:  0.13&quot;"/>
    <w:basedOn w:val="NoList"/>
    <w:rsid w:val="00EE553F"/>
    <w:pPr>
      <w:numPr>
        <w:numId w:val="17"/>
      </w:numPr>
    </w:pPr>
  </w:style>
  <w:style w:type="paragraph" w:styleId="EndnoteText">
    <w:name w:val="endnote text"/>
    <w:basedOn w:val="Normal"/>
    <w:link w:val="EndnoteTextChar"/>
    <w:unhideWhenUsed/>
    <w:rsid w:val="0056343A"/>
    <w:rPr>
      <w:sz w:val="20"/>
      <w:szCs w:val="20"/>
    </w:rPr>
  </w:style>
  <w:style w:type="character" w:customStyle="1" w:styleId="EndnoteTextChar">
    <w:name w:val="Endnote Text Char"/>
    <w:basedOn w:val="DefaultParagraphFont"/>
    <w:link w:val="EndnoteText"/>
    <w:rsid w:val="0056343A"/>
    <w:rPr>
      <w:rFonts w:ascii="Arial" w:hAnsi="Arial"/>
    </w:rPr>
  </w:style>
  <w:style w:type="paragraph" w:styleId="FootnoteText">
    <w:name w:val="footnote text"/>
    <w:basedOn w:val="Normal"/>
    <w:link w:val="FootnoteTextChar"/>
    <w:unhideWhenUsed/>
    <w:rsid w:val="00340B94"/>
    <w:rPr>
      <w:sz w:val="20"/>
      <w:szCs w:val="20"/>
    </w:rPr>
  </w:style>
  <w:style w:type="character" w:customStyle="1" w:styleId="FootnoteTextChar">
    <w:name w:val="Footnote Text Char"/>
    <w:basedOn w:val="DefaultParagraphFont"/>
    <w:link w:val="FootnoteText"/>
    <w:rsid w:val="00340B94"/>
    <w:rPr>
      <w:rFonts w:ascii="Arial" w:hAnsi="Arial"/>
    </w:rPr>
  </w:style>
  <w:style w:type="numbering" w:customStyle="1" w:styleId="StyleBulletedSymbolsymbolLeft0Hanging015">
    <w:name w:val="Style Bulleted Symbol (symbol) Left:  0.&quot; Hanging:  0.15&quot;"/>
    <w:basedOn w:val="NoList"/>
    <w:rsid w:val="00217144"/>
    <w:pPr>
      <w:numPr>
        <w:numId w:val="18"/>
      </w:numPr>
    </w:pPr>
  </w:style>
  <w:style w:type="numbering" w:customStyle="1" w:styleId="StyleStyleBulletedSymbolsymbolLeft0Hanging015O">
    <w:name w:val="Style Style Bulleted Symbol (symbol) Left:  0.&quot; Hanging:  0.15&quot; + O..."/>
    <w:basedOn w:val="NoList"/>
    <w:rsid w:val="00E84CA3"/>
    <w:pPr>
      <w:numPr>
        <w:numId w:val="19"/>
      </w:numPr>
    </w:pPr>
  </w:style>
  <w:style w:type="numbering" w:customStyle="1" w:styleId="StyleBulletedWingdingssymbolLeft00Hanging15">
    <w:name w:val="Style Bulleted Wingdings (symbol) Left:  0.0&quot; Hanging:  .15&quot;"/>
    <w:basedOn w:val="NoList"/>
    <w:rsid w:val="00814419"/>
    <w:pPr>
      <w:numPr>
        <w:numId w:val="21"/>
      </w:numPr>
    </w:pPr>
  </w:style>
  <w:style w:type="numbering" w:customStyle="1" w:styleId="StyleBulletedWingdingssymbolLeft05Hanging0251">
    <w:name w:val="Style Bulleted Wingdings (symbol) Left:  0.5&quot; Hanging:  0.25&quot;1"/>
    <w:basedOn w:val="NoList"/>
    <w:rsid w:val="00814419"/>
    <w:pPr>
      <w:numPr>
        <w:numId w:val="22"/>
      </w:numPr>
    </w:pPr>
  </w:style>
  <w:style w:type="numbering" w:customStyle="1" w:styleId="StyleStyleBulletedWingdingssymbolLeft05Hanging025">
    <w:name w:val="Style Style Bulleted Wingdings (symbol) Left:  0.5&quot; Hanging:  0.25&quot;..."/>
    <w:basedOn w:val="NoList"/>
    <w:rsid w:val="00814419"/>
    <w:pPr>
      <w:numPr>
        <w:numId w:val="23"/>
      </w:numPr>
    </w:pPr>
  </w:style>
  <w:style w:type="numbering" w:customStyle="1" w:styleId="StyleOutlinenumberedWingdingssymbolBoldLeft0Hangin">
    <w:name w:val="Style Outline numbered Wingdings (symbol) Bold Left:  0&quot; Hangin..."/>
    <w:basedOn w:val="NoList"/>
    <w:rsid w:val="00B147A1"/>
    <w:pPr>
      <w:numPr>
        <w:numId w:val="24"/>
      </w:numPr>
    </w:pPr>
  </w:style>
  <w:style w:type="table" w:customStyle="1" w:styleId="TableGrid10">
    <w:name w:val="Table Grid1"/>
    <w:basedOn w:val="TableNormal"/>
    <w:next w:val="TableGrid"/>
    <w:uiPriority w:val="59"/>
    <w:rsid w:val="007C7C3D"/>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5B32AD"/>
    <w:rPr>
      <w:color w:val="2B579A"/>
      <w:shd w:val="clear" w:color="auto" w:fill="E6E6E6"/>
    </w:rPr>
  </w:style>
  <w:style w:type="character" w:customStyle="1" w:styleId="Mention2">
    <w:name w:val="Mention2"/>
    <w:basedOn w:val="DefaultParagraphFont"/>
    <w:uiPriority w:val="99"/>
    <w:semiHidden/>
    <w:unhideWhenUsed/>
    <w:rsid w:val="00A01310"/>
    <w:rPr>
      <w:color w:val="2B579A"/>
      <w:shd w:val="clear" w:color="auto" w:fill="E6E6E6"/>
    </w:rPr>
  </w:style>
  <w:style w:type="character" w:customStyle="1" w:styleId="Mention3">
    <w:name w:val="Mention3"/>
    <w:basedOn w:val="DefaultParagraphFont"/>
    <w:uiPriority w:val="99"/>
    <w:semiHidden/>
    <w:unhideWhenUsed/>
    <w:rsid w:val="005A07E9"/>
    <w:rPr>
      <w:color w:val="2B579A"/>
      <w:shd w:val="clear" w:color="auto" w:fill="E6E6E6"/>
    </w:rPr>
  </w:style>
  <w:style w:type="character" w:customStyle="1" w:styleId="Mention4">
    <w:name w:val="Mention4"/>
    <w:basedOn w:val="DefaultParagraphFont"/>
    <w:uiPriority w:val="99"/>
    <w:semiHidden/>
    <w:unhideWhenUsed/>
    <w:rsid w:val="001D6F10"/>
    <w:rPr>
      <w:color w:val="2B579A"/>
      <w:shd w:val="clear" w:color="auto" w:fill="E6E6E6"/>
    </w:rPr>
  </w:style>
  <w:style w:type="character" w:styleId="Mention">
    <w:name w:val="Mention"/>
    <w:basedOn w:val="DefaultParagraphFont"/>
    <w:uiPriority w:val="99"/>
    <w:semiHidden/>
    <w:unhideWhenUsed/>
    <w:rsid w:val="00756FE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4000841">
      <w:bodyDiv w:val="1"/>
      <w:marLeft w:val="0"/>
      <w:marRight w:val="0"/>
      <w:marTop w:val="0"/>
      <w:marBottom w:val="0"/>
      <w:divBdr>
        <w:top w:val="none" w:sz="0" w:space="0" w:color="auto"/>
        <w:left w:val="none" w:sz="0" w:space="0" w:color="auto"/>
        <w:bottom w:val="none" w:sz="0" w:space="0" w:color="auto"/>
        <w:right w:val="none" w:sz="0" w:space="0" w:color="auto"/>
      </w:divBdr>
    </w:div>
    <w:div w:id="668875229">
      <w:bodyDiv w:val="1"/>
      <w:marLeft w:val="0"/>
      <w:marRight w:val="0"/>
      <w:marTop w:val="0"/>
      <w:marBottom w:val="0"/>
      <w:divBdr>
        <w:top w:val="none" w:sz="0" w:space="0" w:color="auto"/>
        <w:left w:val="none" w:sz="0" w:space="0" w:color="auto"/>
        <w:bottom w:val="none" w:sz="0" w:space="0" w:color="auto"/>
        <w:right w:val="none" w:sz="0" w:space="0" w:color="auto"/>
      </w:divBdr>
    </w:div>
    <w:div w:id="1128667416">
      <w:bodyDiv w:val="1"/>
      <w:marLeft w:val="0"/>
      <w:marRight w:val="0"/>
      <w:marTop w:val="0"/>
      <w:marBottom w:val="0"/>
      <w:divBdr>
        <w:top w:val="none" w:sz="0" w:space="0" w:color="auto"/>
        <w:left w:val="none" w:sz="0" w:space="0" w:color="auto"/>
        <w:bottom w:val="none" w:sz="0" w:space="0" w:color="auto"/>
        <w:right w:val="none" w:sz="0" w:space="0" w:color="auto"/>
      </w:divBdr>
      <w:divsChild>
        <w:div w:id="376779611">
          <w:marLeft w:val="720"/>
          <w:marRight w:val="0"/>
          <w:marTop w:val="0"/>
          <w:marBottom w:val="0"/>
          <w:divBdr>
            <w:top w:val="none" w:sz="0" w:space="0" w:color="auto"/>
            <w:left w:val="none" w:sz="0" w:space="0" w:color="auto"/>
            <w:bottom w:val="none" w:sz="0" w:space="0" w:color="auto"/>
            <w:right w:val="none" w:sz="0" w:space="0" w:color="auto"/>
          </w:divBdr>
        </w:div>
      </w:divsChild>
    </w:div>
    <w:div w:id="1190528017">
      <w:bodyDiv w:val="1"/>
      <w:marLeft w:val="0"/>
      <w:marRight w:val="0"/>
      <w:marTop w:val="0"/>
      <w:marBottom w:val="0"/>
      <w:divBdr>
        <w:top w:val="none" w:sz="0" w:space="0" w:color="auto"/>
        <w:left w:val="none" w:sz="0" w:space="0" w:color="auto"/>
        <w:bottom w:val="none" w:sz="0" w:space="0" w:color="auto"/>
        <w:right w:val="none" w:sz="0" w:space="0" w:color="auto"/>
      </w:divBdr>
    </w:div>
    <w:div w:id="1226993782">
      <w:bodyDiv w:val="1"/>
      <w:marLeft w:val="0"/>
      <w:marRight w:val="0"/>
      <w:marTop w:val="0"/>
      <w:marBottom w:val="0"/>
      <w:divBdr>
        <w:top w:val="none" w:sz="0" w:space="0" w:color="auto"/>
        <w:left w:val="none" w:sz="0" w:space="0" w:color="auto"/>
        <w:bottom w:val="none" w:sz="0" w:space="0" w:color="auto"/>
        <w:right w:val="none" w:sz="0" w:space="0" w:color="auto"/>
      </w:divBdr>
    </w:div>
    <w:div w:id="1364330994">
      <w:bodyDiv w:val="1"/>
      <w:marLeft w:val="0"/>
      <w:marRight w:val="0"/>
      <w:marTop w:val="0"/>
      <w:marBottom w:val="0"/>
      <w:divBdr>
        <w:top w:val="none" w:sz="0" w:space="0" w:color="auto"/>
        <w:left w:val="none" w:sz="0" w:space="0" w:color="auto"/>
        <w:bottom w:val="none" w:sz="0" w:space="0" w:color="auto"/>
        <w:right w:val="none" w:sz="0" w:space="0" w:color="auto"/>
      </w:divBdr>
    </w:div>
    <w:div w:id="1885672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rstlightgroup.com/Resources-Presentations/MPS529%20Strategic%20Management/Samples/Success%20Measures%20Sample.xls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aritynavigator.org/index.cfm?bay=glossary.lis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ban.org/research/publication/washington-area-nonprofit-operating-reserve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rstlightgroup.com/Resources-Presentations/MPS529%20Strategic%20Management/Tempates/Success%20Measures%20Template%2012-28-16.xlsx" TargetMode="External"/><Relationship Id="rId4" Type="http://schemas.openxmlformats.org/officeDocument/2006/relationships/settings" Target="settings.xml"/><Relationship Id="rId9" Type="http://schemas.openxmlformats.org/officeDocument/2006/relationships/hyperlink" Target="https://www2.guidestar.org/Home.aspx"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BD517-E371-45FF-A1DE-194EF7CD0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2952</Words>
  <Characters>16828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2017-04-05T03:58:00Z</dcterms:created>
  <dcterms:modified xsi:type="dcterms:W3CDTF">2017-04-23T19:50:00Z</dcterms:modified>
</cp:coreProperties>
</file>